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A9" w:rsidRPr="00570B6C" w:rsidRDefault="00703DA9" w:rsidP="00703DA9">
      <w:pPr>
        <w:spacing w:before="120" w:after="120"/>
        <w:jc w:val="center"/>
        <w:rPr>
          <w:rFonts w:cs="Simplified Arabic" w:hint="cs"/>
          <w:b/>
          <w:bCs/>
          <w:sz w:val="44"/>
          <w:szCs w:val="44"/>
          <w:rtl/>
        </w:rPr>
      </w:pPr>
      <w:r w:rsidRPr="00570B6C">
        <w:rPr>
          <w:rFonts w:cs="Simplified Arabic" w:hint="cs"/>
          <w:b/>
          <w:bCs/>
          <w:sz w:val="44"/>
          <w:szCs w:val="44"/>
          <w:rtl/>
        </w:rPr>
        <w:t>أرك</w:t>
      </w:r>
      <w:r w:rsidR="00570B6C">
        <w:rPr>
          <w:rFonts w:cs="Simplified Arabic" w:hint="cs"/>
          <w:b/>
          <w:bCs/>
          <w:sz w:val="44"/>
          <w:szCs w:val="44"/>
          <w:rtl/>
        </w:rPr>
        <w:t>ــ</w:t>
      </w:r>
      <w:r w:rsidRPr="00570B6C">
        <w:rPr>
          <w:rFonts w:cs="Simplified Arabic" w:hint="cs"/>
          <w:b/>
          <w:bCs/>
          <w:sz w:val="44"/>
          <w:szCs w:val="44"/>
          <w:rtl/>
        </w:rPr>
        <w:t>ون والعلمن</w:t>
      </w:r>
      <w:r w:rsidR="00570B6C">
        <w:rPr>
          <w:rFonts w:cs="Simplified Arabic" w:hint="cs"/>
          <w:b/>
          <w:bCs/>
          <w:sz w:val="44"/>
          <w:szCs w:val="44"/>
          <w:rtl/>
        </w:rPr>
        <w:t>ــ</w:t>
      </w:r>
      <w:r w:rsidRPr="00570B6C">
        <w:rPr>
          <w:rFonts w:cs="Simplified Arabic" w:hint="cs"/>
          <w:b/>
          <w:bCs/>
          <w:sz w:val="44"/>
          <w:szCs w:val="44"/>
          <w:rtl/>
        </w:rPr>
        <w:t>ة</w:t>
      </w:r>
    </w:p>
    <w:p w:rsidR="00703DA9" w:rsidRDefault="00570B6C" w:rsidP="00570B6C">
      <w:pPr>
        <w:spacing w:before="120" w:after="120"/>
        <w:jc w:val="center"/>
        <w:rPr>
          <w:rFonts w:cs="Simplified Arabic" w:hint="cs"/>
          <w:b/>
          <w:bCs/>
          <w:sz w:val="28"/>
          <w:szCs w:val="32"/>
          <w:rtl/>
        </w:rPr>
      </w:pPr>
      <w:r>
        <w:rPr>
          <w:rFonts w:cs="Simplified Arabic" w:hint="cs"/>
          <w:b/>
          <w:bCs/>
          <w:sz w:val="28"/>
          <w:szCs w:val="32"/>
          <w:rtl/>
        </w:rPr>
        <w:t xml:space="preserve">                                       </w:t>
      </w:r>
      <w:r w:rsidR="00703DA9">
        <w:rPr>
          <w:rFonts w:cs="Simplified Arabic" w:hint="cs"/>
          <w:b/>
          <w:bCs/>
          <w:sz w:val="28"/>
          <w:szCs w:val="32"/>
          <w:rtl/>
        </w:rPr>
        <w:t>الدكتورة: فتيحة فاطمي</w:t>
      </w:r>
    </w:p>
    <w:p w:rsidR="00570B6C" w:rsidRDefault="00570B6C" w:rsidP="004201FC">
      <w:pPr>
        <w:spacing w:before="120" w:after="120"/>
        <w:jc w:val="center"/>
        <w:rPr>
          <w:rFonts w:cs="Simplified Arabic" w:hint="cs"/>
          <w:b/>
          <w:bCs/>
          <w:sz w:val="28"/>
          <w:szCs w:val="32"/>
          <w:rtl/>
        </w:rPr>
      </w:pPr>
      <w:r>
        <w:rPr>
          <w:rFonts w:cs="Simplified Arabic" w:hint="cs"/>
          <w:b/>
          <w:bCs/>
          <w:sz w:val="28"/>
          <w:szCs w:val="32"/>
          <w:rtl/>
        </w:rPr>
        <w:t xml:space="preserve">                                     جامعة قسنطينة </w:t>
      </w:r>
      <w:r w:rsidR="004201FC">
        <w:rPr>
          <w:rFonts w:cs="Simplified Arabic"/>
          <w:b/>
          <w:bCs/>
          <w:sz w:val="28"/>
          <w:szCs w:val="32"/>
        </w:rPr>
        <w:t>02</w:t>
      </w:r>
      <w:r w:rsidR="00FB4D9A">
        <w:rPr>
          <w:rFonts w:cs="Simplified Arabic" w:hint="cs"/>
          <w:b/>
          <w:bCs/>
          <w:sz w:val="28"/>
          <w:szCs w:val="32"/>
          <w:rtl/>
        </w:rPr>
        <w:t xml:space="preserve"> عبد الحميد مهري</w:t>
      </w:r>
    </w:p>
    <w:p w:rsidR="00570B6C" w:rsidRDefault="00570B6C" w:rsidP="00570B6C">
      <w:pPr>
        <w:spacing w:before="120" w:after="120"/>
        <w:jc w:val="right"/>
        <w:rPr>
          <w:rFonts w:cs="Simplified Arabic" w:hint="cs"/>
          <w:b/>
          <w:bCs/>
          <w:sz w:val="28"/>
          <w:szCs w:val="32"/>
          <w:rtl/>
        </w:rPr>
      </w:pPr>
      <w:r>
        <w:rPr>
          <w:rFonts w:cs="Simplified Arabic" w:hint="cs"/>
          <w:b/>
          <w:bCs/>
          <w:sz w:val="28"/>
          <w:szCs w:val="32"/>
          <w:rtl/>
        </w:rPr>
        <w:t>كلية العلوم الإنسانية والعلوم الاجتماعية</w:t>
      </w:r>
    </w:p>
    <w:p w:rsidR="00570B6C" w:rsidRDefault="00570B6C" w:rsidP="00570B6C">
      <w:pPr>
        <w:spacing w:before="120" w:after="120"/>
        <w:jc w:val="center"/>
        <w:rPr>
          <w:rFonts w:cs="Simplified Arabic" w:hint="cs"/>
          <w:b/>
          <w:bCs/>
          <w:sz w:val="28"/>
          <w:szCs w:val="32"/>
          <w:rtl/>
        </w:rPr>
      </w:pPr>
      <w:r>
        <w:rPr>
          <w:rFonts w:cs="Simplified Arabic" w:hint="cs"/>
          <w:b/>
          <w:bCs/>
          <w:sz w:val="28"/>
          <w:szCs w:val="32"/>
          <w:rtl/>
        </w:rPr>
        <w:t xml:space="preserve">                                          قسم الفلسفة</w:t>
      </w:r>
    </w:p>
    <w:p w:rsidR="004542C8" w:rsidRDefault="004542C8" w:rsidP="00A2510E">
      <w:pPr>
        <w:spacing w:before="120" w:after="120"/>
        <w:ind w:firstLine="720"/>
        <w:jc w:val="both"/>
        <w:rPr>
          <w:rFonts w:cs="Traditional Arabic" w:hint="cs"/>
          <w:sz w:val="36"/>
          <w:szCs w:val="36"/>
          <w:rtl/>
        </w:rPr>
      </w:pPr>
      <w:r>
        <w:rPr>
          <w:rFonts w:cs="Traditional Arabic" w:hint="cs"/>
          <w:sz w:val="36"/>
          <w:szCs w:val="36"/>
          <w:rtl/>
        </w:rPr>
        <w:t>يعتقد محمد أركون أن العلمانية، هي المبدأ الضروري لأي مجتمع، يهدف إلى تحقيق الحداثة بنوعيها المادية والفكرية، والخروج من التخلف والانحطاط، لأنه بفضل العلمانية فقط يتخلص المجتمع من سيطرة رجال الدّين، وذلك بتحديد وظيفة الدّين في الجانب الروحي فقط دون الدُّنيوي، مما يُكسب الفرد حرِّية مطلقة على مستوى التفكير بالأساس وخلق مجتمع وطني متماسك وهذا ما تشهده الدول الأوروبية اليوم بشكل عامّ والمجتمع الفرنسي بشكل خاص</w:t>
      </w:r>
      <w:r w:rsidR="00010AA4">
        <w:rPr>
          <w:rFonts w:cs="Traditional Arabic" w:hint="cs"/>
          <w:sz w:val="36"/>
          <w:szCs w:val="36"/>
          <w:rtl/>
        </w:rPr>
        <w:t>، لكن ما مفهوم العلمانية عند محمد أركون؟ وهل طُبقت فعلا في فرنسا؟ وما هي قيمتها؟</w:t>
      </w:r>
    </w:p>
    <w:p w:rsidR="00010AA4" w:rsidRDefault="00010AA4" w:rsidP="002A038A">
      <w:pPr>
        <w:spacing w:before="120" w:after="120"/>
        <w:ind w:firstLine="720"/>
        <w:jc w:val="both"/>
        <w:rPr>
          <w:rFonts w:cs="Traditional Arabic" w:hint="cs"/>
          <w:sz w:val="36"/>
          <w:szCs w:val="36"/>
          <w:rtl/>
          <w:lang w:val="fr-FR"/>
        </w:rPr>
      </w:pPr>
      <w:r>
        <w:rPr>
          <w:rFonts w:cs="Traditional Arabic" w:hint="cs"/>
          <w:sz w:val="36"/>
          <w:szCs w:val="36"/>
          <w:rtl/>
        </w:rPr>
        <w:t xml:space="preserve">يُحدِّد محمد أركون مفهوم العلمنة بقوله:" حسب الإيتومولوجيا (علم أصول الكلمات)، فإن كلمة </w:t>
      </w:r>
      <w:r>
        <w:rPr>
          <w:rFonts w:cs="Traditional Arabic"/>
          <w:sz w:val="36"/>
          <w:szCs w:val="36"/>
          <w:lang w:val="fr-FR"/>
        </w:rPr>
        <w:t>La</w:t>
      </w:r>
      <w:r w:rsidR="00570E18">
        <w:rPr>
          <w:rFonts w:cs="Traditional Arabic"/>
          <w:sz w:val="36"/>
          <w:szCs w:val="36"/>
          <w:lang w:val="fr-FR"/>
        </w:rPr>
        <w:t>ï</w:t>
      </w:r>
      <w:r>
        <w:rPr>
          <w:rFonts w:cs="Traditional Arabic"/>
          <w:sz w:val="36"/>
          <w:szCs w:val="36"/>
          <w:lang w:val="fr-FR"/>
        </w:rPr>
        <w:t>cos</w:t>
      </w:r>
      <w:r>
        <w:rPr>
          <w:rFonts w:cs="Traditional Arabic" w:hint="cs"/>
          <w:sz w:val="36"/>
          <w:szCs w:val="36"/>
          <w:rtl/>
          <w:lang w:val="fr-FR"/>
        </w:rPr>
        <w:t xml:space="preserve"> اليونانية تعني الشعب ككل ما عدا رجال الدّين"</w:t>
      </w:r>
      <w:r>
        <w:rPr>
          <w:rFonts w:cs="Traditional Arabic" w:hint="cs"/>
          <w:sz w:val="36"/>
          <w:szCs w:val="36"/>
          <w:vertAlign w:val="superscript"/>
          <w:rtl/>
          <w:lang w:val="fr-FR"/>
        </w:rPr>
        <w:t>(1)</w:t>
      </w:r>
      <w:r>
        <w:rPr>
          <w:rFonts w:cs="Traditional Arabic" w:hint="cs"/>
          <w:sz w:val="36"/>
          <w:szCs w:val="36"/>
          <w:rtl/>
          <w:lang w:val="fr-FR"/>
        </w:rPr>
        <w:t xml:space="preserve">، والمعنى نفسه يستمر في لاتينية القرن الثالث عشر إذ نجد "أنّ </w:t>
      </w:r>
      <w:r>
        <w:rPr>
          <w:rFonts w:cs="Traditional Arabic"/>
          <w:sz w:val="36"/>
          <w:szCs w:val="36"/>
          <w:lang w:val="fr-FR"/>
        </w:rPr>
        <w:t>La</w:t>
      </w:r>
      <w:r w:rsidR="00570E18">
        <w:rPr>
          <w:rFonts w:cs="Traditional Arabic"/>
          <w:sz w:val="36"/>
          <w:szCs w:val="36"/>
          <w:lang w:val="fr-FR"/>
        </w:rPr>
        <w:t>ï</w:t>
      </w:r>
      <w:r>
        <w:rPr>
          <w:rFonts w:cs="Traditional Arabic"/>
          <w:sz w:val="36"/>
          <w:szCs w:val="36"/>
          <w:lang w:val="fr-FR"/>
        </w:rPr>
        <w:t>cus</w:t>
      </w:r>
      <w:r>
        <w:rPr>
          <w:rFonts w:cs="Traditional Arabic" w:hint="cs"/>
          <w:sz w:val="36"/>
          <w:szCs w:val="36"/>
          <w:rtl/>
          <w:lang w:val="fr-FR"/>
        </w:rPr>
        <w:t xml:space="preserve"> تعني الحياة المدنية أو النِّظامية كما كانوا يقولون في ذلك الحين"</w:t>
      </w:r>
      <w:r>
        <w:rPr>
          <w:rFonts w:cs="Traditional Arabic" w:hint="cs"/>
          <w:sz w:val="36"/>
          <w:szCs w:val="36"/>
          <w:vertAlign w:val="superscript"/>
          <w:rtl/>
          <w:lang w:val="fr-FR"/>
        </w:rPr>
        <w:t>(2)</w:t>
      </w:r>
      <w:r>
        <w:rPr>
          <w:rFonts w:cs="Traditional Arabic" w:hint="cs"/>
          <w:sz w:val="36"/>
          <w:szCs w:val="36"/>
          <w:rtl/>
          <w:lang w:val="fr-FR"/>
        </w:rPr>
        <w:t xml:space="preserve">، </w:t>
      </w:r>
      <w:r w:rsidR="007A67DF">
        <w:rPr>
          <w:rFonts w:cs="Traditional Arabic" w:hint="cs"/>
          <w:sz w:val="36"/>
          <w:szCs w:val="36"/>
          <w:rtl/>
          <w:lang w:val="fr-FR"/>
        </w:rPr>
        <w:t>العلمنة على هذا تميز بين الشّعب الذي يريد أن يعيش بطريقة ما، وبين رجال الدين الذين يتدخلون في هذه الحياة من أجل ضبطها بطريقة معينة</w:t>
      </w:r>
      <w:r>
        <w:rPr>
          <w:rFonts w:cs="Traditional Arabic" w:hint="cs"/>
          <w:sz w:val="36"/>
          <w:szCs w:val="36"/>
          <w:vertAlign w:val="superscript"/>
          <w:rtl/>
          <w:lang w:val="fr-FR"/>
        </w:rPr>
        <w:t>(3)</w:t>
      </w:r>
      <w:r w:rsidR="007A67DF" w:rsidRPr="007A67DF">
        <w:rPr>
          <w:rFonts w:cs="Traditional Arabic" w:hint="cs"/>
          <w:sz w:val="36"/>
          <w:szCs w:val="36"/>
          <w:rtl/>
          <w:lang w:val="fr-FR"/>
        </w:rPr>
        <w:t>، لأن</w:t>
      </w:r>
      <w:r w:rsidR="007A67DF">
        <w:rPr>
          <w:rFonts w:cs="Traditional Arabic" w:hint="cs"/>
          <w:sz w:val="36"/>
          <w:szCs w:val="36"/>
          <w:rtl/>
          <w:lang w:val="fr-FR"/>
        </w:rPr>
        <w:t xml:space="preserve">هم كانوا يتمتعون بسلطة معينة سياسية كانت أم دينية أم اقتصادية تمكنهم من فرض سيطرتهم على الحرفيين والناس العاديين، أي الطبقة المتوسطة في المدن والفلاحين، مما أدى إلى حروب مدمرة دينية ودينية </w:t>
      </w:r>
      <w:r w:rsidR="007A67DF">
        <w:rPr>
          <w:rFonts w:cs="Traditional Arabic"/>
          <w:sz w:val="36"/>
          <w:szCs w:val="36"/>
          <w:rtl/>
          <w:lang w:val="fr-FR"/>
        </w:rPr>
        <w:t>–</w:t>
      </w:r>
      <w:r w:rsidR="007A67DF">
        <w:rPr>
          <w:rFonts w:cs="Traditional Arabic" w:hint="cs"/>
          <w:sz w:val="36"/>
          <w:szCs w:val="36"/>
          <w:rtl/>
          <w:lang w:val="fr-FR"/>
        </w:rPr>
        <w:t xml:space="preserve"> سياسية استنزفت الجهد البشري على مدى قرون طويلة</w:t>
      </w:r>
      <w:r w:rsidR="007A67DF">
        <w:rPr>
          <w:rFonts w:cs="Traditional Arabic" w:hint="cs"/>
          <w:sz w:val="36"/>
          <w:szCs w:val="36"/>
          <w:vertAlign w:val="superscript"/>
          <w:rtl/>
          <w:lang w:val="fr-FR"/>
        </w:rPr>
        <w:t xml:space="preserve"> </w:t>
      </w:r>
      <w:r>
        <w:rPr>
          <w:rFonts w:cs="Traditional Arabic" w:hint="cs"/>
          <w:sz w:val="36"/>
          <w:szCs w:val="36"/>
          <w:vertAlign w:val="superscript"/>
          <w:rtl/>
          <w:lang w:val="fr-FR"/>
        </w:rPr>
        <w:t>(4)</w:t>
      </w:r>
      <w:r>
        <w:rPr>
          <w:rFonts w:cs="Traditional Arabic" w:hint="cs"/>
          <w:sz w:val="36"/>
          <w:szCs w:val="36"/>
          <w:rtl/>
          <w:lang w:val="fr-FR"/>
        </w:rPr>
        <w:t>.</w:t>
      </w:r>
    </w:p>
    <w:p w:rsidR="007A67DF" w:rsidRDefault="007A67DF" w:rsidP="007A67DF">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ولذلك كان من أهداف العلمنة بشكل أساسي المطالبة بالحرية الفكرية من خلال مجابهة السلطات الدينية التي تخنق هذه الحرية، ولتحقيق هذا الهدف كان من مبادئها </w:t>
      </w:r>
      <w:r>
        <w:rPr>
          <w:rFonts w:cs="Traditional Arabic" w:hint="cs"/>
          <w:sz w:val="36"/>
          <w:szCs w:val="36"/>
          <w:rtl/>
          <w:lang w:val="fr-FR"/>
        </w:rPr>
        <w:lastRenderedPageBreak/>
        <w:t>الأساسية في العصر الحديث التفريق بين الكنيسة الكاثوليكية والدولة، هذا المبدأ شمل فيما بعد كل الأديان، إذ لا تلجأ بفضله الدولة إلى مقاومة الإكليروس ولا الكفر، إنه بمثابة نتيجة تطور تاريخية تهدف إلى رد الشيء الكنسي إلى الصفة الدنيوية</w:t>
      </w:r>
      <w:r w:rsidR="00010AA4">
        <w:rPr>
          <w:rFonts w:cs="Traditional Arabic" w:hint="cs"/>
          <w:sz w:val="36"/>
          <w:szCs w:val="36"/>
          <w:vertAlign w:val="superscript"/>
          <w:rtl/>
          <w:lang w:val="fr-FR"/>
        </w:rPr>
        <w:t>(5)</w:t>
      </w:r>
      <w:r>
        <w:rPr>
          <w:rFonts w:cs="Traditional Arabic" w:hint="cs"/>
          <w:sz w:val="36"/>
          <w:szCs w:val="36"/>
          <w:rtl/>
          <w:lang w:val="fr-FR"/>
        </w:rPr>
        <w:t>.</w:t>
      </w:r>
    </w:p>
    <w:p w:rsidR="00010AA4" w:rsidRDefault="007A67DF" w:rsidP="004201FC">
      <w:pPr>
        <w:spacing w:before="120" w:after="120"/>
        <w:ind w:firstLine="720"/>
        <w:jc w:val="both"/>
        <w:rPr>
          <w:rFonts w:cs="Traditional Arabic" w:hint="cs"/>
          <w:sz w:val="36"/>
          <w:szCs w:val="36"/>
          <w:rtl/>
          <w:lang w:val="fr-FR"/>
        </w:rPr>
      </w:pPr>
      <w:r>
        <w:rPr>
          <w:rFonts w:cs="Traditional Arabic" w:hint="cs"/>
          <w:sz w:val="36"/>
          <w:szCs w:val="36"/>
          <w:rtl/>
          <w:lang w:val="fr-FR"/>
        </w:rPr>
        <w:t>فالسياسة الحديثة بهذا تقوم بشكل أساسي على الانفصال التام بين الدولة والدين الذي يؤدي إلى الانفصال بين الدولة والمجتمع المدني، مما يحقق الحرية التامة للدين واستقلالية مطلقة للدولة عن الدين، وهذا ما يسميه موريس باربيه بالحداثة السياسية</w:t>
      </w:r>
      <w:r>
        <w:rPr>
          <w:rFonts w:cs="Traditional Arabic" w:hint="cs"/>
          <w:sz w:val="36"/>
          <w:szCs w:val="36"/>
          <w:vertAlign w:val="superscript"/>
          <w:rtl/>
          <w:lang w:val="fr-FR"/>
        </w:rPr>
        <w:t xml:space="preserve"> </w:t>
      </w:r>
      <w:r w:rsidR="00010AA4">
        <w:rPr>
          <w:rFonts w:cs="Traditional Arabic" w:hint="cs"/>
          <w:sz w:val="36"/>
          <w:szCs w:val="36"/>
          <w:vertAlign w:val="superscript"/>
          <w:rtl/>
          <w:lang w:val="fr-FR"/>
        </w:rPr>
        <w:t>(6)</w:t>
      </w:r>
      <w:r w:rsidR="00010AA4">
        <w:rPr>
          <w:rFonts w:cs="Traditional Arabic" w:hint="cs"/>
          <w:sz w:val="36"/>
          <w:szCs w:val="36"/>
          <w:rtl/>
          <w:lang w:val="fr-FR"/>
        </w:rPr>
        <w:t>، وهذا ما حاول لمجتمع الأوروبي بشكل عام والفرنسي بشكل خاص تحقيقه في العصر الحديث، فكيف تم ذلك؟</w:t>
      </w:r>
    </w:p>
    <w:p w:rsidR="00412B78" w:rsidRDefault="005D4729" w:rsidP="00462545">
      <w:pPr>
        <w:spacing w:before="120" w:after="120"/>
        <w:ind w:firstLine="720"/>
        <w:jc w:val="both"/>
        <w:rPr>
          <w:rFonts w:cs="Traditional Arabic" w:hint="cs"/>
          <w:sz w:val="36"/>
          <w:szCs w:val="36"/>
          <w:rtl/>
          <w:lang w:val="fr-FR"/>
        </w:rPr>
      </w:pPr>
      <w:r>
        <w:rPr>
          <w:rFonts w:cs="Traditional Arabic" w:hint="cs"/>
          <w:sz w:val="36"/>
          <w:szCs w:val="36"/>
          <w:rtl/>
          <w:lang w:val="fr-FR"/>
        </w:rPr>
        <w:t>ثَمَّ</w:t>
      </w:r>
      <w:r w:rsidR="00412B78">
        <w:rPr>
          <w:rFonts w:cs="Traditional Arabic" w:hint="cs"/>
          <w:sz w:val="36"/>
          <w:szCs w:val="36"/>
          <w:rtl/>
          <w:lang w:val="fr-FR"/>
        </w:rPr>
        <w:t>ن أركون عمل البورجوازية العلمانية لأنها تمكنت من تقويض سلطة الكنيسة، وفرض سلطتها بشكل مطلق، إذ يقول في ذلك: "إنّ البورجوازية العلمانية عندما قضت على السلطة الكهنوتية لرجال الدّين قد أنجزت عملا ضخماً وقفزت إلى الأمام خطوة كبيرة في اتجاه التقدم وتحرير الشرط البشري"</w:t>
      </w:r>
      <w:r w:rsidR="00412B78">
        <w:rPr>
          <w:rFonts w:cs="Traditional Arabic" w:hint="cs"/>
          <w:sz w:val="36"/>
          <w:szCs w:val="36"/>
          <w:vertAlign w:val="superscript"/>
          <w:rtl/>
          <w:lang w:val="fr-FR"/>
        </w:rPr>
        <w:t>(</w:t>
      </w:r>
      <w:r w:rsidR="00462545">
        <w:rPr>
          <w:rFonts w:cs="Traditional Arabic" w:hint="cs"/>
          <w:sz w:val="36"/>
          <w:szCs w:val="36"/>
          <w:vertAlign w:val="superscript"/>
          <w:rtl/>
          <w:lang w:val="fr-FR"/>
        </w:rPr>
        <w:t>7</w:t>
      </w:r>
      <w:r w:rsidR="00412B78">
        <w:rPr>
          <w:rFonts w:cs="Traditional Arabic" w:hint="cs"/>
          <w:sz w:val="36"/>
          <w:szCs w:val="36"/>
          <w:vertAlign w:val="superscript"/>
          <w:rtl/>
          <w:lang w:val="fr-FR"/>
        </w:rPr>
        <w:t>)</w:t>
      </w:r>
      <w:r>
        <w:rPr>
          <w:rFonts w:cs="Traditional Arabic" w:hint="cs"/>
          <w:sz w:val="36"/>
          <w:szCs w:val="36"/>
          <w:rtl/>
          <w:lang w:val="fr-FR"/>
        </w:rPr>
        <w:t>، ألا وهو الفهم والتعقل، أي عقلنة وتوجيه النشاط الإنساني والمدني، لينفتح على المعرفة العقلية والعلمية ويتخلص من النظرة الغيبية اللاهوتية</w:t>
      </w:r>
      <w:r>
        <w:rPr>
          <w:rFonts w:cs="Traditional Arabic" w:hint="cs"/>
          <w:sz w:val="36"/>
          <w:szCs w:val="36"/>
          <w:vertAlign w:val="superscript"/>
          <w:rtl/>
          <w:lang w:val="fr-FR"/>
        </w:rPr>
        <w:t>(</w:t>
      </w:r>
      <w:r w:rsidR="00462545">
        <w:rPr>
          <w:rFonts w:cs="Traditional Arabic" w:hint="cs"/>
          <w:sz w:val="36"/>
          <w:szCs w:val="36"/>
          <w:vertAlign w:val="superscript"/>
          <w:rtl/>
          <w:lang w:val="fr-FR"/>
        </w:rPr>
        <w:t>8</w:t>
      </w:r>
      <w:r>
        <w:rPr>
          <w:rFonts w:cs="Traditional Arabic" w:hint="cs"/>
          <w:sz w:val="36"/>
          <w:szCs w:val="36"/>
          <w:vertAlign w:val="superscript"/>
          <w:rtl/>
          <w:lang w:val="fr-FR"/>
        </w:rPr>
        <w:t>)</w:t>
      </w:r>
      <w:r w:rsidRPr="005D4729">
        <w:rPr>
          <w:rFonts w:cs="Traditional Arabic" w:hint="cs"/>
          <w:sz w:val="36"/>
          <w:szCs w:val="36"/>
          <w:rtl/>
          <w:lang w:val="fr-FR"/>
        </w:rPr>
        <w:t>.</w:t>
      </w:r>
    </w:p>
    <w:p w:rsidR="00412B78" w:rsidRDefault="00412B78" w:rsidP="005D4729">
      <w:pPr>
        <w:spacing w:before="120" w:after="120"/>
        <w:ind w:firstLine="720"/>
        <w:jc w:val="both"/>
        <w:rPr>
          <w:rFonts w:cs="Traditional Arabic" w:hint="cs"/>
          <w:sz w:val="36"/>
          <w:szCs w:val="36"/>
          <w:rtl/>
          <w:lang w:val="fr-FR"/>
        </w:rPr>
      </w:pPr>
      <w:r>
        <w:rPr>
          <w:rFonts w:cs="Traditional Arabic" w:hint="cs"/>
          <w:sz w:val="36"/>
          <w:szCs w:val="36"/>
          <w:rtl/>
          <w:lang w:val="fr-FR"/>
        </w:rPr>
        <w:t>فهذا الت</w:t>
      </w:r>
      <w:r w:rsidR="005D4729">
        <w:rPr>
          <w:rFonts w:cs="Traditional Arabic" w:hint="cs"/>
          <w:sz w:val="36"/>
          <w:szCs w:val="36"/>
          <w:rtl/>
          <w:lang w:val="fr-FR"/>
        </w:rPr>
        <w:t>حرر</w:t>
      </w:r>
      <w:r>
        <w:rPr>
          <w:rFonts w:cs="Traditional Arabic" w:hint="cs"/>
          <w:sz w:val="36"/>
          <w:szCs w:val="36"/>
          <w:rtl/>
          <w:lang w:val="fr-FR"/>
        </w:rPr>
        <w:t xml:space="preserve"> لم يكن ليتحقق لولا الفصل بين السلطة المدنية والسلطة الدّينية وذلك بتحديد وظيفة كل منهما، على أن وظيفة الأولى خاصة بالشؤون الدنيوية، أما الثانية فهي تتعلق بالشؤون الروحية فقط، وليس</w:t>
      </w:r>
      <w:r w:rsidR="002B008C">
        <w:rPr>
          <w:rFonts w:cs="Traditional Arabic" w:hint="cs"/>
          <w:sz w:val="36"/>
          <w:szCs w:val="36"/>
          <w:rtl/>
          <w:lang w:val="fr-FR"/>
        </w:rPr>
        <w:t xml:space="preserve"> لها</w:t>
      </w:r>
      <w:r>
        <w:rPr>
          <w:rFonts w:cs="Traditional Arabic" w:hint="cs"/>
          <w:sz w:val="36"/>
          <w:szCs w:val="36"/>
          <w:rtl/>
          <w:lang w:val="fr-FR"/>
        </w:rPr>
        <w:t xml:space="preserve"> الحق تمامًا التدخل في السياسة ومساندة سلطة سياسية معينة لأن ذلك سيفقدها حتما هيبتها الروحية ويدخلها في الصراعات الدنيوية.</w:t>
      </w:r>
    </w:p>
    <w:p w:rsidR="00412B78" w:rsidRDefault="00462545" w:rsidP="00462545">
      <w:pPr>
        <w:spacing w:before="120" w:after="120"/>
        <w:ind w:firstLine="720"/>
        <w:jc w:val="both"/>
        <w:rPr>
          <w:rFonts w:cs="Traditional Arabic" w:hint="cs"/>
          <w:sz w:val="36"/>
          <w:szCs w:val="36"/>
          <w:rtl/>
          <w:lang w:val="fr-FR"/>
        </w:rPr>
      </w:pPr>
      <w:r>
        <w:rPr>
          <w:rFonts w:cs="Traditional Arabic" w:hint="cs"/>
          <w:sz w:val="36"/>
          <w:szCs w:val="36"/>
          <w:rtl/>
          <w:lang w:val="fr-FR"/>
        </w:rPr>
        <w:t>وهذا ما حدث في المجتمع الأوروبي</w:t>
      </w:r>
      <w:r w:rsidR="00412B78">
        <w:rPr>
          <w:rFonts w:cs="Traditional Arabic" w:hint="cs"/>
          <w:sz w:val="36"/>
          <w:szCs w:val="36"/>
          <w:rtl/>
          <w:lang w:val="fr-FR"/>
        </w:rPr>
        <w:t xml:space="preserve"> بالضبط، ذلك إن "تخليص المسيحية من الهموم السلطوية والدنيوية العابرة وإعادتها إلى وظيفتها الأساسية كان مفيدا جدا للمجتمعات الأوروبية بل وللدّين المسيحي بالدرجة الأولى"</w:t>
      </w:r>
      <w:r w:rsidR="00412B78">
        <w:rPr>
          <w:rFonts w:cs="Traditional Arabic" w:hint="cs"/>
          <w:sz w:val="36"/>
          <w:szCs w:val="36"/>
          <w:vertAlign w:val="superscript"/>
          <w:rtl/>
          <w:lang w:val="fr-FR"/>
        </w:rPr>
        <w:t>(</w:t>
      </w:r>
      <w:r>
        <w:rPr>
          <w:rFonts w:cs="Traditional Arabic" w:hint="cs"/>
          <w:sz w:val="36"/>
          <w:szCs w:val="36"/>
          <w:vertAlign w:val="superscript"/>
          <w:rtl/>
          <w:lang w:val="fr-FR"/>
        </w:rPr>
        <w:t>9</w:t>
      </w:r>
      <w:r w:rsidR="00412B78">
        <w:rPr>
          <w:rFonts w:cs="Traditional Arabic" w:hint="cs"/>
          <w:sz w:val="36"/>
          <w:szCs w:val="36"/>
          <w:vertAlign w:val="superscript"/>
          <w:rtl/>
          <w:lang w:val="fr-FR"/>
        </w:rPr>
        <w:t>)</w:t>
      </w:r>
      <w:r w:rsidR="00412B78">
        <w:rPr>
          <w:rFonts w:cs="Traditional Arabic" w:hint="cs"/>
          <w:sz w:val="36"/>
          <w:szCs w:val="36"/>
          <w:rtl/>
          <w:lang w:val="fr-FR"/>
        </w:rPr>
        <w:t>، لأنه يتعين عليه بذلك ممارسة وظيفته الطبيعية التي تتمثل في السمو بالإنسان إلى ما هو روحي خالص، تاركا التفكير في الأمور الدنيوية بكل اهتماماتها إلى المجتمع المدني، ومن ثم لم يعد لزاما على المسيحي التظاهر بالتدين لكي</w:t>
      </w:r>
      <w:r w:rsidR="00702FB0">
        <w:rPr>
          <w:rFonts w:cs="Traditional Arabic" w:hint="cs"/>
          <w:sz w:val="36"/>
          <w:szCs w:val="36"/>
          <w:rtl/>
          <w:lang w:val="fr-FR"/>
        </w:rPr>
        <w:t>.</w:t>
      </w:r>
      <w:r w:rsidR="00412B78">
        <w:rPr>
          <w:rFonts w:cs="Traditional Arabic" w:hint="cs"/>
          <w:sz w:val="36"/>
          <w:szCs w:val="36"/>
          <w:rtl/>
          <w:lang w:val="fr-FR"/>
        </w:rPr>
        <w:t xml:space="preserve"> يرد عن نفسه الأذى مثلا، أو لتحقيق مكاسب مادية أو سلطوية، وإنما يتدين بدافع حاجة روحية خالصة</w:t>
      </w:r>
      <w:r w:rsidR="00412B78">
        <w:rPr>
          <w:rFonts w:cs="Traditional Arabic" w:hint="cs"/>
          <w:sz w:val="36"/>
          <w:szCs w:val="36"/>
          <w:vertAlign w:val="superscript"/>
          <w:rtl/>
          <w:lang w:val="fr-FR"/>
        </w:rPr>
        <w:t>(</w:t>
      </w:r>
      <w:r>
        <w:rPr>
          <w:rFonts w:cs="Traditional Arabic" w:hint="cs"/>
          <w:sz w:val="36"/>
          <w:szCs w:val="36"/>
          <w:vertAlign w:val="superscript"/>
          <w:rtl/>
          <w:lang w:val="fr-FR"/>
        </w:rPr>
        <w:t>10</w:t>
      </w:r>
      <w:r w:rsidR="00412B78">
        <w:rPr>
          <w:rFonts w:cs="Traditional Arabic" w:hint="cs"/>
          <w:sz w:val="36"/>
          <w:szCs w:val="36"/>
          <w:vertAlign w:val="superscript"/>
          <w:rtl/>
          <w:lang w:val="fr-FR"/>
        </w:rPr>
        <w:t>)</w:t>
      </w:r>
      <w:r w:rsidR="00412B78">
        <w:rPr>
          <w:rFonts w:cs="Traditional Arabic" w:hint="cs"/>
          <w:sz w:val="36"/>
          <w:szCs w:val="36"/>
          <w:rtl/>
          <w:lang w:val="fr-FR"/>
        </w:rPr>
        <w:t>.</w:t>
      </w:r>
    </w:p>
    <w:p w:rsidR="00244D07" w:rsidRDefault="00412B78" w:rsidP="00244D07">
      <w:pPr>
        <w:spacing w:before="120" w:after="120"/>
        <w:ind w:firstLine="720"/>
        <w:jc w:val="both"/>
        <w:rPr>
          <w:rFonts w:cs="Traditional Arabic" w:hint="cs"/>
          <w:sz w:val="36"/>
          <w:szCs w:val="36"/>
          <w:rtl/>
          <w:lang w:val="fr-FR"/>
        </w:rPr>
      </w:pPr>
      <w:r>
        <w:rPr>
          <w:rFonts w:cs="Traditional Arabic" w:hint="cs"/>
          <w:sz w:val="36"/>
          <w:szCs w:val="36"/>
          <w:rtl/>
          <w:lang w:val="fr-FR"/>
        </w:rPr>
        <w:lastRenderedPageBreak/>
        <w:t>وعند تحقيق هذا المبدأ، أي فصل الدّين عن الدولة يتحقق مبدأ المساواة المطلقة بين مختلف أفراد الشعب وذلك للقضاء على التعصب والصراع الذي يؤدي لا محالة إلى الانهيار والانحطاط، ولذلك عمد المجتمع الفرنسي إلى منع تدريس الدّين في المؤسسات التربوية للحفاظ على وحدة المجتمع و</w:t>
      </w:r>
      <w:r w:rsidR="00462545">
        <w:rPr>
          <w:rFonts w:cs="Traditional Arabic" w:hint="cs"/>
          <w:sz w:val="36"/>
          <w:szCs w:val="36"/>
          <w:rtl/>
          <w:lang w:val="fr-FR"/>
        </w:rPr>
        <w:t xml:space="preserve">من ثمة </w:t>
      </w:r>
      <w:r>
        <w:rPr>
          <w:rFonts w:cs="Traditional Arabic" w:hint="cs"/>
          <w:sz w:val="36"/>
          <w:szCs w:val="36"/>
          <w:rtl/>
          <w:lang w:val="fr-FR"/>
        </w:rPr>
        <w:t xml:space="preserve">النهوض به، فالمدرسة العلمانية التي  أسّسها </w:t>
      </w:r>
      <w:r w:rsidR="00A22266">
        <w:rPr>
          <w:rFonts w:cs="Traditional Arabic" w:hint="cs"/>
          <w:sz w:val="36"/>
          <w:szCs w:val="36"/>
          <w:rtl/>
          <w:lang w:val="fr-FR"/>
        </w:rPr>
        <w:t>جول فيري</w:t>
      </w:r>
      <w:r w:rsidR="00462545">
        <w:rPr>
          <w:rFonts w:cs="Traditional Arabic" w:hint="cs"/>
          <w:sz w:val="36"/>
          <w:szCs w:val="36"/>
          <w:rtl/>
          <w:lang w:val="fr-FR"/>
        </w:rPr>
        <w:t xml:space="preserve"> صاحب قوانين </w:t>
      </w:r>
      <w:r w:rsidR="00462545" w:rsidRPr="00462545">
        <w:rPr>
          <w:rFonts w:cs="Traditional Arabic" w:hint="cs"/>
          <w:sz w:val="32"/>
          <w:szCs w:val="32"/>
          <w:rtl/>
          <w:lang w:val="fr-FR"/>
        </w:rPr>
        <w:t>1882-1886</w:t>
      </w:r>
      <w:r w:rsidR="00A22266">
        <w:rPr>
          <w:rFonts w:cs="Traditional Arabic" w:hint="cs"/>
          <w:sz w:val="36"/>
          <w:szCs w:val="36"/>
          <w:rtl/>
          <w:lang w:val="fr-FR"/>
        </w:rPr>
        <w:t xml:space="preserve"> في أواخر القرن التاسع عشر تمنع تدريس المذاهب الدّينية بما فيها المذهب الكاثوليكي الذي يمثل أكثر من </w:t>
      </w:r>
      <w:r w:rsidR="00A22266" w:rsidRPr="00462545">
        <w:rPr>
          <w:rFonts w:cs="Traditional Arabic" w:hint="cs"/>
          <w:sz w:val="32"/>
          <w:szCs w:val="32"/>
          <w:rtl/>
          <w:lang w:val="fr-FR"/>
        </w:rPr>
        <w:t>90%</w:t>
      </w:r>
      <w:r w:rsidR="00A22266">
        <w:rPr>
          <w:rFonts w:cs="Traditional Arabic" w:hint="cs"/>
          <w:sz w:val="36"/>
          <w:szCs w:val="36"/>
          <w:rtl/>
          <w:lang w:val="fr-FR"/>
        </w:rPr>
        <w:t xml:space="preserve"> من أبناء الشعب الفرنسي</w:t>
      </w:r>
      <w:r w:rsidR="00A22266">
        <w:rPr>
          <w:rFonts w:cs="Traditional Arabic" w:hint="cs"/>
          <w:sz w:val="36"/>
          <w:szCs w:val="36"/>
          <w:vertAlign w:val="superscript"/>
          <w:rtl/>
          <w:lang w:val="fr-FR"/>
        </w:rPr>
        <w:t>(</w:t>
      </w:r>
      <w:r w:rsidR="00244D07">
        <w:rPr>
          <w:rFonts w:cs="Traditional Arabic" w:hint="cs"/>
          <w:sz w:val="36"/>
          <w:szCs w:val="36"/>
          <w:vertAlign w:val="superscript"/>
          <w:rtl/>
          <w:lang w:val="fr-FR"/>
        </w:rPr>
        <w:t>11</w:t>
      </w:r>
      <w:r w:rsidR="00A22266">
        <w:rPr>
          <w:rFonts w:cs="Traditional Arabic" w:hint="cs"/>
          <w:sz w:val="36"/>
          <w:szCs w:val="36"/>
          <w:vertAlign w:val="superscript"/>
          <w:rtl/>
          <w:lang w:val="fr-FR"/>
        </w:rPr>
        <w:t>)</w:t>
      </w:r>
      <w:r w:rsidR="00A22266">
        <w:rPr>
          <w:rFonts w:cs="Traditional Arabic" w:hint="cs"/>
          <w:sz w:val="36"/>
          <w:szCs w:val="36"/>
          <w:rtl/>
          <w:lang w:val="fr-FR"/>
        </w:rPr>
        <w:t>،</w:t>
      </w:r>
      <w:r w:rsidR="00244D07">
        <w:rPr>
          <w:rFonts w:cs="Traditional Arabic" w:hint="cs"/>
          <w:sz w:val="36"/>
          <w:szCs w:val="36"/>
          <w:rtl/>
          <w:lang w:val="fr-FR"/>
        </w:rPr>
        <w:t xml:space="preserve"> فهدفه الأساسي هو (تنظيم البشرية من دون إله)</w:t>
      </w:r>
      <w:r w:rsidR="00244D07" w:rsidRPr="00244D07">
        <w:rPr>
          <w:rFonts w:cs="Traditional Arabic" w:hint="cs"/>
          <w:sz w:val="36"/>
          <w:szCs w:val="36"/>
          <w:vertAlign w:val="superscript"/>
          <w:rtl/>
          <w:lang w:val="fr-FR"/>
        </w:rPr>
        <w:t xml:space="preserve"> </w:t>
      </w:r>
      <w:r w:rsidR="00244D07">
        <w:rPr>
          <w:rFonts w:cs="Traditional Arabic" w:hint="cs"/>
          <w:sz w:val="36"/>
          <w:szCs w:val="36"/>
          <w:vertAlign w:val="superscript"/>
          <w:rtl/>
          <w:lang w:val="fr-FR"/>
        </w:rPr>
        <w:t>(12)</w:t>
      </w:r>
      <w:r w:rsidR="00244D07">
        <w:rPr>
          <w:rFonts w:cs="Traditional Arabic" w:hint="cs"/>
          <w:sz w:val="36"/>
          <w:szCs w:val="36"/>
          <w:rtl/>
          <w:lang w:val="fr-FR"/>
        </w:rPr>
        <w:t>.</w:t>
      </w:r>
    </w:p>
    <w:p w:rsidR="00A22266" w:rsidRPr="003841A3" w:rsidRDefault="00244D07" w:rsidP="00291ED4">
      <w:pPr>
        <w:spacing w:before="120" w:after="120"/>
        <w:ind w:firstLine="720"/>
        <w:jc w:val="both"/>
        <w:rPr>
          <w:rFonts w:cs="Traditional Arabic" w:hint="cs"/>
          <w:sz w:val="36"/>
          <w:szCs w:val="36"/>
          <w:rtl/>
          <w:lang w:val="fr-FR"/>
        </w:rPr>
      </w:pPr>
      <w:r>
        <w:rPr>
          <w:rFonts w:cs="Traditional Arabic" w:hint="cs"/>
          <w:sz w:val="36"/>
          <w:szCs w:val="36"/>
          <w:rtl/>
          <w:lang w:val="fr-FR"/>
        </w:rPr>
        <w:t>هذا في نظر المجتمع الفرنسي العلماني،</w:t>
      </w:r>
      <w:r w:rsidR="00A22266">
        <w:rPr>
          <w:rFonts w:cs="Traditional Arabic" w:hint="cs"/>
          <w:sz w:val="36"/>
          <w:szCs w:val="36"/>
          <w:rtl/>
          <w:lang w:val="fr-FR"/>
        </w:rPr>
        <w:t xml:space="preserve"> يحقق الوحدة بين مختلف الفئات لأنهم يدرسون مادة واحدة وهي مادة العلم لا الدّين، والعلم بطبيعة الحال لا علاقة له بحقيقة مذهبية معينة مما يجعل المجتمع أكثر مدنية وأكثر تماسكا، ذلك أن تعليم الدّين على الطريقة المذهب</w:t>
      </w:r>
      <w:r w:rsidR="00291ED4">
        <w:rPr>
          <w:rFonts w:cs="Traditional Arabic" w:hint="cs"/>
          <w:sz w:val="36"/>
          <w:szCs w:val="36"/>
          <w:rtl/>
          <w:lang w:val="fr-FR"/>
        </w:rPr>
        <w:t>ي</w:t>
      </w:r>
      <w:r w:rsidR="00A22266">
        <w:rPr>
          <w:rFonts w:cs="Traditional Arabic" w:hint="cs"/>
          <w:sz w:val="36"/>
          <w:szCs w:val="36"/>
          <w:rtl/>
          <w:lang w:val="fr-FR"/>
        </w:rPr>
        <w:t>ة التقليدية</w:t>
      </w:r>
      <w:r w:rsidR="00291ED4">
        <w:rPr>
          <w:rFonts w:cs="Traditional Arabic" w:hint="cs"/>
          <w:sz w:val="36"/>
          <w:szCs w:val="36"/>
          <w:rtl/>
          <w:lang w:val="fr-FR"/>
        </w:rPr>
        <w:t xml:space="preserve"> سوف</w:t>
      </w:r>
      <w:r w:rsidR="00A22266">
        <w:rPr>
          <w:rFonts w:cs="Traditional Arabic" w:hint="cs"/>
          <w:sz w:val="36"/>
          <w:szCs w:val="36"/>
          <w:rtl/>
          <w:lang w:val="fr-FR"/>
        </w:rPr>
        <w:t xml:space="preserve"> يخلق حساسية العداء والتمايز بين التلاميذ، وي</w:t>
      </w:r>
      <w:r w:rsidR="00291ED4">
        <w:rPr>
          <w:rFonts w:cs="Traditional Arabic" w:hint="cs"/>
          <w:sz w:val="36"/>
          <w:szCs w:val="36"/>
          <w:rtl/>
          <w:lang w:val="fr-FR"/>
        </w:rPr>
        <w:t>ثير</w:t>
      </w:r>
      <w:r w:rsidR="00A22266">
        <w:rPr>
          <w:rFonts w:cs="Traditional Arabic" w:hint="cs"/>
          <w:sz w:val="36"/>
          <w:szCs w:val="36"/>
          <w:rtl/>
          <w:lang w:val="fr-FR"/>
        </w:rPr>
        <w:t xml:space="preserve"> العصبيات الدّينية القديمة التي عانت منها فرنسا كثيرا، ولذلك كان عليها إقصاء الدّين من البرنامج الدّراسي حتى تقضي على الفرقة والشّقاق، وتتمكن من توحيد المجتمع المدني</w:t>
      </w:r>
      <w:r w:rsidR="00A22266">
        <w:rPr>
          <w:rFonts w:cs="Traditional Arabic" w:hint="cs"/>
          <w:sz w:val="36"/>
          <w:szCs w:val="36"/>
          <w:vertAlign w:val="superscript"/>
          <w:rtl/>
          <w:lang w:val="fr-FR"/>
        </w:rPr>
        <w:t>(</w:t>
      </w:r>
      <w:r w:rsidR="00291ED4">
        <w:rPr>
          <w:rFonts w:cs="Traditional Arabic" w:hint="cs"/>
          <w:sz w:val="36"/>
          <w:szCs w:val="36"/>
          <w:vertAlign w:val="superscript"/>
          <w:rtl/>
          <w:lang w:val="fr-FR"/>
        </w:rPr>
        <w:t>13</w:t>
      </w:r>
      <w:r w:rsidR="00A22266">
        <w:rPr>
          <w:rFonts w:cs="Traditional Arabic" w:hint="cs"/>
          <w:sz w:val="36"/>
          <w:szCs w:val="36"/>
          <w:vertAlign w:val="superscript"/>
          <w:rtl/>
          <w:lang w:val="fr-FR"/>
        </w:rPr>
        <w:t>)</w:t>
      </w:r>
      <w:r w:rsidR="003841A3">
        <w:rPr>
          <w:rFonts w:cs="Traditional Arabic" w:hint="cs"/>
          <w:sz w:val="36"/>
          <w:szCs w:val="36"/>
          <w:rtl/>
          <w:lang w:val="fr-FR"/>
        </w:rPr>
        <w:t xml:space="preserve"> </w:t>
      </w:r>
      <w:r w:rsidR="00291ED4">
        <w:rPr>
          <w:rFonts w:cs="Traditional Arabic" w:hint="cs"/>
          <w:sz w:val="36"/>
          <w:szCs w:val="36"/>
          <w:rtl/>
          <w:lang w:val="fr-FR"/>
        </w:rPr>
        <w:t xml:space="preserve">وذلك </w:t>
      </w:r>
      <w:r w:rsidR="003841A3">
        <w:rPr>
          <w:rFonts w:cs="Traditional Arabic" w:hint="cs"/>
          <w:sz w:val="36"/>
          <w:szCs w:val="36"/>
          <w:rtl/>
          <w:lang w:val="fr-FR"/>
        </w:rPr>
        <w:t xml:space="preserve">بمنح الحقوق نفسها لمختلف الأفراد بغض النظر عن طبيعة المذهب المتبع </w:t>
      </w:r>
      <w:r w:rsidR="00291ED4">
        <w:rPr>
          <w:rFonts w:cs="Traditional Arabic" w:hint="cs"/>
          <w:sz w:val="36"/>
          <w:szCs w:val="36"/>
          <w:rtl/>
          <w:lang w:val="fr-FR"/>
        </w:rPr>
        <w:t>ومن ثمة</w:t>
      </w:r>
      <w:r w:rsidR="003841A3">
        <w:rPr>
          <w:rFonts w:cs="Traditional Arabic" w:hint="cs"/>
          <w:sz w:val="36"/>
          <w:szCs w:val="36"/>
          <w:rtl/>
          <w:lang w:val="fr-FR"/>
        </w:rPr>
        <w:t xml:space="preserve"> خلق المساواة والإخاء والعدل، فيكون مجتمع مدني حقا، لأن "تشكيل المجتمع المدني بشكل خاص متراص ومتين لا يمكن أن يتم إلا بعد إقامة المساواة بين كافة المواطنين دون استثناء، ولهذا السبب يوجد مجتمع مدني قوي في فرنسا"</w:t>
      </w:r>
      <w:r w:rsidR="003841A3">
        <w:rPr>
          <w:rFonts w:cs="Traditional Arabic" w:hint="cs"/>
          <w:sz w:val="36"/>
          <w:szCs w:val="36"/>
          <w:vertAlign w:val="superscript"/>
          <w:rtl/>
          <w:lang w:val="fr-FR"/>
        </w:rPr>
        <w:t>(</w:t>
      </w:r>
      <w:r w:rsidR="00291ED4">
        <w:rPr>
          <w:rFonts w:cs="Traditional Arabic" w:hint="cs"/>
          <w:sz w:val="36"/>
          <w:szCs w:val="36"/>
          <w:vertAlign w:val="superscript"/>
          <w:rtl/>
          <w:lang w:val="fr-FR"/>
        </w:rPr>
        <w:t>14</w:t>
      </w:r>
      <w:r w:rsidR="003841A3">
        <w:rPr>
          <w:rFonts w:cs="Traditional Arabic" w:hint="cs"/>
          <w:sz w:val="36"/>
          <w:szCs w:val="36"/>
          <w:vertAlign w:val="superscript"/>
          <w:rtl/>
          <w:lang w:val="fr-FR"/>
        </w:rPr>
        <w:t>)</w:t>
      </w:r>
      <w:r w:rsidR="003841A3">
        <w:rPr>
          <w:rFonts w:cs="Traditional Arabic" w:hint="cs"/>
          <w:sz w:val="36"/>
          <w:szCs w:val="36"/>
          <w:rtl/>
          <w:lang w:val="fr-FR"/>
        </w:rPr>
        <w:t>.</w:t>
      </w:r>
    </w:p>
    <w:p w:rsidR="007F736B" w:rsidRDefault="007F736B" w:rsidP="00291ED4">
      <w:pPr>
        <w:spacing w:before="120" w:after="120"/>
        <w:ind w:firstLine="720"/>
        <w:jc w:val="both"/>
        <w:rPr>
          <w:rFonts w:cs="Traditional Arabic" w:hint="cs"/>
          <w:sz w:val="36"/>
          <w:szCs w:val="36"/>
          <w:rtl/>
          <w:lang w:val="fr-FR"/>
        </w:rPr>
      </w:pPr>
      <w:r>
        <w:rPr>
          <w:rFonts w:cs="Traditional Arabic" w:hint="cs"/>
          <w:sz w:val="36"/>
          <w:szCs w:val="36"/>
          <w:rtl/>
        </w:rPr>
        <w:t>إن قوة هذا المجتمع، مثبتة تاريخيا، إذ تمكن من الحفاظ على حريته وحقوقه ضد أية محاولة مذهبية لسلب هذه الحقوق والرجوع إلى الوراء حيث التخلف والانحطاط، ول</w:t>
      </w:r>
      <w:r w:rsidR="00291ED4">
        <w:rPr>
          <w:rFonts w:cs="Traditional Arabic" w:hint="cs"/>
          <w:sz w:val="36"/>
          <w:szCs w:val="36"/>
          <w:rtl/>
        </w:rPr>
        <w:t>ه</w:t>
      </w:r>
      <w:r>
        <w:rPr>
          <w:rFonts w:cs="Traditional Arabic" w:hint="cs"/>
          <w:sz w:val="36"/>
          <w:szCs w:val="36"/>
          <w:rtl/>
        </w:rPr>
        <w:t xml:space="preserve">ذا فهو ليس مستعدا للتراجع عن مكتسباته </w:t>
      </w:r>
      <w:r w:rsidR="00291ED4">
        <w:rPr>
          <w:rFonts w:cs="Traditional Arabic" w:hint="cs"/>
          <w:sz w:val="36"/>
          <w:szCs w:val="36"/>
          <w:rtl/>
        </w:rPr>
        <w:t>حتى</w:t>
      </w:r>
      <w:r>
        <w:rPr>
          <w:rFonts w:cs="Traditional Arabic" w:hint="cs"/>
          <w:sz w:val="36"/>
          <w:szCs w:val="36"/>
          <w:rtl/>
        </w:rPr>
        <w:t xml:space="preserve"> أيام رئيس الجمهورية أو رئيس الوزراء أو أغلبية اليسار أو أغلبية اليمين، فميتران تراجع أمام المجتمع المدني عام 1989 وبالادور تراجع عام 1993، وذلك على الرغم من القوة السياسية التي يتمتع بها كل منهما</w:t>
      </w:r>
      <w:r>
        <w:rPr>
          <w:rFonts w:cs="Traditional Arabic" w:hint="cs"/>
          <w:sz w:val="36"/>
          <w:szCs w:val="36"/>
          <w:vertAlign w:val="superscript"/>
          <w:rtl/>
          <w:lang w:val="fr-FR"/>
        </w:rPr>
        <w:t>(</w:t>
      </w:r>
      <w:r w:rsidR="00291ED4">
        <w:rPr>
          <w:rFonts w:cs="Traditional Arabic" w:hint="cs"/>
          <w:sz w:val="36"/>
          <w:szCs w:val="36"/>
          <w:vertAlign w:val="superscript"/>
          <w:rtl/>
          <w:lang w:val="fr-FR"/>
        </w:rPr>
        <w:t>15</w:t>
      </w:r>
      <w:r>
        <w:rPr>
          <w:rFonts w:cs="Traditional Arabic" w:hint="cs"/>
          <w:sz w:val="36"/>
          <w:szCs w:val="36"/>
          <w:vertAlign w:val="superscript"/>
          <w:rtl/>
          <w:lang w:val="fr-FR"/>
        </w:rPr>
        <w:t>)</w:t>
      </w:r>
      <w:r w:rsidR="00291ED4">
        <w:rPr>
          <w:rFonts w:cs="Traditional Arabic" w:hint="cs"/>
          <w:sz w:val="36"/>
          <w:szCs w:val="36"/>
          <w:rtl/>
          <w:lang w:val="fr-FR"/>
        </w:rPr>
        <w:t xml:space="preserve">، </w:t>
      </w:r>
      <w:r>
        <w:rPr>
          <w:rFonts w:cs="Traditional Arabic" w:hint="cs"/>
          <w:sz w:val="36"/>
          <w:szCs w:val="36"/>
          <w:rtl/>
          <w:lang w:val="fr-FR"/>
        </w:rPr>
        <w:t xml:space="preserve">هذا يعني أن الشعب العلماني جد قوي ومتين إلى درجة أن السلطة </w:t>
      </w:r>
      <w:r w:rsidR="002B008C">
        <w:rPr>
          <w:rFonts w:cs="Traditional Arabic" w:hint="cs"/>
          <w:sz w:val="36"/>
          <w:szCs w:val="36"/>
          <w:rtl/>
          <w:lang w:val="fr-FR"/>
        </w:rPr>
        <w:t>لم</w:t>
      </w:r>
      <w:r>
        <w:rPr>
          <w:rFonts w:cs="Traditional Arabic" w:hint="cs"/>
          <w:sz w:val="36"/>
          <w:szCs w:val="36"/>
          <w:rtl/>
          <w:lang w:val="fr-FR"/>
        </w:rPr>
        <w:t xml:space="preserve"> تتمكن من فرض سلطتها عليه، وإنما يجب أن تأخذ بعين الاعتبار رأي الشعب و</w:t>
      </w:r>
      <w:r w:rsidR="002B008C">
        <w:rPr>
          <w:rFonts w:cs="Traditional Arabic" w:hint="cs"/>
          <w:sz w:val="36"/>
          <w:szCs w:val="36"/>
          <w:rtl/>
          <w:lang w:val="fr-FR"/>
        </w:rPr>
        <w:t>حس</w:t>
      </w:r>
      <w:r>
        <w:rPr>
          <w:rFonts w:cs="Traditional Arabic" w:hint="cs"/>
          <w:sz w:val="36"/>
          <w:szCs w:val="36"/>
          <w:rtl/>
          <w:lang w:val="fr-FR"/>
        </w:rPr>
        <w:t>اس</w:t>
      </w:r>
      <w:r w:rsidR="002B008C">
        <w:rPr>
          <w:rFonts w:cs="Traditional Arabic" w:hint="cs"/>
          <w:sz w:val="36"/>
          <w:szCs w:val="36"/>
          <w:rtl/>
          <w:lang w:val="fr-FR"/>
        </w:rPr>
        <w:t>ي</w:t>
      </w:r>
      <w:r>
        <w:rPr>
          <w:rFonts w:cs="Traditional Arabic" w:hint="cs"/>
          <w:sz w:val="36"/>
          <w:szCs w:val="36"/>
          <w:rtl/>
          <w:lang w:val="fr-FR"/>
        </w:rPr>
        <w:t>ته</w:t>
      </w:r>
      <w:r>
        <w:rPr>
          <w:rFonts w:cs="Traditional Arabic" w:hint="cs"/>
          <w:sz w:val="36"/>
          <w:szCs w:val="36"/>
          <w:vertAlign w:val="superscript"/>
          <w:rtl/>
          <w:lang w:val="fr-FR"/>
        </w:rPr>
        <w:t>(</w:t>
      </w:r>
      <w:r w:rsidR="00291ED4">
        <w:rPr>
          <w:rFonts w:cs="Traditional Arabic" w:hint="cs"/>
          <w:sz w:val="36"/>
          <w:szCs w:val="36"/>
          <w:vertAlign w:val="superscript"/>
          <w:rtl/>
          <w:lang w:val="fr-FR"/>
        </w:rPr>
        <w:t>16</w:t>
      </w:r>
      <w:r>
        <w:rPr>
          <w:rFonts w:cs="Traditional Arabic" w:hint="cs"/>
          <w:sz w:val="36"/>
          <w:szCs w:val="36"/>
          <w:vertAlign w:val="superscript"/>
          <w:rtl/>
          <w:lang w:val="fr-FR"/>
        </w:rPr>
        <w:t>)</w:t>
      </w:r>
      <w:r>
        <w:rPr>
          <w:rFonts w:cs="Traditional Arabic" w:hint="cs"/>
          <w:sz w:val="36"/>
          <w:szCs w:val="36"/>
          <w:rtl/>
          <w:lang w:val="fr-FR"/>
        </w:rPr>
        <w:t>.</w:t>
      </w:r>
    </w:p>
    <w:p w:rsidR="007F736B" w:rsidRDefault="00291ED4" w:rsidP="00291ED4">
      <w:pPr>
        <w:spacing w:before="120" w:after="120"/>
        <w:ind w:firstLine="720"/>
        <w:jc w:val="both"/>
        <w:rPr>
          <w:rFonts w:cs="Traditional Arabic" w:hint="cs"/>
          <w:sz w:val="36"/>
          <w:szCs w:val="36"/>
          <w:rtl/>
          <w:lang w:val="fr-FR"/>
        </w:rPr>
      </w:pPr>
      <w:r>
        <w:rPr>
          <w:rFonts w:cs="Traditional Arabic" w:hint="cs"/>
          <w:sz w:val="36"/>
          <w:szCs w:val="36"/>
          <w:rtl/>
          <w:lang w:val="fr-FR"/>
        </w:rPr>
        <w:lastRenderedPageBreak/>
        <w:t>فال</w:t>
      </w:r>
      <w:r w:rsidR="007F736B">
        <w:rPr>
          <w:rFonts w:cs="Traditional Arabic" w:hint="cs"/>
          <w:sz w:val="36"/>
          <w:szCs w:val="36"/>
          <w:rtl/>
          <w:lang w:val="fr-FR"/>
        </w:rPr>
        <w:t xml:space="preserve">دولة </w:t>
      </w:r>
      <w:r>
        <w:rPr>
          <w:rFonts w:cs="Traditional Arabic" w:hint="cs"/>
          <w:sz w:val="36"/>
          <w:szCs w:val="36"/>
          <w:rtl/>
          <w:lang w:val="fr-FR"/>
        </w:rPr>
        <w:t>ال</w:t>
      </w:r>
      <w:r w:rsidR="007F736B">
        <w:rPr>
          <w:rFonts w:cs="Traditional Arabic" w:hint="cs"/>
          <w:sz w:val="36"/>
          <w:szCs w:val="36"/>
          <w:rtl/>
          <w:lang w:val="fr-FR"/>
        </w:rPr>
        <w:t>حديثة</w:t>
      </w:r>
      <w:r>
        <w:rPr>
          <w:rFonts w:cs="Traditional Arabic" w:hint="cs"/>
          <w:sz w:val="36"/>
          <w:szCs w:val="36"/>
          <w:rtl/>
          <w:lang w:val="fr-FR"/>
        </w:rPr>
        <w:t xml:space="preserve"> هنا</w:t>
      </w:r>
      <w:r w:rsidR="007F736B">
        <w:rPr>
          <w:rFonts w:cs="Traditional Arabic" w:hint="cs"/>
          <w:sz w:val="36"/>
          <w:szCs w:val="36"/>
          <w:rtl/>
          <w:lang w:val="fr-FR"/>
        </w:rPr>
        <w:t xml:space="preserve"> مكلفة بالمصلحة العامة، وفي الوقت ذاته تشكل مجتمع</w:t>
      </w:r>
      <w:r>
        <w:rPr>
          <w:rFonts w:cs="Traditional Arabic" w:hint="cs"/>
          <w:sz w:val="36"/>
          <w:szCs w:val="36"/>
          <w:rtl/>
          <w:lang w:val="fr-FR"/>
        </w:rPr>
        <w:t>ا</w:t>
      </w:r>
      <w:r w:rsidR="007F736B">
        <w:rPr>
          <w:rFonts w:cs="Traditional Arabic" w:hint="cs"/>
          <w:sz w:val="36"/>
          <w:szCs w:val="36"/>
          <w:rtl/>
          <w:lang w:val="fr-FR"/>
        </w:rPr>
        <w:t xml:space="preserve"> يستطيع الأفراد في إطاره أن ينشدوا بملء الحرية مصالحهم الخاصة</w:t>
      </w:r>
      <w:r w:rsidR="007F736B">
        <w:rPr>
          <w:rFonts w:cs="Traditional Arabic" w:hint="cs"/>
          <w:sz w:val="36"/>
          <w:szCs w:val="36"/>
          <w:vertAlign w:val="superscript"/>
          <w:rtl/>
          <w:lang w:val="fr-FR"/>
        </w:rPr>
        <w:t>(1</w:t>
      </w:r>
      <w:r>
        <w:rPr>
          <w:rFonts w:cs="Traditional Arabic" w:hint="cs"/>
          <w:sz w:val="36"/>
          <w:szCs w:val="36"/>
          <w:vertAlign w:val="superscript"/>
          <w:rtl/>
          <w:lang w:val="fr-FR"/>
        </w:rPr>
        <w:t>7</w:t>
      </w:r>
      <w:r w:rsidR="007F736B">
        <w:rPr>
          <w:rFonts w:cs="Traditional Arabic" w:hint="cs"/>
          <w:sz w:val="36"/>
          <w:szCs w:val="36"/>
          <w:vertAlign w:val="superscript"/>
          <w:rtl/>
          <w:lang w:val="fr-FR"/>
        </w:rPr>
        <w:t>)</w:t>
      </w:r>
      <w:r w:rsidR="007F736B">
        <w:rPr>
          <w:rFonts w:cs="Traditional Arabic" w:hint="cs"/>
          <w:sz w:val="36"/>
          <w:szCs w:val="36"/>
          <w:rtl/>
          <w:lang w:val="fr-FR"/>
        </w:rPr>
        <w:t>، لكن هل تمكن المجتمع الفرنسي من تحقيق العلمانية فعلا والتمسك بمبادئها إلى اليوم أم أنها أصبحت هي الأخرى عقيدة إيديولوجية؟</w:t>
      </w:r>
    </w:p>
    <w:p w:rsidR="007F736B" w:rsidRDefault="007F736B" w:rsidP="00291ED4">
      <w:pPr>
        <w:spacing w:before="120" w:after="120"/>
        <w:ind w:firstLine="720"/>
        <w:jc w:val="both"/>
        <w:rPr>
          <w:rFonts w:cs="Traditional Arabic" w:hint="cs"/>
          <w:sz w:val="36"/>
          <w:szCs w:val="36"/>
          <w:vertAlign w:val="superscript"/>
          <w:rtl/>
          <w:lang w:val="fr-FR"/>
        </w:rPr>
      </w:pPr>
      <w:r>
        <w:rPr>
          <w:rFonts w:cs="Traditional Arabic" w:hint="cs"/>
          <w:sz w:val="36"/>
          <w:szCs w:val="36"/>
          <w:rtl/>
          <w:lang w:val="fr-FR"/>
        </w:rPr>
        <w:t>انتبه محمد أركون إلى أن العلمانية، قد تقع في المشكل نفسه الذي وقع فيه الدّين وتصبح هي الأخرى عقيدة إيديولوجية</w:t>
      </w:r>
      <w:r w:rsidR="00570E18">
        <w:rPr>
          <w:rFonts w:cs="Traditional Arabic" w:hint="cs"/>
          <w:sz w:val="36"/>
          <w:szCs w:val="36"/>
          <w:rtl/>
          <w:lang w:val="fr-FR"/>
        </w:rPr>
        <w:t xml:space="preserve"> تضبط الأمور وتحد من حرية التفكير كما فعلت المسيحية سابقا، والعلمانية النضالية </w:t>
      </w:r>
      <w:r w:rsidR="00570E18">
        <w:rPr>
          <w:rFonts w:cs="Traditional Arabic"/>
          <w:sz w:val="36"/>
          <w:szCs w:val="36"/>
          <w:lang w:val="fr-FR"/>
        </w:rPr>
        <w:t>La laïcisme</w:t>
      </w:r>
      <w:r w:rsidR="00570E18">
        <w:rPr>
          <w:rFonts w:cs="Traditional Arabic" w:hint="cs"/>
          <w:sz w:val="36"/>
          <w:szCs w:val="36"/>
          <w:rtl/>
          <w:lang w:val="fr-FR"/>
        </w:rPr>
        <w:t xml:space="preserve"> </w:t>
      </w:r>
      <w:r w:rsidR="00F70517">
        <w:rPr>
          <w:rFonts w:cs="Traditional Arabic" w:hint="cs"/>
          <w:sz w:val="36"/>
          <w:szCs w:val="36"/>
          <w:rtl/>
          <w:lang w:val="fr-FR"/>
        </w:rPr>
        <w:t>المعادية للكهنوت في الغرب ربما هي سائرة في الاتجاه نفسه</w:t>
      </w:r>
      <w:r w:rsidR="00F70517">
        <w:rPr>
          <w:rFonts w:cs="Traditional Arabic" w:hint="cs"/>
          <w:sz w:val="36"/>
          <w:szCs w:val="36"/>
          <w:vertAlign w:val="superscript"/>
          <w:rtl/>
          <w:lang w:val="fr-FR"/>
        </w:rPr>
        <w:t>(</w:t>
      </w:r>
      <w:r w:rsidR="00291ED4">
        <w:rPr>
          <w:rFonts w:cs="Traditional Arabic" w:hint="cs"/>
          <w:sz w:val="36"/>
          <w:szCs w:val="36"/>
          <w:vertAlign w:val="superscript"/>
          <w:rtl/>
          <w:lang w:val="fr-FR"/>
        </w:rPr>
        <w:t>18</w:t>
      </w:r>
      <w:r w:rsidR="00F70517">
        <w:rPr>
          <w:rFonts w:cs="Traditional Arabic" w:hint="cs"/>
          <w:sz w:val="36"/>
          <w:szCs w:val="36"/>
          <w:vertAlign w:val="superscript"/>
          <w:rtl/>
          <w:lang w:val="fr-FR"/>
        </w:rPr>
        <w:t>).</w:t>
      </w:r>
    </w:p>
    <w:p w:rsidR="00F70517" w:rsidRDefault="00F70517" w:rsidP="00291ED4">
      <w:pPr>
        <w:spacing w:before="120" w:after="120"/>
        <w:ind w:firstLine="720"/>
        <w:jc w:val="both"/>
        <w:rPr>
          <w:rFonts w:cs="Traditional Arabic" w:hint="cs"/>
          <w:sz w:val="36"/>
          <w:szCs w:val="36"/>
          <w:rtl/>
          <w:lang w:val="fr-FR"/>
        </w:rPr>
      </w:pPr>
      <w:r>
        <w:rPr>
          <w:rFonts w:cs="Traditional Arabic" w:hint="cs"/>
          <w:sz w:val="36"/>
          <w:szCs w:val="36"/>
          <w:rtl/>
          <w:lang w:val="fr-FR"/>
        </w:rPr>
        <w:t>ووقوع العلمنة في هذا المشكل، راجع بشكل أساسي في نظر محمد أركون أنها لم تحل مشكلة الدّّين بطريقة عقلية وإنما حلتها عن طريق القوة، وهذا يؤدي بالضرورة إلى الاضطهاد ومن ثم إلى التمرد، ففلاسفة عصر التنوير وضعوا مشكلة التقديس (</w:t>
      </w:r>
      <w:r>
        <w:rPr>
          <w:rFonts w:cs="Traditional Arabic"/>
          <w:sz w:val="36"/>
          <w:szCs w:val="36"/>
          <w:lang w:val="fr-FR"/>
        </w:rPr>
        <w:t>Le sacré</w:t>
      </w:r>
      <w:r>
        <w:rPr>
          <w:rFonts w:cs="Traditional Arabic" w:hint="cs"/>
          <w:sz w:val="36"/>
          <w:szCs w:val="36"/>
          <w:rtl/>
          <w:lang w:val="fr-FR"/>
        </w:rPr>
        <w:t>) جانبا معتقدين، بأن العقل يمكن أن يهيمن عليها ويفسرها ويستنفذها فهما، وهذا غير صحيح، فالعقل محدود وليس بإمكانه استيعاب المطلق ككل وتجاوزه بدليل أن المقدس ينبثق أمامنا الآن في كل مكان</w:t>
      </w:r>
      <w:r w:rsidR="00CA45D8">
        <w:rPr>
          <w:rFonts w:cs="Traditional Arabic" w:hint="cs"/>
          <w:sz w:val="36"/>
          <w:szCs w:val="36"/>
          <w:rtl/>
          <w:lang w:val="fr-FR"/>
        </w:rPr>
        <w:t xml:space="preserve"> بما فيها المجتمعات الأوروبية المعلمنة منذ زمن طويل، </w:t>
      </w:r>
      <w:r w:rsidR="00291ED4">
        <w:rPr>
          <w:rFonts w:cs="Traditional Arabic" w:hint="cs"/>
          <w:sz w:val="36"/>
          <w:szCs w:val="36"/>
          <w:rtl/>
          <w:lang w:val="fr-FR"/>
        </w:rPr>
        <w:t>مما يثبت أن حاجة الإنسان أو الج</w:t>
      </w:r>
      <w:r w:rsidR="00CA45D8">
        <w:rPr>
          <w:rFonts w:cs="Traditional Arabic" w:hint="cs"/>
          <w:sz w:val="36"/>
          <w:szCs w:val="36"/>
          <w:rtl/>
          <w:lang w:val="fr-FR"/>
        </w:rPr>
        <w:t>معات إلى التقديس لم تحل حتى هذه اللحظة</w:t>
      </w:r>
      <w:r w:rsidR="00CA45D8">
        <w:rPr>
          <w:rFonts w:cs="Traditional Arabic" w:hint="cs"/>
          <w:sz w:val="36"/>
          <w:szCs w:val="36"/>
          <w:vertAlign w:val="superscript"/>
          <w:rtl/>
          <w:lang w:val="fr-FR"/>
        </w:rPr>
        <w:t>(1</w:t>
      </w:r>
      <w:r w:rsidR="00291ED4">
        <w:rPr>
          <w:rFonts w:cs="Traditional Arabic" w:hint="cs"/>
          <w:sz w:val="36"/>
          <w:szCs w:val="36"/>
          <w:vertAlign w:val="superscript"/>
          <w:rtl/>
          <w:lang w:val="fr-FR"/>
        </w:rPr>
        <w:t>9</w:t>
      </w:r>
      <w:r w:rsidR="00CA45D8">
        <w:rPr>
          <w:rFonts w:cs="Traditional Arabic" w:hint="cs"/>
          <w:sz w:val="36"/>
          <w:szCs w:val="36"/>
          <w:vertAlign w:val="superscript"/>
          <w:rtl/>
          <w:lang w:val="fr-FR"/>
        </w:rPr>
        <w:t>)</w:t>
      </w:r>
      <w:r w:rsidR="00CA45D8">
        <w:rPr>
          <w:rFonts w:cs="Traditional Arabic" w:hint="cs"/>
          <w:sz w:val="36"/>
          <w:szCs w:val="36"/>
          <w:rtl/>
          <w:lang w:val="fr-FR"/>
        </w:rPr>
        <w:t>.</w:t>
      </w:r>
    </w:p>
    <w:p w:rsidR="00CF79FC" w:rsidRDefault="00CF79FC" w:rsidP="008557C6">
      <w:pPr>
        <w:spacing w:before="120" w:after="120"/>
        <w:ind w:firstLine="720"/>
        <w:jc w:val="both"/>
        <w:rPr>
          <w:rFonts w:cs="Traditional Arabic" w:hint="cs"/>
          <w:sz w:val="36"/>
          <w:szCs w:val="36"/>
          <w:rtl/>
          <w:lang w:val="fr-FR"/>
        </w:rPr>
      </w:pPr>
      <w:r>
        <w:rPr>
          <w:rFonts w:cs="Traditional Arabic" w:hint="cs"/>
          <w:sz w:val="36"/>
          <w:szCs w:val="36"/>
          <w:rtl/>
          <w:lang w:val="fr-FR"/>
        </w:rPr>
        <w:t>هذا يعني أن العلمانية في فرنسا لم تكن متفتحة تماما على كل العلوم، بما فيها الدّين، لأنها اهتمت بالعلم المادي، وأهملت الدّين، وبذلك فهي علمانية مغلقة، كانت تظن أن العلم بإمكانه أن يحل كل المشاكل التي تطرح على الفرد على مر العصور، ولكن هيهات، فهو حل مشاكل كثيرة بدون شك ولكنه لم يحل كل شيء</w:t>
      </w:r>
      <w:r>
        <w:rPr>
          <w:rFonts w:cs="Traditional Arabic" w:hint="cs"/>
          <w:sz w:val="36"/>
          <w:szCs w:val="36"/>
          <w:vertAlign w:val="superscript"/>
          <w:rtl/>
          <w:lang w:val="fr-FR"/>
        </w:rPr>
        <w:t>(</w:t>
      </w:r>
      <w:r w:rsidR="00837E5D">
        <w:rPr>
          <w:rFonts w:cs="Traditional Arabic" w:hint="cs"/>
          <w:sz w:val="36"/>
          <w:szCs w:val="36"/>
          <w:vertAlign w:val="superscript"/>
          <w:rtl/>
          <w:lang w:val="fr-FR"/>
        </w:rPr>
        <w:t>20</w:t>
      </w:r>
      <w:r>
        <w:rPr>
          <w:rFonts w:cs="Traditional Arabic" w:hint="cs"/>
          <w:sz w:val="36"/>
          <w:szCs w:val="36"/>
          <w:vertAlign w:val="superscript"/>
          <w:rtl/>
          <w:lang w:val="fr-FR"/>
        </w:rPr>
        <w:t>)</w:t>
      </w:r>
      <w:r>
        <w:rPr>
          <w:rFonts w:cs="Traditional Arabic" w:hint="cs"/>
          <w:sz w:val="36"/>
          <w:szCs w:val="36"/>
          <w:rtl/>
          <w:lang w:val="fr-FR"/>
        </w:rPr>
        <w:t xml:space="preserve">، </w:t>
      </w:r>
      <w:r w:rsidR="00140752">
        <w:rPr>
          <w:rFonts w:cs="Traditional Arabic" w:hint="cs"/>
          <w:sz w:val="36"/>
          <w:szCs w:val="36"/>
          <w:rtl/>
          <w:lang w:val="fr-FR"/>
        </w:rPr>
        <w:t xml:space="preserve">وخاصة </w:t>
      </w:r>
      <w:r w:rsidR="00837E5D">
        <w:rPr>
          <w:rFonts w:cs="Traditional Arabic" w:hint="cs"/>
          <w:sz w:val="36"/>
          <w:szCs w:val="36"/>
          <w:rtl/>
          <w:lang w:val="fr-FR"/>
        </w:rPr>
        <w:t xml:space="preserve">في ما يخص الجانب </w:t>
      </w:r>
      <w:r>
        <w:rPr>
          <w:rFonts w:cs="Traditional Arabic" w:hint="cs"/>
          <w:sz w:val="36"/>
          <w:szCs w:val="36"/>
          <w:rtl/>
          <w:lang w:val="fr-FR"/>
        </w:rPr>
        <w:t xml:space="preserve">الإنسان </w:t>
      </w:r>
      <w:r w:rsidR="00837E5D">
        <w:rPr>
          <w:rFonts w:cs="Traditional Arabic" w:hint="cs"/>
          <w:sz w:val="36"/>
          <w:szCs w:val="36"/>
          <w:rtl/>
          <w:lang w:val="fr-FR"/>
        </w:rPr>
        <w:t>-</w:t>
      </w:r>
      <w:r>
        <w:rPr>
          <w:rFonts w:cs="Traditional Arabic" w:hint="cs"/>
          <w:sz w:val="36"/>
          <w:szCs w:val="36"/>
          <w:rtl/>
          <w:lang w:val="fr-FR"/>
        </w:rPr>
        <w:t>الروحي</w:t>
      </w:r>
      <w:r w:rsidR="00837E5D">
        <w:rPr>
          <w:rFonts w:cs="Traditional Arabic" w:hint="cs"/>
          <w:sz w:val="36"/>
          <w:szCs w:val="36"/>
          <w:rtl/>
          <w:lang w:val="fr-FR"/>
        </w:rPr>
        <w:t xml:space="preserve"> بالأساس-</w:t>
      </w:r>
      <w:r>
        <w:rPr>
          <w:rFonts w:cs="Traditional Arabic" w:hint="cs"/>
          <w:sz w:val="36"/>
          <w:szCs w:val="36"/>
          <w:rtl/>
          <w:lang w:val="fr-FR"/>
        </w:rPr>
        <w:t>،</w:t>
      </w:r>
      <w:r w:rsidR="00837E5D">
        <w:rPr>
          <w:rFonts w:cs="Traditional Arabic" w:hint="cs"/>
          <w:sz w:val="36"/>
          <w:szCs w:val="36"/>
          <w:rtl/>
          <w:lang w:val="fr-FR"/>
        </w:rPr>
        <w:t xml:space="preserve"> فهذه الأمور تتجاوز حدود العلم وآلياته ولذلك لا بد أن نعتمد في حلها على الدين، ذلك أن الأديان لا تتعلق وظيفتها فقط بالشرح والتفسير وإنما بتقديم أجوبة عملية قابلة للتطبيق والاستخدام المباشر، في ما يخص علاقتنا بالوجود والآخرين والمحيط الفيزيائي الذي يلفنا وحتى الكون كله، وفيما وراء الأشياء المدعوة فوق طبيعية</w:t>
      </w:r>
      <w:r w:rsidR="00837E5D">
        <w:rPr>
          <w:rFonts w:cs="Traditional Arabic" w:hint="cs"/>
          <w:sz w:val="36"/>
          <w:szCs w:val="36"/>
          <w:vertAlign w:val="superscript"/>
          <w:rtl/>
          <w:lang w:val="fr-FR"/>
        </w:rPr>
        <w:t>(21)</w:t>
      </w:r>
      <w:r w:rsidR="00837E5D" w:rsidRPr="00837E5D">
        <w:rPr>
          <w:rFonts w:cs="Traditional Arabic" w:hint="cs"/>
          <w:sz w:val="36"/>
          <w:szCs w:val="36"/>
          <w:rtl/>
          <w:lang w:val="fr-FR"/>
        </w:rPr>
        <w:t>،</w:t>
      </w:r>
      <w:r w:rsidR="008557C6">
        <w:rPr>
          <w:rFonts w:cs="Traditional Arabic" w:hint="cs"/>
          <w:sz w:val="36"/>
          <w:szCs w:val="36"/>
          <w:rtl/>
          <w:lang w:val="fr-FR"/>
        </w:rPr>
        <w:t xml:space="preserve"> مثل </w:t>
      </w:r>
      <w:r>
        <w:rPr>
          <w:rFonts w:cs="Traditional Arabic" w:hint="cs"/>
          <w:sz w:val="36"/>
          <w:szCs w:val="36"/>
          <w:rtl/>
          <w:lang w:val="fr-FR"/>
        </w:rPr>
        <w:t>تعريفه بالخالق وتحديد علاقته به وتبيين الجزاء الأخروي</w:t>
      </w:r>
      <w:r w:rsidR="008557C6">
        <w:rPr>
          <w:rFonts w:cs="Traditional Arabic" w:hint="cs"/>
          <w:sz w:val="36"/>
          <w:szCs w:val="36"/>
          <w:rtl/>
          <w:lang w:val="fr-FR"/>
        </w:rPr>
        <w:t xml:space="preserve"> له مثل الثواب والعقاب، </w:t>
      </w:r>
      <w:r>
        <w:rPr>
          <w:rFonts w:cs="Traditional Arabic" w:hint="cs"/>
          <w:sz w:val="36"/>
          <w:szCs w:val="36"/>
          <w:rtl/>
          <w:lang w:val="fr-FR"/>
        </w:rPr>
        <w:t xml:space="preserve">فهناك "جانب روحي وثقافي في الدين لا ينبغي القضاء </w:t>
      </w:r>
      <w:r>
        <w:rPr>
          <w:rFonts w:cs="Traditional Arabic" w:hint="cs"/>
          <w:sz w:val="36"/>
          <w:szCs w:val="36"/>
          <w:rtl/>
          <w:lang w:val="fr-FR"/>
        </w:rPr>
        <w:lastRenderedPageBreak/>
        <w:t>عليه مثل ما نقضي على الجانب المذهبي أو الدوغمائي المغلق أو السلطوي الدنيوي، بمعنى آخر ينبغي التمييز بين الدين كتنزيه روحاني وشغف المطلق</w:t>
      </w:r>
      <w:r w:rsidR="004E21BA">
        <w:rPr>
          <w:rFonts w:cs="Traditional Arabic" w:hint="cs"/>
          <w:sz w:val="36"/>
          <w:szCs w:val="36"/>
          <w:rtl/>
          <w:lang w:val="fr-FR"/>
        </w:rPr>
        <w:t>، مطلق الله، وبين الدين كإيديولوجيا سياسية تهدف إلى السلطة وتحقيق المنافع والمآرب في هذه الدار العاجلة"</w:t>
      </w:r>
      <w:r w:rsidR="004E21BA">
        <w:rPr>
          <w:rFonts w:cs="Traditional Arabic" w:hint="cs"/>
          <w:sz w:val="36"/>
          <w:szCs w:val="36"/>
          <w:vertAlign w:val="superscript"/>
          <w:rtl/>
          <w:lang w:val="fr-FR"/>
        </w:rPr>
        <w:t>(</w:t>
      </w:r>
      <w:r w:rsidR="008557C6">
        <w:rPr>
          <w:rFonts w:cs="Traditional Arabic" w:hint="cs"/>
          <w:sz w:val="36"/>
          <w:szCs w:val="36"/>
          <w:vertAlign w:val="superscript"/>
          <w:rtl/>
          <w:lang w:val="fr-FR"/>
        </w:rPr>
        <w:t>22</w:t>
      </w:r>
      <w:r w:rsidR="004E21BA">
        <w:rPr>
          <w:rFonts w:cs="Traditional Arabic" w:hint="cs"/>
          <w:sz w:val="36"/>
          <w:szCs w:val="36"/>
          <w:vertAlign w:val="superscript"/>
          <w:rtl/>
          <w:lang w:val="fr-FR"/>
        </w:rPr>
        <w:t>)</w:t>
      </w:r>
      <w:r w:rsidR="004E21BA">
        <w:rPr>
          <w:rFonts w:cs="Traditional Arabic" w:hint="cs"/>
          <w:sz w:val="36"/>
          <w:szCs w:val="36"/>
          <w:rtl/>
          <w:lang w:val="fr-FR"/>
        </w:rPr>
        <w:t>.</w:t>
      </w:r>
    </w:p>
    <w:p w:rsidR="004E21BA" w:rsidRDefault="004E21BA" w:rsidP="008557C6">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وجهل المجتمع الفرنسي بدينه، أصبح من غير الممكن تجاوزه، لأن الدين مبثوث في شتى القضايا المعرفية </w:t>
      </w:r>
      <w:r w:rsidR="008557C6">
        <w:rPr>
          <w:rFonts w:cs="Traditional Arabic" w:hint="cs"/>
          <w:sz w:val="36"/>
          <w:szCs w:val="36"/>
          <w:rtl/>
          <w:lang w:val="fr-FR"/>
        </w:rPr>
        <w:t xml:space="preserve">وخاصة الأدبية والتاريخية منها </w:t>
      </w:r>
      <w:r>
        <w:rPr>
          <w:rFonts w:cs="Traditional Arabic" w:hint="cs"/>
          <w:sz w:val="36"/>
          <w:szCs w:val="36"/>
          <w:rtl/>
          <w:lang w:val="fr-FR"/>
        </w:rPr>
        <w:t>لا يمكن فهمها إلا بمعرفة تاريخ المسيحية لأن النص مليء بالمرجعيات والإشارات إلى تاريخ المسحية، وبدون تلك المعرفة لن يتمكن من فهم النص وشرحه للتلاميذ</w:t>
      </w:r>
      <w:r>
        <w:rPr>
          <w:rFonts w:cs="Traditional Arabic" w:hint="cs"/>
          <w:sz w:val="36"/>
          <w:szCs w:val="36"/>
          <w:vertAlign w:val="superscript"/>
          <w:rtl/>
          <w:lang w:val="fr-FR"/>
        </w:rPr>
        <w:t>(</w:t>
      </w:r>
      <w:r w:rsidR="008557C6">
        <w:rPr>
          <w:rFonts w:cs="Traditional Arabic" w:hint="cs"/>
          <w:sz w:val="36"/>
          <w:szCs w:val="36"/>
          <w:vertAlign w:val="superscript"/>
          <w:rtl/>
          <w:lang w:val="fr-FR"/>
        </w:rPr>
        <w:t>23</w:t>
      </w:r>
      <w:r>
        <w:rPr>
          <w:rFonts w:cs="Traditional Arabic" w:hint="cs"/>
          <w:sz w:val="36"/>
          <w:szCs w:val="36"/>
          <w:vertAlign w:val="superscript"/>
          <w:rtl/>
          <w:lang w:val="fr-FR"/>
        </w:rPr>
        <w:t>)</w:t>
      </w:r>
      <w:r>
        <w:rPr>
          <w:rFonts w:cs="Traditional Arabic" w:hint="cs"/>
          <w:sz w:val="36"/>
          <w:szCs w:val="36"/>
          <w:rtl/>
          <w:lang w:val="fr-FR"/>
        </w:rPr>
        <w:t>.</w:t>
      </w:r>
    </w:p>
    <w:p w:rsidR="007218F0" w:rsidRDefault="007218F0" w:rsidP="007218F0">
      <w:pPr>
        <w:spacing w:before="120" w:after="120"/>
        <w:ind w:firstLine="720"/>
        <w:jc w:val="both"/>
        <w:rPr>
          <w:rFonts w:cs="Traditional Arabic" w:hint="cs"/>
          <w:sz w:val="36"/>
          <w:szCs w:val="36"/>
          <w:rtl/>
          <w:lang w:val="fr-FR"/>
        </w:rPr>
      </w:pPr>
      <w:r>
        <w:rPr>
          <w:rFonts w:cs="Traditional Arabic" w:hint="cs"/>
          <w:sz w:val="36"/>
          <w:szCs w:val="36"/>
          <w:rtl/>
          <w:lang w:val="fr-FR"/>
        </w:rPr>
        <w:t>كما أنه عند دراستهم لتاريخ المجتمعات البشرية في المدارس، فإنهم يتحدثون عن الأحداث المرتبطة بالمواقف الدينية كالحروب الصليبية مثلا، وعليهم الإقرار بعامل الدين بصفته أحد العوامل التي تتحكم بالوجود الفردي والجماعي للبشر</w:t>
      </w:r>
      <w:r>
        <w:rPr>
          <w:rFonts w:cs="Traditional Arabic" w:hint="cs"/>
          <w:sz w:val="36"/>
          <w:szCs w:val="36"/>
          <w:vertAlign w:val="superscript"/>
          <w:rtl/>
          <w:lang w:val="fr-FR"/>
        </w:rPr>
        <w:t>(24)</w:t>
      </w:r>
      <w:r w:rsidRPr="007218F0">
        <w:rPr>
          <w:rFonts w:cs="Traditional Arabic" w:hint="cs"/>
          <w:sz w:val="36"/>
          <w:szCs w:val="36"/>
          <w:rtl/>
          <w:lang w:val="fr-FR"/>
        </w:rPr>
        <w:t>،</w:t>
      </w:r>
      <w:r>
        <w:rPr>
          <w:rFonts w:cs="Traditional Arabic" w:hint="cs"/>
          <w:sz w:val="36"/>
          <w:szCs w:val="36"/>
          <w:rtl/>
          <w:lang w:val="fr-FR"/>
        </w:rPr>
        <w:t xml:space="preserve"> وإلا كانت دراستهم للأحداث التاريخية ناقصة.</w:t>
      </w:r>
    </w:p>
    <w:p w:rsidR="004E21BA" w:rsidRDefault="004E21BA" w:rsidP="007218F0">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وعليه فاختزال المجتمع </w:t>
      </w:r>
      <w:r w:rsidR="007218F0">
        <w:rPr>
          <w:rFonts w:cs="Traditional Arabic" w:hint="cs"/>
          <w:sz w:val="36"/>
          <w:szCs w:val="36"/>
          <w:rtl/>
          <w:lang w:val="fr-FR"/>
        </w:rPr>
        <w:t xml:space="preserve">الفرنسي </w:t>
      </w:r>
      <w:r>
        <w:rPr>
          <w:rFonts w:cs="Traditional Arabic" w:hint="cs"/>
          <w:sz w:val="36"/>
          <w:szCs w:val="36"/>
          <w:rtl/>
          <w:lang w:val="fr-FR"/>
        </w:rPr>
        <w:t>العلماني لجانب الدين من برنامجه الدراسي، أنتج إنسانا جاهلا بحقيقة دينه من جهة وبحقيقة الأديان من جهة أخرى.</w:t>
      </w:r>
      <w:r w:rsidR="00140752">
        <w:rPr>
          <w:rFonts w:cs="Traditional Arabic" w:hint="cs"/>
          <w:sz w:val="36"/>
          <w:szCs w:val="36"/>
          <w:rtl/>
          <w:lang w:val="fr-FR"/>
        </w:rPr>
        <w:t xml:space="preserve">وخاصة الدين </w:t>
      </w:r>
      <w:r w:rsidR="00B92EEF">
        <w:rPr>
          <w:rFonts w:cs="Traditional Arabic" w:hint="cs"/>
          <w:sz w:val="36"/>
          <w:szCs w:val="36"/>
          <w:rtl/>
          <w:lang w:val="fr-FR"/>
        </w:rPr>
        <w:t>الإسلامي</w:t>
      </w:r>
      <w:r w:rsidR="00140752">
        <w:rPr>
          <w:rFonts w:cs="Traditional Arabic" w:hint="cs"/>
          <w:sz w:val="36"/>
          <w:szCs w:val="36"/>
          <w:rtl/>
          <w:lang w:val="fr-FR"/>
        </w:rPr>
        <w:t xml:space="preserve"> باعتباره يشكل الدين الثاني في فرنسا بعد الكاثوليكية فهو لا يعرف عنه </w:t>
      </w:r>
      <w:r w:rsidR="00B92EEF">
        <w:rPr>
          <w:rFonts w:cs="Traditional Arabic" w:hint="cs"/>
          <w:sz w:val="36"/>
          <w:szCs w:val="36"/>
          <w:rtl/>
          <w:lang w:val="fr-FR"/>
        </w:rPr>
        <w:t xml:space="preserve">إلا </w:t>
      </w:r>
      <w:r w:rsidR="00140752">
        <w:rPr>
          <w:rFonts w:cs="Traditional Arabic" w:hint="cs"/>
          <w:sz w:val="36"/>
          <w:szCs w:val="36"/>
          <w:rtl/>
          <w:lang w:val="fr-FR"/>
        </w:rPr>
        <w:t xml:space="preserve">بعض المساءل البسيطة المتعلقة بالزواج وعدم </w:t>
      </w:r>
      <w:r w:rsidR="00B92EEF">
        <w:rPr>
          <w:rFonts w:cs="Traditional Arabic" w:hint="cs"/>
          <w:sz w:val="36"/>
          <w:szCs w:val="36"/>
          <w:rtl/>
          <w:lang w:val="fr-FR"/>
        </w:rPr>
        <w:t>أكل</w:t>
      </w:r>
      <w:r w:rsidR="00140752">
        <w:rPr>
          <w:rFonts w:cs="Traditional Arabic" w:hint="cs"/>
          <w:sz w:val="36"/>
          <w:szCs w:val="36"/>
          <w:rtl/>
          <w:lang w:val="fr-FR"/>
        </w:rPr>
        <w:t xml:space="preserve"> ل</w:t>
      </w:r>
      <w:r w:rsidR="00AB534D">
        <w:rPr>
          <w:rFonts w:cs="Traditional Arabic" w:hint="cs"/>
          <w:sz w:val="36"/>
          <w:szCs w:val="36"/>
          <w:rtl/>
          <w:lang w:val="fr-FR"/>
        </w:rPr>
        <w:t xml:space="preserve">حم الخنزير وشرب الخمر </w:t>
      </w:r>
      <w:r w:rsidR="00B92EEF">
        <w:rPr>
          <w:rFonts w:cs="Traditional Arabic" w:hint="cs"/>
          <w:sz w:val="36"/>
          <w:szCs w:val="36"/>
          <w:rtl/>
          <w:lang w:val="fr-FR"/>
        </w:rPr>
        <w:t>أما</w:t>
      </w:r>
      <w:r w:rsidR="00AB534D">
        <w:rPr>
          <w:rFonts w:cs="Traditional Arabic" w:hint="cs"/>
          <w:sz w:val="36"/>
          <w:szCs w:val="36"/>
          <w:rtl/>
          <w:lang w:val="fr-FR"/>
        </w:rPr>
        <w:t xml:space="preserve"> جوهر</w:t>
      </w:r>
      <w:r w:rsidR="00B92EEF">
        <w:rPr>
          <w:rFonts w:cs="Traditional Arabic" w:hint="cs"/>
          <w:sz w:val="36"/>
          <w:szCs w:val="36"/>
          <w:rtl/>
          <w:lang w:val="fr-FR"/>
        </w:rPr>
        <w:t xml:space="preserve"> الإسلام</w:t>
      </w:r>
      <w:r w:rsidR="00AB534D">
        <w:rPr>
          <w:rFonts w:cs="Traditional Arabic" w:hint="cs"/>
          <w:sz w:val="36"/>
          <w:szCs w:val="36"/>
          <w:rtl/>
          <w:lang w:val="fr-FR"/>
        </w:rPr>
        <w:t xml:space="preserve"> </w:t>
      </w:r>
      <w:r w:rsidR="00B92EEF">
        <w:rPr>
          <w:rFonts w:cs="Traditional Arabic" w:hint="cs"/>
          <w:sz w:val="36"/>
          <w:szCs w:val="36"/>
          <w:rtl/>
          <w:lang w:val="fr-FR"/>
        </w:rPr>
        <w:t>القائم</w:t>
      </w:r>
      <w:r w:rsidR="00AB534D">
        <w:rPr>
          <w:rFonts w:cs="Traditional Arabic" w:hint="cs"/>
          <w:sz w:val="36"/>
          <w:szCs w:val="36"/>
          <w:rtl/>
          <w:lang w:val="fr-FR"/>
        </w:rPr>
        <w:t xml:space="preserve"> على حرية التفكير والتسامح </w:t>
      </w:r>
      <w:r w:rsidR="00B92EEF">
        <w:rPr>
          <w:rFonts w:cs="Traditional Arabic" w:hint="cs"/>
          <w:sz w:val="36"/>
          <w:szCs w:val="36"/>
          <w:rtl/>
          <w:lang w:val="fr-FR"/>
        </w:rPr>
        <w:t>والإخاء</w:t>
      </w:r>
      <w:r w:rsidR="00AB534D">
        <w:rPr>
          <w:rFonts w:cs="Traditional Arabic" w:hint="cs"/>
          <w:sz w:val="36"/>
          <w:szCs w:val="36"/>
          <w:rtl/>
          <w:lang w:val="fr-FR"/>
        </w:rPr>
        <w:t xml:space="preserve"> والعدل مع كل الناس </w:t>
      </w:r>
      <w:r w:rsidR="00B92EEF">
        <w:rPr>
          <w:rFonts w:cs="Traditional Arabic" w:hint="cs"/>
          <w:sz w:val="36"/>
          <w:szCs w:val="36"/>
          <w:rtl/>
          <w:lang w:val="fr-FR"/>
        </w:rPr>
        <w:t>باختلاف</w:t>
      </w:r>
      <w:r w:rsidR="00AB534D">
        <w:rPr>
          <w:rFonts w:cs="Traditional Arabic" w:hint="cs"/>
          <w:sz w:val="36"/>
          <w:szCs w:val="36"/>
          <w:rtl/>
          <w:lang w:val="fr-FR"/>
        </w:rPr>
        <w:t xml:space="preserve"> مذاهبهم </w:t>
      </w:r>
      <w:r w:rsidR="00B92EEF">
        <w:rPr>
          <w:rFonts w:cs="Traditional Arabic" w:hint="cs"/>
          <w:sz w:val="36"/>
          <w:szCs w:val="36"/>
          <w:rtl/>
          <w:lang w:val="fr-FR"/>
        </w:rPr>
        <w:t>وأديانهم</w:t>
      </w:r>
      <w:r w:rsidR="00AB534D">
        <w:rPr>
          <w:rFonts w:cs="Traditional Arabic" w:hint="cs"/>
          <w:sz w:val="36"/>
          <w:szCs w:val="36"/>
          <w:rtl/>
          <w:lang w:val="fr-FR"/>
        </w:rPr>
        <w:t xml:space="preserve"> </w:t>
      </w:r>
      <w:r w:rsidR="00B92EEF">
        <w:rPr>
          <w:rFonts w:cs="Traditional Arabic" w:hint="cs"/>
          <w:sz w:val="36"/>
          <w:szCs w:val="36"/>
          <w:rtl/>
          <w:lang w:val="fr-FR"/>
        </w:rPr>
        <w:t>فهو يجهله</w:t>
      </w:r>
      <w:r w:rsidR="00B92EEF">
        <w:rPr>
          <w:rFonts w:cs="Traditional Arabic" w:hint="eastAsia"/>
          <w:sz w:val="36"/>
          <w:szCs w:val="36"/>
          <w:rtl/>
          <w:lang w:val="fr-FR"/>
        </w:rPr>
        <w:t>ا</w:t>
      </w:r>
      <w:r w:rsidR="00AB534D">
        <w:rPr>
          <w:rFonts w:cs="Traditional Arabic" w:hint="cs"/>
          <w:sz w:val="36"/>
          <w:szCs w:val="36"/>
          <w:rtl/>
          <w:lang w:val="fr-FR"/>
        </w:rPr>
        <w:t xml:space="preserve"> تماما ويظن </w:t>
      </w:r>
      <w:r w:rsidR="00B92EEF">
        <w:rPr>
          <w:rFonts w:cs="Traditional Arabic" w:hint="cs"/>
          <w:sz w:val="36"/>
          <w:szCs w:val="36"/>
          <w:rtl/>
          <w:lang w:val="fr-FR"/>
        </w:rPr>
        <w:t>أن</w:t>
      </w:r>
      <w:r w:rsidR="00AB534D">
        <w:rPr>
          <w:rFonts w:cs="Traditional Arabic" w:hint="cs"/>
          <w:sz w:val="36"/>
          <w:szCs w:val="36"/>
          <w:rtl/>
          <w:lang w:val="fr-FR"/>
        </w:rPr>
        <w:t xml:space="preserve"> الدين </w:t>
      </w:r>
      <w:r w:rsidR="00B92EEF">
        <w:rPr>
          <w:rFonts w:cs="Traditional Arabic" w:hint="cs"/>
          <w:sz w:val="36"/>
          <w:szCs w:val="36"/>
          <w:rtl/>
          <w:lang w:val="fr-FR"/>
        </w:rPr>
        <w:t>الإسلامي</w:t>
      </w:r>
      <w:r w:rsidR="00AB534D">
        <w:rPr>
          <w:rFonts w:cs="Traditional Arabic" w:hint="cs"/>
          <w:sz w:val="36"/>
          <w:szCs w:val="36"/>
          <w:rtl/>
          <w:lang w:val="fr-FR"/>
        </w:rPr>
        <w:t xml:space="preserve"> دين العنف </w:t>
      </w:r>
      <w:r w:rsidR="00B92EEF">
        <w:rPr>
          <w:rFonts w:cs="Traditional Arabic" w:hint="cs"/>
          <w:sz w:val="36"/>
          <w:szCs w:val="36"/>
          <w:rtl/>
          <w:lang w:val="fr-FR"/>
        </w:rPr>
        <w:t>والإرهاب</w:t>
      </w:r>
      <w:r w:rsidR="00AB534D">
        <w:rPr>
          <w:rFonts w:cs="Traditional Arabic" w:hint="cs"/>
          <w:sz w:val="36"/>
          <w:szCs w:val="36"/>
          <w:rtl/>
          <w:lang w:val="fr-FR"/>
        </w:rPr>
        <w:t xml:space="preserve"> وهذا ما</w:t>
      </w:r>
      <w:r w:rsidR="00B92EEF">
        <w:rPr>
          <w:rFonts w:cs="Traditional Arabic" w:hint="cs"/>
          <w:sz w:val="36"/>
          <w:szCs w:val="36"/>
          <w:rtl/>
          <w:lang w:val="fr-FR"/>
        </w:rPr>
        <w:t xml:space="preserve"> </w:t>
      </w:r>
      <w:r w:rsidR="00AB534D">
        <w:rPr>
          <w:rFonts w:cs="Traditional Arabic" w:hint="cs"/>
          <w:sz w:val="36"/>
          <w:szCs w:val="36"/>
          <w:rtl/>
          <w:lang w:val="fr-FR"/>
        </w:rPr>
        <w:t>يؤكده</w:t>
      </w:r>
      <w:r w:rsidR="00B92EEF">
        <w:rPr>
          <w:rFonts w:cs="Traditional Arabic" w:hint="cs"/>
          <w:sz w:val="36"/>
          <w:szCs w:val="36"/>
          <w:rtl/>
          <w:lang w:val="fr-FR"/>
        </w:rPr>
        <w:t xml:space="preserve"> أركون في نصه هذا </w:t>
      </w:r>
      <w:r w:rsidR="007218F0">
        <w:rPr>
          <w:rFonts w:cs="Traditional Arabic" w:hint="cs"/>
          <w:sz w:val="36"/>
          <w:szCs w:val="36"/>
          <w:rtl/>
          <w:lang w:val="fr-FR"/>
        </w:rPr>
        <w:t>"</w:t>
      </w:r>
      <w:r w:rsidR="00B92EEF">
        <w:rPr>
          <w:rFonts w:cs="Traditional Arabic" w:hint="cs"/>
          <w:sz w:val="36"/>
          <w:szCs w:val="36"/>
          <w:rtl/>
          <w:lang w:val="fr-FR"/>
        </w:rPr>
        <w:t>فالإسلام أصبح يعني العنف</w:t>
      </w:r>
      <w:r w:rsidR="003219BD">
        <w:rPr>
          <w:rFonts w:cs="Traditional Arabic" w:hint="cs"/>
          <w:sz w:val="36"/>
          <w:szCs w:val="36"/>
          <w:rtl/>
          <w:lang w:val="fr-FR"/>
        </w:rPr>
        <w:t xml:space="preserve"> والظلامية والتعصب والإرهاب فقط، وهذا ما ألمسه لمس اليد بحكم تواجدي في أوروبا، وبحكم زياراتي المتكررة لمختلف الجامعات الأوروبية والأمريكية ولقاءاتي بالمسؤولين والمفكرين والسياسيين"</w:t>
      </w:r>
      <w:r w:rsidR="003219BD">
        <w:rPr>
          <w:rFonts w:cs="Traditional Arabic" w:hint="cs"/>
          <w:sz w:val="36"/>
          <w:szCs w:val="36"/>
          <w:vertAlign w:val="superscript"/>
          <w:rtl/>
          <w:lang w:val="fr-FR"/>
        </w:rPr>
        <w:t>(</w:t>
      </w:r>
      <w:r w:rsidR="007218F0">
        <w:rPr>
          <w:rFonts w:cs="Traditional Arabic" w:hint="cs"/>
          <w:sz w:val="36"/>
          <w:szCs w:val="36"/>
          <w:vertAlign w:val="superscript"/>
          <w:rtl/>
          <w:lang w:val="fr-FR"/>
        </w:rPr>
        <w:t>25</w:t>
      </w:r>
      <w:r w:rsidR="003219BD">
        <w:rPr>
          <w:rFonts w:cs="Traditional Arabic" w:hint="cs"/>
          <w:sz w:val="36"/>
          <w:szCs w:val="36"/>
          <w:vertAlign w:val="superscript"/>
          <w:rtl/>
          <w:lang w:val="fr-FR"/>
        </w:rPr>
        <w:t>)</w:t>
      </w:r>
      <w:r w:rsidR="003219BD" w:rsidRPr="003219BD">
        <w:rPr>
          <w:rFonts w:cs="Traditional Arabic" w:hint="cs"/>
          <w:sz w:val="36"/>
          <w:szCs w:val="36"/>
          <w:rtl/>
          <w:lang w:val="fr-FR"/>
        </w:rPr>
        <w:t>.</w:t>
      </w:r>
    </w:p>
    <w:p w:rsidR="003219BD" w:rsidRDefault="003219BD" w:rsidP="007218F0">
      <w:pPr>
        <w:spacing w:before="120" w:after="120"/>
        <w:ind w:firstLine="720"/>
        <w:jc w:val="both"/>
        <w:rPr>
          <w:rFonts w:cs="Traditional Arabic" w:hint="cs"/>
          <w:sz w:val="36"/>
          <w:szCs w:val="36"/>
          <w:rtl/>
          <w:lang w:val="fr-FR"/>
        </w:rPr>
      </w:pPr>
      <w:r>
        <w:rPr>
          <w:rFonts w:cs="Traditional Arabic" w:hint="cs"/>
          <w:sz w:val="36"/>
          <w:szCs w:val="36"/>
          <w:rtl/>
          <w:lang w:val="fr-FR"/>
        </w:rPr>
        <w:t>بهذا يكون لزاما على الدول الأوروبية حتى تكون دولا قوية بمعنى الكلمة وتطبق العلمانية بحق أن لا تستبعد من مشروعها العلماني تماما الدين، فتعليم الأديان ليس مخالفا للعلمانية ما دام يعنى فقط بوصف وجهة نظر كل دين مما يسمح بوضع ثقافة دينية</w:t>
      </w:r>
      <w:r>
        <w:rPr>
          <w:rFonts w:cs="Traditional Arabic" w:hint="cs"/>
          <w:sz w:val="36"/>
          <w:szCs w:val="36"/>
          <w:vertAlign w:val="superscript"/>
          <w:rtl/>
          <w:lang w:val="fr-FR"/>
        </w:rPr>
        <w:t>(2</w:t>
      </w:r>
      <w:r w:rsidR="007218F0">
        <w:rPr>
          <w:rFonts w:cs="Traditional Arabic" w:hint="cs"/>
          <w:sz w:val="36"/>
          <w:szCs w:val="36"/>
          <w:vertAlign w:val="superscript"/>
          <w:rtl/>
          <w:lang w:val="fr-FR"/>
        </w:rPr>
        <w:t>6</w:t>
      </w:r>
      <w:r>
        <w:rPr>
          <w:rFonts w:cs="Traditional Arabic" w:hint="cs"/>
          <w:sz w:val="36"/>
          <w:szCs w:val="36"/>
          <w:vertAlign w:val="superscript"/>
          <w:rtl/>
          <w:lang w:val="fr-FR"/>
        </w:rPr>
        <w:t>)</w:t>
      </w:r>
      <w:r>
        <w:rPr>
          <w:rFonts w:cs="Traditional Arabic" w:hint="cs"/>
          <w:sz w:val="36"/>
          <w:szCs w:val="36"/>
          <w:rtl/>
          <w:lang w:val="fr-FR"/>
        </w:rPr>
        <w:t xml:space="preserve"> تهتم بمختلف الأديان سواء كانت مسيحية أو يهودية </w:t>
      </w:r>
      <w:r w:rsidR="00F80332">
        <w:rPr>
          <w:rFonts w:cs="Traditional Arabic" w:hint="cs"/>
          <w:sz w:val="36"/>
          <w:szCs w:val="36"/>
          <w:rtl/>
          <w:lang w:val="fr-FR"/>
        </w:rPr>
        <w:t xml:space="preserve">أو إسلامية وحتى الأديان الوضعية، </w:t>
      </w:r>
      <w:r w:rsidR="007218F0">
        <w:rPr>
          <w:rFonts w:cs="Traditional Arabic" w:hint="cs"/>
          <w:sz w:val="36"/>
          <w:szCs w:val="36"/>
          <w:rtl/>
          <w:lang w:val="fr-FR"/>
        </w:rPr>
        <w:lastRenderedPageBreak/>
        <w:t xml:space="preserve">لكي لا يكون الفرد في هذه الدول جاهلا بجانب مهم من ثقافته وهو الثقافة الدينية مما يمكنه من التعرف عليها وإدراك حقيقتها وقيمتها، </w:t>
      </w:r>
      <w:r w:rsidR="00F80332">
        <w:rPr>
          <w:rFonts w:cs="Traditional Arabic" w:hint="cs"/>
          <w:sz w:val="36"/>
          <w:szCs w:val="36"/>
          <w:rtl/>
          <w:lang w:val="fr-FR"/>
        </w:rPr>
        <w:t>ولذلك يرى أركون أنه من الضروري الاهتمام بتاريخ الأديان حيث يقول في ذلك: "إن البلدان التي تطرح نفسها كمرجعية للعالم وكقوة يحتذى بها في الآن، بلدان أوروبا فهي التي طورت حضارة قوية وثقافة علمية ضخمة منذ ثلاثة قرون وحتى اليوم، وبالتالي فمن غير المقبول أن لا تهتم هذه الثقافة العلمية المتقدمة بتاريخ الأديان وبالمقارنة العلمية الصريحة بينها، من غير المقبول أن تستبعد تاريخ الأديان والعقائد الروحية من ساحة تعليمها"</w:t>
      </w:r>
      <w:r w:rsidR="00F80332">
        <w:rPr>
          <w:rFonts w:cs="Traditional Arabic" w:hint="cs"/>
          <w:sz w:val="36"/>
          <w:szCs w:val="36"/>
          <w:vertAlign w:val="superscript"/>
          <w:rtl/>
          <w:lang w:val="fr-FR"/>
        </w:rPr>
        <w:t>(2</w:t>
      </w:r>
      <w:r w:rsidR="007218F0">
        <w:rPr>
          <w:rFonts w:cs="Traditional Arabic" w:hint="cs"/>
          <w:sz w:val="36"/>
          <w:szCs w:val="36"/>
          <w:vertAlign w:val="superscript"/>
          <w:rtl/>
          <w:lang w:val="fr-FR"/>
        </w:rPr>
        <w:t>7</w:t>
      </w:r>
      <w:r w:rsidR="00F80332">
        <w:rPr>
          <w:rFonts w:cs="Traditional Arabic" w:hint="cs"/>
          <w:sz w:val="36"/>
          <w:szCs w:val="36"/>
          <w:vertAlign w:val="superscript"/>
          <w:rtl/>
          <w:lang w:val="fr-FR"/>
        </w:rPr>
        <w:t>)</w:t>
      </w:r>
      <w:r w:rsidR="00F80332">
        <w:rPr>
          <w:rFonts w:cs="Traditional Arabic" w:hint="cs"/>
          <w:sz w:val="36"/>
          <w:szCs w:val="36"/>
          <w:rtl/>
          <w:lang w:val="fr-FR"/>
        </w:rPr>
        <w:t>.</w:t>
      </w:r>
    </w:p>
    <w:p w:rsidR="00F80332" w:rsidRDefault="00F80332" w:rsidP="006A0EBB">
      <w:pPr>
        <w:spacing w:before="120" w:after="120"/>
        <w:ind w:firstLine="720"/>
        <w:jc w:val="both"/>
        <w:rPr>
          <w:rFonts w:cs="Traditional Arabic" w:hint="cs"/>
          <w:sz w:val="36"/>
          <w:szCs w:val="36"/>
          <w:rtl/>
          <w:lang w:val="fr-FR"/>
        </w:rPr>
      </w:pPr>
      <w:r>
        <w:rPr>
          <w:rFonts w:cs="Traditional Arabic" w:hint="cs"/>
          <w:sz w:val="36"/>
          <w:szCs w:val="36"/>
          <w:rtl/>
          <w:lang w:val="fr-FR"/>
        </w:rPr>
        <w:t>إن الاهتمام بدراسة تاريخ الأديان والمقارنة العلمية بينها، وفق مناهج معاصرة تمكن المجتمع الفرنسي وغيره من المجتمعات الأوروبية الأخرى من التفتح أكثر، لأنه سيدرك لا محالة أن الحقيقة ليست تابعة لدين معين وإنما كل العقائد الدينية نسبية هذا من جهة، ومن جهة أخرى أنها تحمي أفراد المجتمع من الوقوع في الضلال والفساد من خلال الارتماء في أحضان الطوائف الغريبة بهدف إشباع حاجاتهم الروحية</w:t>
      </w:r>
      <w:r>
        <w:rPr>
          <w:rFonts w:cs="Traditional Arabic" w:hint="cs"/>
          <w:sz w:val="36"/>
          <w:szCs w:val="36"/>
          <w:vertAlign w:val="superscript"/>
          <w:rtl/>
          <w:lang w:val="fr-FR"/>
        </w:rPr>
        <w:t>(2</w:t>
      </w:r>
      <w:r w:rsidR="006A0EBB">
        <w:rPr>
          <w:rFonts w:cs="Traditional Arabic" w:hint="cs"/>
          <w:sz w:val="36"/>
          <w:szCs w:val="36"/>
          <w:vertAlign w:val="superscript"/>
          <w:rtl/>
          <w:lang w:val="fr-FR"/>
        </w:rPr>
        <w:t>8</w:t>
      </w:r>
      <w:r>
        <w:rPr>
          <w:rFonts w:cs="Traditional Arabic" w:hint="cs"/>
          <w:sz w:val="36"/>
          <w:szCs w:val="36"/>
          <w:vertAlign w:val="superscript"/>
          <w:rtl/>
          <w:lang w:val="fr-FR"/>
        </w:rPr>
        <w:t>)</w:t>
      </w:r>
      <w:r>
        <w:rPr>
          <w:rFonts w:cs="Traditional Arabic" w:hint="cs"/>
          <w:sz w:val="36"/>
          <w:szCs w:val="36"/>
          <w:rtl/>
          <w:lang w:val="fr-FR"/>
        </w:rPr>
        <w:t>، وهذا ما يفسر حدوث الجرائم في أوروبا وأمريكا.</w:t>
      </w:r>
    </w:p>
    <w:p w:rsidR="00F80332" w:rsidRDefault="00B935D9" w:rsidP="002A038A">
      <w:pPr>
        <w:spacing w:before="120" w:after="120"/>
        <w:ind w:firstLine="720"/>
        <w:jc w:val="both"/>
        <w:rPr>
          <w:rFonts w:cs="Traditional Arabic" w:hint="cs"/>
          <w:sz w:val="36"/>
          <w:szCs w:val="36"/>
          <w:rtl/>
          <w:lang w:val="fr-FR"/>
        </w:rPr>
      </w:pPr>
      <w:r>
        <w:rPr>
          <w:rFonts w:cs="Traditional Arabic" w:hint="cs"/>
          <w:sz w:val="36"/>
          <w:szCs w:val="36"/>
          <w:rtl/>
          <w:lang w:val="fr-FR"/>
        </w:rPr>
        <w:t>ومنه على المجتمع الفرنسي أن يهتم بالجانب الروحي مثل اهتمامه بالجانب المادي، وأن يحدث التوازن بينهما لتتزن شخصية الفرد ويستقيم سلوكه ويبتعد عن كل ما هو جنوني ولا عقلاني.</w:t>
      </w:r>
    </w:p>
    <w:p w:rsidR="00B935D9" w:rsidRDefault="00B935D9" w:rsidP="002A038A">
      <w:pPr>
        <w:spacing w:before="120" w:after="120"/>
        <w:ind w:firstLine="720"/>
        <w:jc w:val="both"/>
        <w:rPr>
          <w:rFonts w:cs="Traditional Arabic" w:hint="cs"/>
          <w:sz w:val="36"/>
          <w:szCs w:val="36"/>
          <w:rtl/>
          <w:lang w:val="fr-FR"/>
        </w:rPr>
      </w:pPr>
      <w:r>
        <w:rPr>
          <w:rFonts w:cs="Traditional Arabic" w:hint="cs"/>
          <w:sz w:val="36"/>
          <w:szCs w:val="36"/>
          <w:rtl/>
          <w:lang w:val="fr-FR"/>
        </w:rPr>
        <w:t>وهكذا فالعلمانية الإيجابية هي التي تهتم بالدين وتحافظ على وظيفته داخل المجتمع إلى جانب اهتمامها بتحقيق المساواة بين مختلف الأفراد باختلاف دياناتهم، فإلى أي مدى تمكن المجتمع الفرنسي من تحقيق ذلك؟</w:t>
      </w:r>
    </w:p>
    <w:p w:rsidR="00B935D9" w:rsidRDefault="00B935D9" w:rsidP="006A0EBB">
      <w:pPr>
        <w:spacing w:before="120" w:after="120"/>
        <w:ind w:firstLine="720"/>
        <w:jc w:val="both"/>
        <w:rPr>
          <w:rFonts w:cs="Traditional Arabic" w:hint="cs"/>
          <w:sz w:val="36"/>
          <w:szCs w:val="36"/>
          <w:rtl/>
          <w:lang w:val="fr-FR"/>
        </w:rPr>
      </w:pPr>
      <w:r>
        <w:rPr>
          <w:rFonts w:cs="Traditional Arabic" w:hint="cs"/>
          <w:sz w:val="36"/>
          <w:szCs w:val="36"/>
          <w:rtl/>
          <w:lang w:val="fr-FR"/>
        </w:rPr>
        <w:t>يمكننا معرفة ذلك باستقراء مكانة محمد أركون في المجتمع الفرنسي من خلال نقده للعلمانية المطبقة في فرنسا، فهو يحدد الجانب الإيجابي منها في الانفتاح والتطور على الجانب العلمي إلا أنها لم تهتم بالجانب الديني تماما وهذا موقف سلبي منها تجاه الدين</w:t>
      </w:r>
      <w:r w:rsidR="0025705A">
        <w:rPr>
          <w:rFonts w:cs="Traditional Arabic" w:hint="cs"/>
          <w:sz w:val="36"/>
          <w:szCs w:val="36"/>
          <w:vertAlign w:val="superscript"/>
          <w:rtl/>
          <w:lang w:val="fr-FR"/>
        </w:rPr>
        <w:t>(2</w:t>
      </w:r>
      <w:r w:rsidR="006A0EBB">
        <w:rPr>
          <w:rFonts w:cs="Traditional Arabic" w:hint="cs"/>
          <w:sz w:val="36"/>
          <w:szCs w:val="36"/>
          <w:vertAlign w:val="superscript"/>
          <w:rtl/>
          <w:lang w:val="fr-FR"/>
        </w:rPr>
        <w:t>9</w:t>
      </w:r>
      <w:r w:rsidR="0025705A">
        <w:rPr>
          <w:rFonts w:cs="Traditional Arabic" w:hint="cs"/>
          <w:sz w:val="36"/>
          <w:szCs w:val="36"/>
          <w:vertAlign w:val="superscript"/>
          <w:rtl/>
          <w:lang w:val="fr-FR"/>
        </w:rPr>
        <w:t>)</w:t>
      </w:r>
      <w:r w:rsidR="0025705A">
        <w:rPr>
          <w:rFonts w:cs="Traditional Arabic" w:hint="cs"/>
          <w:sz w:val="36"/>
          <w:szCs w:val="36"/>
          <w:rtl/>
          <w:lang w:val="fr-FR"/>
        </w:rPr>
        <w:t xml:space="preserve">، فهذا الموقف لأركون موقف علمي مؤسس، إلا أنه لم يحض بالحرية الفكرية التي تنادي بها فرنسا في إطار العلمنة وإنما  يضطهد لهذا الموقف الفكري حيث يقول: "انهالت عليّ أعنف الهجمات بسببها ولم يفهمني الفرنسيون أبدا، أو قل الكثيرون منهم، ومن بينهم </w:t>
      </w:r>
      <w:r w:rsidR="0025705A">
        <w:rPr>
          <w:rFonts w:cs="Traditional Arabic" w:hint="cs"/>
          <w:sz w:val="36"/>
          <w:szCs w:val="36"/>
          <w:rtl/>
          <w:lang w:val="fr-FR"/>
        </w:rPr>
        <w:lastRenderedPageBreak/>
        <w:t>بعض زملائي المستعربين على الرغم أنهم يعرفون جيدا كتاباتي ومواقفي، لقد أساءوا فهمي ونظروا إليّ شزرا وشعرت بالنبذ والاستبعاد إن لم أقل بالاضطهاد"</w:t>
      </w:r>
      <w:r w:rsidR="0025705A">
        <w:rPr>
          <w:rFonts w:cs="Traditional Arabic" w:hint="cs"/>
          <w:sz w:val="36"/>
          <w:szCs w:val="36"/>
          <w:vertAlign w:val="superscript"/>
          <w:rtl/>
          <w:lang w:val="fr-FR"/>
        </w:rPr>
        <w:t>(</w:t>
      </w:r>
      <w:r w:rsidR="006A0EBB">
        <w:rPr>
          <w:rFonts w:cs="Traditional Arabic" w:hint="cs"/>
          <w:sz w:val="36"/>
          <w:szCs w:val="36"/>
          <w:vertAlign w:val="superscript"/>
          <w:rtl/>
          <w:lang w:val="fr-FR"/>
        </w:rPr>
        <w:t>30</w:t>
      </w:r>
      <w:r w:rsidR="0025705A">
        <w:rPr>
          <w:rFonts w:cs="Traditional Arabic" w:hint="cs"/>
          <w:sz w:val="36"/>
          <w:szCs w:val="36"/>
          <w:vertAlign w:val="superscript"/>
          <w:rtl/>
          <w:lang w:val="fr-FR"/>
        </w:rPr>
        <w:t>)</w:t>
      </w:r>
      <w:r w:rsidR="0025705A">
        <w:rPr>
          <w:rFonts w:cs="Traditional Arabic" w:hint="cs"/>
          <w:sz w:val="36"/>
          <w:szCs w:val="36"/>
          <w:rtl/>
          <w:lang w:val="fr-FR"/>
        </w:rPr>
        <w:t>، ولهذا نحن نتساءل مع أركون لماذا هذا الاضطهاد والنبذ؟ هل يرجع ذلك إلى المساس بأحد مبادئ العلمانية أم إلى طبيعة الدين الذي ينتمي إليه؟</w:t>
      </w:r>
    </w:p>
    <w:p w:rsidR="0025705A" w:rsidRDefault="00E45AF2" w:rsidP="006A0EBB">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في الحقيقة هذا الاضطهاد يرجع </w:t>
      </w:r>
      <w:r w:rsidR="006A0EBB">
        <w:rPr>
          <w:rFonts w:cs="Traditional Arabic" w:hint="cs"/>
          <w:sz w:val="36"/>
          <w:szCs w:val="36"/>
          <w:rtl/>
          <w:lang w:val="fr-FR"/>
        </w:rPr>
        <w:t>إ</w:t>
      </w:r>
      <w:r>
        <w:rPr>
          <w:rFonts w:cs="Traditional Arabic" w:hint="cs"/>
          <w:sz w:val="36"/>
          <w:szCs w:val="36"/>
          <w:rtl/>
          <w:lang w:val="fr-FR"/>
        </w:rPr>
        <w:t>لى كون أركون إنسان جزائري مسلم وهذا الانتماء يجعله أقل شأنا من الإنسان الفرنسي المسيحي، ومن ثم فالحقوق بينهما ليست واحدة وكذلك الواجبات، فللفرنسي الأصلي الحرية المطلقة في نقد أمور كثيرة والتعليق عليها، أما الفرنسي ذا الأصل الأجنبي فليس له من هذه الحرية شيء فهو مجبر بتقديم أمارات الولاء والطاعة والعرفان بالجميل، وباختصار فإنه مشبوه باستمرار وخاصة إذا كان من أصل مسلم</w:t>
      </w:r>
      <w:r>
        <w:rPr>
          <w:rFonts w:cs="Traditional Arabic" w:hint="cs"/>
          <w:sz w:val="36"/>
          <w:szCs w:val="36"/>
          <w:vertAlign w:val="superscript"/>
          <w:rtl/>
          <w:lang w:val="fr-FR"/>
        </w:rPr>
        <w:t>(</w:t>
      </w:r>
      <w:r w:rsidR="006A0EBB">
        <w:rPr>
          <w:rFonts w:cs="Traditional Arabic" w:hint="cs"/>
          <w:sz w:val="36"/>
          <w:szCs w:val="36"/>
          <w:vertAlign w:val="superscript"/>
          <w:rtl/>
          <w:lang w:val="fr-FR"/>
        </w:rPr>
        <w:t>31</w:t>
      </w:r>
      <w:r>
        <w:rPr>
          <w:rFonts w:cs="Traditional Arabic" w:hint="cs"/>
          <w:sz w:val="36"/>
          <w:szCs w:val="36"/>
          <w:vertAlign w:val="superscript"/>
          <w:rtl/>
          <w:lang w:val="fr-FR"/>
        </w:rPr>
        <w:t>)</w:t>
      </w:r>
      <w:r>
        <w:rPr>
          <w:rFonts w:cs="Traditional Arabic" w:hint="cs"/>
          <w:sz w:val="36"/>
          <w:szCs w:val="36"/>
          <w:rtl/>
          <w:lang w:val="fr-FR"/>
        </w:rPr>
        <w:t>.</w:t>
      </w:r>
    </w:p>
    <w:p w:rsidR="006350A4" w:rsidRDefault="006350A4" w:rsidP="006A0EBB">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هذا يعني أن مكتسبات العلمانية وفي مقدمتها المساواة بين الجميع على اختلاف مذاهبهم وأديانهم غير متحققة على أرض الواقع، ذلك أن الشيء الملموس هو الاضطهاد الذي يتعرض له المضطهد والمنبوذ وهذا ما حصل في الجزائر في عز الحرب </w:t>
      </w:r>
      <w:r w:rsidR="004F508C">
        <w:rPr>
          <w:rFonts w:cs="Traditional Arabic" w:hint="cs"/>
          <w:sz w:val="36"/>
          <w:szCs w:val="36"/>
          <w:rtl/>
          <w:lang w:val="fr-FR"/>
        </w:rPr>
        <w:t>"لجان أمروش"</w:t>
      </w:r>
      <w:r w:rsidR="006A0EBB">
        <w:rPr>
          <w:rFonts w:cs="Traditional Arabic" w:hint="cs"/>
          <w:sz w:val="36"/>
          <w:szCs w:val="36"/>
          <w:vertAlign w:val="superscript"/>
          <w:rtl/>
          <w:lang w:val="fr-FR"/>
        </w:rPr>
        <w:t>(32)</w:t>
      </w:r>
      <w:r w:rsidR="004F508C">
        <w:rPr>
          <w:rFonts w:cs="Traditional Arabic" w:hint="cs"/>
          <w:sz w:val="36"/>
          <w:szCs w:val="36"/>
          <w:rtl/>
          <w:lang w:val="fr-FR"/>
        </w:rPr>
        <w:t>، ومنه فأين هي القيمة العلمانية الكونية؟ هل هي موجودة لدى المضطهَد الذي يجد فيها مخرجا وملاذا للدفاع عن نفسه ضد المتسلطين؟ أم أنها موجدة لدى المضطهِد الذي يحولها إلى أداة استبعاد واضطهاد؟ ألا ينبغي أن تكون العلمنة في خدمة المضطهَدين والمنبوذين؟ وما نفعها إن لم تكن كذلك؟</w:t>
      </w:r>
      <w:r w:rsidR="004F508C">
        <w:rPr>
          <w:rFonts w:cs="Traditional Arabic" w:hint="cs"/>
          <w:sz w:val="36"/>
          <w:szCs w:val="36"/>
          <w:vertAlign w:val="superscript"/>
          <w:rtl/>
          <w:lang w:val="fr-FR"/>
        </w:rPr>
        <w:t>(</w:t>
      </w:r>
      <w:r w:rsidR="006A0EBB">
        <w:rPr>
          <w:rFonts w:cs="Traditional Arabic" w:hint="cs"/>
          <w:sz w:val="36"/>
          <w:szCs w:val="36"/>
          <w:vertAlign w:val="superscript"/>
          <w:rtl/>
          <w:lang w:val="fr-FR"/>
        </w:rPr>
        <w:t>33</w:t>
      </w:r>
      <w:r w:rsidR="004F508C">
        <w:rPr>
          <w:rFonts w:cs="Traditional Arabic" w:hint="cs"/>
          <w:sz w:val="36"/>
          <w:szCs w:val="36"/>
          <w:vertAlign w:val="superscript"/>
          <w:rtl/>
          <w:lang w:val="fr-FR"/>
        </w:rPr>
        <w:t>)</w:t>
      </w:r>
    </w:p>
    <w:p w:rsidR="004F508C" w:rsidRDefault="004F508C" w:rsidP="009E4105">
      <w:pPr>
        <w:spacing w:before="120" w:after="120"/>
        <w:ind w:firstLine="720"/>
        <w:jc w:val="both"/>
        <w:rPr>
          <w:rFonts w:cs="Traditional Arabic" w:hint="cs"/>
          <w:sz w:val="36"/>
          <w:szCs w:val="36"/>
          <w:rtl/>
          <w:lang w:val="fr-FR"/>
        </w:rPr>
      </w:pPr>
      <w:r>
        <w:rPr>
          <w:rFonts w:cs="Traditional Arabic" w:hint="cs"/>
          <w:sz w:val="36"/>
          <w:szCs w:val="36"/>
          <w:rtl/>
          <w:lang w:val="fr-FR"/>
        </w:rPr>
        <w:t xml:space="preserve">فالعلمانية هنا هي علمانية متطرفة </w:t>
      </w:r>
      <w:r w:rsidR="006A0EBB">
        <w:rPr>
          <w:rFonts w:cs="Traditional Arabic" w:hint="cs"/>
          <w:sz w:val="36"/>
          <w:szCs w:val="36"/>
          <w:rtl/>
          <w:lang w:val="fr-FR"/>
        </w:rPr>
        <w:t>و</w:t>
      </w:r>
      <w:r>
        <w:rPr>
          <w:rFonts w:cs="Traditional Arabic" w:hint="cs"/>
          <w:sz w:val="36"/>
          <w:szCs w:val="36"/>
          <w:rtl/>
          <w:lang w:val="fr-FR"/>
        </w:rPr>
        <w:t xml:space="preserve">دليل </w:t>
      </w:r>
      <w:r w:rsidR="006A0EBB">
        <w:rPr>
          <w:rFonts w:cs="Traditional Arabic" w:hint="cs"/>
          <w:sz w:val="36"/>
          <w:szCs w:val="36"/>
          <w:rtl/>
          <w:lang w:val="fr-FR"/>
        </w:rPr>
        <w:t xml:space="preserve">أركون على ذلك </w:t>
      </w:r>
      <w:r>
        <w:rPr>
          <w:rFonts w:cs="Traditional Arabic" w:hint="cs"/>
          <w:sz w:val="36"/>
          <w:szCs w:val="36"/>
          <w:rtl/>
          <w:lang w:val="fr-FR"/>
        </w:rPr>
        <w:t xml:space="preserve">أن نقد عقل التنوير يعود على فترة أقدم من حيث الزمن، </w:t>
      </w:r>
      <w:r w:rsidR="006A0EBB">
        <w:rPr>
          <w:rFonts w:cs="Traditional Arabic" w:hint="cs"/>
          <w:sz w:val="36"/>
          <w:szCs w:val="36"/>
          <w:rtl/>
          <w:lang w:val="fr-FR"/>
        </w:rPr>
        <w:t>إذ</w:t>
      </w:r>
      <w:r>
        <w:rPr>
          <w:rFonts w:cs="Traditional Arabic" w:hint="cs"/>
          <w:sz w:val="36"/>
          <w:szCs w:val="36"/>
          <w:rtl/>
          <w:lang w:val="fr-FR"/>
        </w:rPr>
        <w:t xml:space="preserve"> فرضت الحركات العمالية في القرن التاسع عشر وكذلك التنظيرات الماركسية </w:t>
      </w:r>
      <w:r>
        <w:rPr>
          <w:rFonts w:cs="Traditional Arabic"/>
          <w:sz w:val="36"/>
          <w:szCs w:val="36"/>
          <w:rtl/>
          <w:lang w:val="fr-FR"/>
        </w:rPr>
        <w:t>–</w:t>
      </w:r>
      <w:r>
        <w:rPr>
          <w:rFonts w:cs="Traditional Arabic" w:hint="cs"/>
          <w:sz w:val="36"/>
          <w:szCs w:val="36"/>
          <w:rtl/>
          <w:lang w:val="fr-FR"/>
        </w:rPr>
        <w:t xml:space="preserve">اللينينية- النقد النظري والعملي لهذا العقل، </w:t>
      </w:r>
      <w:r w:rsidR="006A0EBB">
        <w:rPr>
          <w:rFonts w:cs="Traditional Arabic" w:hint="cs"/>
          <w:sz w:val="36"/>
          <w:szCs w:val="36"/>
          <w:rtl/>
          <w:lang w:val="fr-FR"/>
        </w:rPr>
        <w:t xml:space="preserve">وإن كان هذا النقد قد انجرت عنه نتائج سلبية منها سقوط </w:t>
      </w:r>
      <w:r>
        <w:rPr>
          <w:rFonts w:cs="Traditional Arabic" w:hint="cs"/>
          <w:sz w:val="36"/>
          <w:szCs w:val="36"/>
          <w:rtl/>
          <w:lang w:val="fr-FR"/>
        </w:rPr>
        <w:t>الشيوعية وانحصار الإيديولوجية الماركسية</w:t>
      </w:r>
      <w:r w:rsidR="006A0EBB">
        <w:rPr>
          <w:rFonts w:cs="Traditional Arabic" w:hint="cs"/>
          <w:sz w:val="36"/>
          <w:szCs w:val="36"/>
          <w:rtl/>
          <w:lang w:val="fr-FR"/>
        </w:rPr>
        <w:t xml:space="preserve">، إلا أنه بقي نقدا مقبولا مقارنة لو أن هذا النقد قام به مثقف مسلم، فإنه يتهم </w:t>
      </w:r>
      <w:r w:rsidR="009E4105">
        <w:rPr>
          <w:rFonts w:cs="Traditional Arabic" w:hint="cs"/>
          <w:sz w:val="36"/>
          <w:szCs w:val="36"/>
          <w:rtl/>
          <w:lang w:val="fr-FR"/>
        </w:rPr>
        <w:t>على الفور</w:t>
      </w:r>
      <w:r>
        <w:rPr>
          <w:rFonts w:cs="Traditional Arabic" w:hint="cs"/>
          <w:sz w:val="36"/>
          <w:szCs w:val="36"/>
          <w:rtl/>
          <w:lang w:val="fr-FR"/>
        </w:rPr>
        <w:t xml:space="preserve"> بالأصولية ومحاولة إ</w:t>
      </w:r>
      <w:r w:rsidR="009E4105">
        <w:rPr>
          <w:rFonts w:cs="Traditional Arabic" w:hint="cs"/>
          <w:sz w:val="36"/>
          <w:szCs w:val="36"/>
          <w:rtl/>
          <w:lang w:val="fr-FR"/>
        </w:rPr>
        <w:t>ح</w:t>
      </w:r>
      <w:r>
        <w:rPr>
          <w:rFonts w:cs="Traditional Arabic" w:hint="cs"/>
          <w:sz w:val="36"/>
          <w:szCs w:val="36"/>
          <w:rtl/>
          <w:lang w:val="fr-FR"/>
        </w:rPr>
        <w:t>لال العقل الإسلامي المتزمِّت محله</w:t>
      </w:r>
      <w:r>
        <w:rPr>
          <w:rFonts w:cs="Traditional Arabic"/>
          <w:sz w:val="36"/>
          <w:szCs w:val="36"/>
          <w:lang w:val="fr-FR"/>
        </w:rPr>
        <w:t>!</w:t>
      </w:r>
      <w:r w:rsidR="009E4105" w:rsidRPr="009E4105">
        <w:rPr>
          <w:rFonts w:cs="Traditional Arabic" w:hint="cs"/>
          <w:sz w:val="36"/>
          <w:szCs w:val="36"/>
          <w:vertAlign w:val="superscript"/>
          <w:rtl/>
          <w:lang w:val="fr-FR"/>
        </w:rPr>
        <w:t xml:space="preserve"> </w:t>
      </w:r>
      <w:r w:rsidR="009E4105">
        <w:rPr>
          <w:rFonts w:cs="Traditional Arabic" w:hint="cs"/>
          <w:sz w:val="36"/>
          <w:szCs w:val="36"/>
          <w:vertAlign w:val="superscript"/>
          <w:rtl/>
          <w:lang w:val="fr-FR"/>
        </w:rPr>
        <w:t>(34)</w:t>
      </w:r>
      <w:r>
        <w:rPr>
          <w:rFonts w:cs="Traditional Arabic" w:hint="cs"/>
          <w:sz w:val="36"/>
          <w:szCs w:val="36"/>
          <w:rtl/>
          <w:lang w:val="fr-FR"/>
        </w:rPr>
        <w:t xml:space="preserve"> وهذا دليل قاطع على أن المسلم إلى اليوم ما زال متهما من طرف الغرب لا لشيء إلى لاعتناقه الدين الإسلامي، فأين هي العلمانية التي تتجاوز كل الأديان لتحقق الوحدة الكاملة بين الشعوب؟</w:t>
      </w:r>
    </w:p>
    <w:p w:rsidR="003119A0" w:rsidRDefault="009436CD" w:rsidP="003A5EA0">
      <w:pPr>
        <w:spacing w:before="120" w:after="120"/>
        <w:ind w:firstLine="720"/>
        <w:jc w:val="both"/>
        <w:rPr>
          <w:rFonts w:cs="Traditional Arabic" w:hint="cs"/>
          <w:sz w:val="36"/>
          <w:szCs w:val="36"/>
          <w:rtl/>
          <w:lang w:val="fr-FR"/>
        </w:rPr>
      </w:pPr>
      <w:r>
        <w:rPr>
          <w:rFonts w:cs="Traditional Arabic" w:hint="cs"/>
          <w:sz w:val="36"/>
          <w:szCs w:val="36"/>
          <w:rtl/>
          <w:lang w:val="fr-FR"/>
        </w:rPr>
        <w:lastRenderedPageBreak/>
        <w:t>هذا إلى جانب أن وسائل الإعلام في فرنسا كما في غيرها من بلدان الغرب تقوي المتخيل السلبي أو الصورة السلبية المشكلة على الإسلام والعرب وتقلص من حجم المكانة التي توليها إلى المثقفين الجادين والقادرين على توضيح الأمور بشكل صحيح وضروري، وهذا ما تعرض له أركون ذاته غذ يقول في ذلك</w:t>
      </w:r>
      <w:r w:rsidR="00A8576F">
        <w:rPr>
          <w:rFonts w:cs="Traditional Arabic" w:hint="cs"/>
          <w:sz w:val="36"/>
          <w:szCs w:val="36"/>
          <w:rtl/>
          <w:lang w:val="fr-FR"/>
        </w:rPr>
        <w:t>: "كثيرا ما يتاح لي أن أتحدث أمام الجمهور الأوروبي في فرنسا أو ألمانيا أو هولندا أو إنجلترا...إلخ. وعندما أتطرق إلى دراسة التطور التاريخي للعقل في أوروبا من وجهة نظر نقدية فلا أحد يهتم بكلامي فقط يهمهم التركيز على الصورة الهوسية للإسلام باعتباره خطرا يهدد الغرب وحضارته... ما عدا ذلك لا يريدون أن يسمعوا منّي شيئا"</w:t>
      </w:r>
      <w:r w:rsidR="00A8576F">
        <w:rPr>
          <w:rFonts w:cs="Traditional Arabic" w:hint="cs"/>
          <w:sz w:val="36"/>
          <w:szCs w:val="36"/>
          <w:vertAlign w:val="superscript"/>
          <w:rtl/>
          <w:lang w:val="fr-FR"/>
        </w:rPr>
        <w:t>(</w:t>
      </w:r>
      <w:r>
        <w:rPr>
          <w:rFonts w:cs="Traditional Arabic" w:hint="cs"/>
          <w:sz w:val="36"/>
          <w:szCs w:val="36"/>
          <w:vertAlign w:val="superscript"/>
          <w:rtl/>
          <w:lang w:val="fr-FR"/>
        </w:rPr>
        <w:t>35</w:t>
      </w:r>
      <w:r w:rsidR="00A8576F">
        <w:rPr>
          <w:rFonts w:cs="Traditional Arabic" w:hint="cs"/>
          <w:sz w:val="36"/>
          <w:szCs w:val="36"/>
          <w:vertAlign w:val="superscript"/>
          <w:rtl/>
          <w:lang w:val="fr-FR"/>
        </w:rPr>
        <w:t>)</w:t>
      </w:r>
      <w:r w:rsidR="00A8576F">
        <w:rPr>
          <w:rFonts w:cs="Traditional Arabic" w:hint="cs"/>
          <w:sz w:val="36"/>
          <w:szCs w:val="36"/>
          <w:rtl/>
          <w:lang w:val="fr-FR"/>
        </w:rPr>
        <w:t>، وهذا إن دل على شيء إنما يدل على مدى نجاح وسائل الإعلام الكبرى في غسل عقول الجماهير والتحكم بها وتوجيهها هذا من جهة ومن جهة أخرى فإن هذا يدل على مدى فشل الباحثين العلميين في مواجهة تلك الوسائل ومحاولة نقل نتائج بحوثهم وأفكارهم إلى الجمهور العريض</w:t>
      </w:r>
      <w:r w:rsidR="003A5EA0">
        <w:rPr>
          <w:rFonts w:cs="Traditional Arabic" w:hint="cs"/>
          <w:sz w:val="36"/>
          <w:szCs w:val="36"/>
          <w:vertAlign w:val="superscript"/>
          <w:rtl/>
          <w:lang w:val="fr-FR"/>
        </w:rPr>
        <w:t>(36)</w:t>
      </w:r>
      <w:r w:rsidR="00A8576F">
        <w:rPr>
          <w:rFonts w:cs="Traditional Arabic" w:hint="cs"/>
          <w:sz w:val="36"/>
          <w:szCs w:val="36"/>
          <w:rtl/>
          <w:lang w:val="fr-FR"/>
        </w:rPr>
        <w:t xml:space="preserve"> بهدف إنقاذهم من الجهل الذي يؤدي إلى التعصب ومن ثم إلى الانشقاق والفوضى.</w:t>
      </w:r>
    </w:p>
    <w:p w:rsidR="002A038A" w:rsidRDefault="00A8576F" w:rsidP="002A038A">
      <w:pPr>
        <w:spacing w:before="120" w:after="120"/>
        <w:ind w:firstLine="720"/>
        <w:jc w:val="both"/>
        <w:rPr>
          <w:rFonts w:cs="Traditional Arabic"/>
          <w:sz w:val="36"/>
          <w:szCs w:val="36"/>
          <w:rtl/>
          <w:lang w:val="fr-FR"/>
        </w:rPr>
      </w:pPr>
      <w:r>
        <w:rPr>
          <w:rFonts w:cs="Traditional Arabic" w:hint="cs"/>
          <w:sz w:val="36"/>
          <w:szCs w:val="36"/>
          <w:rtl/>
          <w:lang w:val="fr-FR"/>
        </w:rPr>
        <w:t>من هنا يمكننا القول أن العلمانية التي ينشدها الغرب هي علمانية طوباوية لا يمكن تحقيقها في الواقع لأن الإنسان لا يمكن أن يتجاوز رغباته وأنانيته وطموحاته السلطوية، وما تحقق سابقا في عهد الأرثو</w:t>
      </w:r>
      <w:r w:rsidR="003A5EA0">
        <w:rPr>
          <w:rFonts w:cs="Traditional Arabic" w:hint="cs"/>
          <w:sz w:val="36"/>
          <w:szCs w:val="36"/>
          <w:rtl/>
          <w:lang w:val="fr-FR"/>
        </w:rPr>
        <w:t>ذوكسية الكلاسيكية يتحقق اليوم وإ</w:t>
      </w:r>
      <w:r>
        <w:rPr>
          <w:rFonts w:cs="Traditional Arabic" w:hint="cs"/>
          <w:sz w:val="36"/>
          <w:szCs w:val="36"/>
          <w:rtl/>
          <w:lang w:val="fr-FR"/>
        </w:rPr>
        <w:t xml:space="preserve">ن كان بأقل حِدّة فقط وهذا ما يعكس موقف السلطة الفرنسية العلمانَوية </w:t>
      </w:r>
      <w:r>
        <w:rPr>
          <w:rFonts w:cs="Traditional Arabic"/>
          <w:sz w:val="36"/>
          <w:szCs w:val="36"/>
          <w:rtl/>
          <w:lang w:val="fr-FR"/>
        </w:rPr>
        <w:t>–</w:t>
      </w:r>
      <w:r>
        <w:rPr>
          <w:rFonts w:cs="Traditional Arabic" w:hint="cs"/>
          <w:sz w:val="36"/>
          <w:szCs w:val="36"/>
          <w:rtl/>
          <w:lang w:val="fr-FR"/>
        </w:rPr>
        <w:t>على حد تعبير أركون- من الحجاب الإسلامي .</w:t>
      </w:r>
    </w:p>
    <w:p w:rsidR="00A8576F" w:rsidRPr="005F38F0" w:rsidRDefault="002A038A" w:rsidP="002A038A">
      <w:pPr>
        <w:spacing w:before="120" w:after="120"/>
        <w:ind w:firstLine="720"/>
        <w:jc w:val="both"/>
        <w:rPr>
          <w:rFonts w:cs="Traditional Arabic" w:hint="cs"/>
          <w:b/>
          <w:bCs/>
          <w:sz w:val="36"/>
          <w:szCs w:val="36"/>
          <w:rtl/>
          <w:lang w:val="fr-FR"/>
        </w:rPr>
      </w:pPr>
      <w:r>
        <w:rPr>
          <w:rFonts w:cs="Traditional Arabic"/>
          <w:sz w:val="36"/>
          <w:szCs w:val="36"/>
          <w:rtl/>
          <w:lang w:val="fr-FR"/>
        </w:rPr>
        <w:br w:type="page"/>
      </w:r>
      <w:r w:rsidRPr="005F38F0">
        <w:rPr>
          <w:rFonts w:cs="Traditional Arabic" w:hint="cs"/>
          <w:b/>
          <w:bCs/>
          <w:sz w:val="36"/>
          <w:szCs w:val="36"/>
          <w:rtl/>
          <w:lang w:val="fr-FR"/>
        </w:rPr>
        <w:lastRenderedPageBreak/>
        <w:t>التهميش:</w:t>
      </w:r>
    </w:p>
    <w:p w:rsidR="002A038A" w:rsidRDefault="00CF2AF9" w:rsidP="00CF2AF9">
      <w:pPr>
        <w:numPr>
          <w:ilvl w:val="0"/>
          <w:numId w:val="1"/>
        </w:numPr>
        <w:spacing w:before="120" w:after="120"/>
        <w:jc w:val="both"/>
        <w:rPr>
          <w:rFonts w:cs="Traditional Arabic" w:hint="cs"/>
          <w:sz w:val="36"/>
          <w:szCs w:val="36"/>
          <w:rtl/>
          <w:lang w:val="fr-FR"/>
        </w:rPr>
      </w:pPr>
      <w:r>
        <w:rPr>
          <w:rFonts w:cs="Traditional Arabic" w:hint="cs"/>
          <w:sz w:val="36"/>
          <w:szCs w:val="36"/>
          <w:rtl/>
          <w:lang w:val="fr-FR"/>
        </w:rPr>
        <w:t>محمد أركون: تاريخية الفكر الإسلامي، ترجمة هاشم صالح، منشورات مركز الإنماء القومي بيروت، ط1، 1986، ص291.</w:t>
      </w:r>
    </w:p>
    <w:p w:rsidR="00CF2AF9" w:rsidRDefault="00CF2AF9" w:rsidP="00CF2AF9">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ص291.</w:t>
      </w:r>
    </w:p>
    <w:p w:rsidR="0008209A" w:rsidRDefault="0008209A" w:rsidP="0008209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ص291.</w:t>
      </w:r>
    </w:p>
    <w:p w:rsidR="00CF2AF9" w:rsidRDefault="00CF2AF9" w:rsidP="00CF2AF9">
      <w:pPr>
        <w:numPr>
          <w:ilvl w:val="0"/>
          <w:numId w:val="1"/>
        </w:numPr>
        <w:spacing w:before="120" w:after="120"/>
        <w:jc w:val="both"/>
        <w:rPr>
          <w:rFonts w:cs="Traditional Arabic" w:hint="cs"/>
          <w:sz w:val="36"/>
          <w:szCs w:val="36"/>
          <w:lang w:val="fr-FR"/>
        </w:rPr>
      </w:pPr>
      <w:r>
        <w:rPr>
          <w:rFonts w:cs="Traditional Arabic" w:hint="cs"/>
          <w:sz w:val="36"/>
          <w:szCs w:val="36"/>
          <w:rtl/>
          <w:lang w:val="fr-FR"/>
        </w:rPr>
        <w:t xml:space="preserve">برهان غليون: نقد السياسة </w:t>
      </w:r>
      <w:r>
        <w:rPr>
          <w:rFonts w:cs="Traditional Arabic"/>
          <w:sz w:val="36"/>
          <w:szCs w:val="36"/>
          <w:rtl/>
          <w:lang w:val="fr-FR"/>
        </w:rPr>
        <w:t>–</w:t>
      </w:r>
      <w:r>
        <w:rPr>
          <w:rFonts w:cs="Traditional Arabic" w:hint="cs"/>
          <w:sz w:val="36"/>
          <w:szCs w:val="36"/>
          <w:rtl/>
          <w:lang w:val="fr-FR"/>
        </w:rPr>
        <w:t>الدولة والدين-، المركز الثقافي العربي، الدار البيضاء، المغرب، ط4، 2004، ص326.</w:t>
      </w:r>
    </w:p>
    <w:p w:rsidR="00CF2AF9" w:rsidRPr="00FB10EA" w:rsidRDefault="00CF2AF9" w:rsidP="00CF2AF9">
      <w:pPr>
        <w:numPr>
          <w:ilvl w:val="0"/>
          <w:numId w:val="1"/>
        </w:numPr>
        <w:bidi w:val="0"/>
        <w:spacing w:before="120" w:after="120"/>
        <w:jc w:val="both"/>
        <w:rPr>
          <w:rFonts w:cs="Traditional Arabic"/>
          <w:sz w:val="28"/>
          <w:szCs w:val="28"/>
          <w:lang w:val="fr-FR"/>
        </w:rPr>
      </w:pPr>
      <w:r w:rsidRPr="00FB10EA">
        <w:rPr>
          <w:rFonts w:cs="Traditional Arabic"/>
          <w:sz w:val="28"/>
          <w:szCs w:val="28"/>
          <w:lang w:val="fr-FR"/>
        </w:rPr>
        <w:t>Louis Marie Morfaux et jean lefranc: Nouveaux vocabulaires de la philosophie et des sciences humaines, Armand Colin, paris, 2005, P95.</w:t>
      </w:r>
    </w:p>
    <w:p w:rsidR="001046AA" w:rsidRPr="00FB10EA" w:rsidRDefault="00CF2AF9" w:rsidP="00CF2AF9">
      <w:pPr>
        <w:numPr>
          <w:ilvl w:val="0"/>
          <w:numId w:val="1"/>
        </w:numPr>
        <w:bidi w:val="0"/>
        <w:spacing w:before="120" w:after="120"/>
        <w:jc w:val="both"/>
        <w:rPr>
          <w:rFonts w:cs="Traditional Arabic"/>
          <w:sz w:val="28"/>
          <w:szCs w:val="28"/>
          <w:lang w:val="fr-FR"/>
        </w:rPr>
      </w:pPr>
      <w:r w:rsidRPr="00FB10EA">
        <w:rPr>
          <w:rFonts w:cs="Traditional Arabic"/>
          <w:sz w:val="28"/>
          <w:szCs w:val="28"/>
          <w:lang w:val="fr-FR"/>
        </w:rPr>
        <w:t>Maurice Barbier: la laïcité</w:t>
      </w:r>
      <w:r w:rsidR="001046AA" w:rsidRPr="00FB10EA">
        <w:rPr>
          <w:rFonts w:cs="Traditional Arabic"/>
          <w:sz w:val="28"/>
          <w:szCs w:val="28"/>
          <w:lang w:val="fr-FR"/>
        </w:rPr>
        <w:t>, l'harmattan, paris, 1995, P311.</w:t>
      </w:r>
    </w:p>
    <w:p w:rsidR="00CF2AF9" w:rsidRDefault="0008209A" w:rsidP="0008209A">
      <w:pPr>
        <w:numPr>
          <w:ilvl w:val="0"/>
          <w:numId w:val="1"/>
        </w:numPr>
        <w:spacing w:before="120" w:after="120"/>
        <w:jc w:val="both"/>
        <w:rPr>
          <w:rFonts w:cs="Traditional Arabic" w:hint="cs"/>
          <w:sz w:val="36"/>
          <w:szCs w:val="36"/>
          <w:lang w:val="fr-FR"/>
        </w:rPr>
      </w:pPr>
      <w:r>
        <w:rPr>
          <w:rFonts w:cs="Traditional Arabic" w:hint="cs"/>
          <w:sz w:val="36"/>
          <w:szCs w:val="36"/>
          <w:rtl/>
          <w:lang w:val="fr-FR"/>
        </w:rPr>
        <w:t xml:space="preserve">محمد أركون: الإسلام، أوروبا، الغرب (رهانات المعنى وإرادات الهيمنة)، دار الساقي، بيروت، لبنان، ط2، 2001، </w:t>
      </w:r>
      <w:r w:rsidR="001046AA">
        <w:rPr>
          <w:rFonts w:cs="Traditional Arabic" w:hint="cs"/>
          <w:sz w:val="36"/>
          <w:szCs w:val="36"/>
          <w:rtl/>
          <w:lang w:val="fr-FR"/>
        </w:rPr>
        <w:t>ص203.</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برهان غليون: المرجع السابق، ص326.</w:t>
      </w:r>
    </w:p>
    <w:p w:rsidR="001046AA" w:rsidRDefault="0008209A" w:rsidP="0008209A">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الإسلام، أوروبا، الغرب، مصدر سابق،</w:t>
      </w:r>
      <w:r w:rsidR="001046AA">
        <w:rPr>
          <w:rFonts w:cs="Traditional Arabic" w:hint="cs"/>
          <w:sz w:val="36"/>
          <w:szCs w:val="36"/>
          <w:rtl/>
          <w:lang w:val="fr-FR"/>
        </w:rPr>
        <w:t xml:space="preserve"> ص203.</w:t>
      </w:r>
    </w:p>
    <w:p w:rsidR="001046AA" w:rsidRDefault="0008209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 xml:space="preserve">المصدر نفسه، </w:t>
      </w:r>
      <w:r w:rsidR="001046AA">
        <w:rPr>
          <w:rFonts w:cs="Traditional Arabic" w:hint="cs"/>
          <w:sz w:val="36"/>
          <w:szCs w:val="36"/>
          <w:rtl/>
          <w:lang w:val="fr-FR"/>
        </w:rPr>
        <w:t>ص203.</w:t>
      </w:r>
    </w:p>
    <w:p w:rsidR="0008209A" w:rsidRDefault="0008209A" w:rsidP="0008209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ص204.</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ل.دونوروا ألبير بايه: من الفكر الحر إلى العلمنة، ترجمة وتأليف عاطف علبي، دار الطليعة، بيروت، ط1، 1986، ص29.</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الإسلام، أوروبا، الغرب، مصدر سابق، ص205.</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ص205.</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ص205.</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ص205.</w:t>
      </w:r>
    </w:p>
    <w:p w:rsidR="001046AA" w:rsidRPr="00FB10EA" w:rsidRDefault="001046AA" w:rsidP="001046AA">
      <w:pPr>
        <w:numPr>
          <w:ilvl w:val="0"/>
          <w:numId w:val="1"/>
        </w:numPr>
        <w:bidi w:val="0"/>
        <w:spacing w:before="120" w:after="120"/>
        <w:jc w:val="both"/>
        <w:rPr>
          <w:rFonts w:cs="Traditional Arabic"/>
          <w:sz w:val="28"/>
          <w:szCs w:val="28"/>
          <w:lang w:val="fr-FR"/>
        </w:rPr>
      </w:pPr>
      <w:r w:rsidRPr="00FB10EA">
        <w:rPr>
          <w:rFonts w:cs="Traditional Arabic"/>
          <w:sz w:val="28"/>
          <w:szCs w:val="28"/>
          <w:lang w:val="fr-FR"/>
        </w:rPr>
        <w:t xml:space="preserve"> Maurice Barbier: ibid., P311.</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lastRenderedPageBreak/>
        <w:t>محمد أركون: تاريخية الفكر الإسلامي، المصدر السابق، ص ص 293-294.</w:t>
      </w:r>
    </w:p>
    <w:p w:rsidR="001046AA" w:rsidRDefault="001046AA" w:rsidP="0008209A">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الإسلام، أوروبا، الغرب، مصدر سابق، ص ص 202.</w:t>
      </w:r>
    </w:p>
    <w:p w:rsidR="001046AA" w:rsidRDefault="001046AA" w:rsidP="001046AA">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ص202.</w:t>
      </w:r>
    </w:p>
    <w:p w:rsidR="005F38F0" w:rsidRDefault="005F38F0"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العلمنة والدين، مصدر سابق، ص23.</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الإسلام، أوروبا، الغرب، مصدر سابق، ص 207.</w:t>
      </w:r>
    </w:p>
    <w:p w:rsidR="005F38F0" w:rsidRDefault="005F38F0"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ص207.</w:t>
      </w:r>
    </w:p>
    <w:p w:rsidR="008D740D" w:rsidRDefault="008D740D"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الفكر الإسلامي،</w:t>
      </w:r>
      <w:r w:rsidR="005F38F0">
        <w:rPr>
          <w:rFonts w:cs="Traditional Arabic" w:hint="cs"/>
          <w:sz w:val="36"/>
          <w:szCs w:val="36"/>
          <w:rtl/>
          <w:lang w:val="fr-FR"/>
        </w:rPr>
        <w:t xml:space="preserve"> مصدر سابق، </w:t>
      </w:r>
      <w:r>
        <w:rPr>
          <w:rFonts w:cs="Traditional Arabic" w:hint="cs"/>
          <w:sz w:val="36"/>
          <w:szCs w:val="36"/>
          <w:rtl/>
          <w:lang w:val="fr-FR"/>
        </w:rPr>
        <w:t>ص57.</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محمد أركون: الإسلام، أوروبا، الغرب، مصدر سابق، ص208.</w:t>
      </w:r>
    </w:p>
    <w:p w:rsidR="008D740D" w:rsidRDefault="008D740D"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w:t>
      </w:r>
      <w:r w:rsidR="005F38F0">
        <w:rPr>
          <w:rFonts w:cs="Traditional Arabic" w:hint="cs"/>
          <w:sz w:val="36"/>
          <w:szCs w:val="36"/>
          <w:rtl/>
          <w:lang w:val="fr-FR"/>
        </w:rPr>
        <w:t>211</w:t>
      </w:r>
      <w:r>
        <w:rPr>
          <w:rFonts w:cs="Traditional Arabic" w:hint="cs"/>
          <w:sz w:val="36"/>
          <w:szCs w:val="36"/>
          <w:rtl/>
          <w:lang w:val="fr-FR"/>
        </w:rPr>
        <w:t>.</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ص208.</w:t>
      </w:r>
    </w:p>
    <w:p w:rsidR="008D740D" w:rsidRDefault="008D740D"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w:t>
      </w:r>
      <w:r w:rsidR="005F38F0">
        <w:rPr>
          <w:rFonts w:cs="Traditional Arabic" w:hint="cs"/>
          <w:sz w:val="36"/>
          <w:szCs w:val="36"/>
          <w:rtl/>
          <w:lang w:val="fr-FR"/>
        </w:rPr>
        <w:t>211.</w:t>
      </w:r>
    </w:p>
    <w:p w:rsidR="008D740D" w:rsidRDefault="008D740D"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w:t>
      </w:r>
      <w:r w:rsidR="005F38F0">
        <w:rPr>
          <w:rFonts w:cs="Traditional Arabic" w:hint="cs"/>
          <w:sz w:val="36"/>
          <w:szCs w:val="36"/>
          <w:rtl/>
          <w:lang w:val="fr-FR"/>
        </w:rPr>
        <w:t>107</w:t>
      </w:r>
      <w:r>
        <w:rPr>
          <w:rFonts w:cs="Traditional Arabic" w:hint="cs"/>
          <w:sz w:val="36"/>
          <w:szCs w:val="36"/>
          <w:rtl/>
          <w:lang w:val="fr-FR"/>
        </w:rPr>
        <w:t>.</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ص105.</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 ص105-106.</w:t>
      </w:r>
    </w:p>
    <w:p w:rsidR="008D740D" w:rsidRDefault="008D740D" w:rsidP="008D740D">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ص106.</w:t>
      </w:r>
    </w:p>
    <w:p w:rsidR="005F38F0" w:rsidRDefault="005F38F0"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ص106.</w:t>
      </w:r>
    </w:p>
    <w:p w:rsidR="005F38F0" w:rsidRDefault="005F38F0" w:rsidP="005F38F0">
      <w:pPr>
        <w:numPr>
          <w:ilvl w:val="0"/>
          <w:numId w:val="1"/>
        </w:numPr>
        <w:spacing w:before="120" w:after="120"/>
        <w:jc w:val="both"/>
        <w:rPr>
          <w:rFonts w:cs="Traditional Arabic" w:hint="cs"/>
          <w:sz w:val="36"/>
          <w:szCs w:val="36"/>
          <w:lang w:val="fr-FR"/>
        </w:rPr>
      </w:pPr>
      <w:r>
        <w:rPr>
          <w:rFonts w:cs="Traditional Arabic" w:hint="cs"/>
          <w:sz w:val="36"/>
          <w:szCs w:val="36"/>
          <w:rtl/>
          <w:lang w:val="fr-FR"/>
        </w:rPr>
        <w:t>المصدر نفسه، ص106.</w:t>
      </w:r>
    </w:p>
    <w:p w:rsidR="008D740D" w:rsidRPr="00A8576F" w:rsidRDefault="005F38F0" w:rsidP="005F38F0">
      <w:pPr>
        <w:numPr>
          <w:ilvl w:val="0"/>
          <w:numId w:val="1"/>
        </w:numPr>
        <w:spacing w:before="120" w:after="120"/>
        <w:jc w:val="both"/>
        <w:rPr>
          <w:rFonts w:cs="Traditional Arabic" w:hint="cs"/>
          <w:sz w:val="36"/>
          <w:szCs w:val="36"/>
          <w:rtl/>
          <w:lang w:val="fr-FR"/>
        </w:rPr>
      </w:pPr>
      <w:r>
        <w:rPr>
          <w:rFonts w:cs="Traditional Arabic" w:hint="cs"/>
          <w:sz w:val="36"/>
          <w:szCs w:val="36"/>
          <w:rtl/>
          <w:lang w:val="fr-FR"/>
        </w:rPr>
        <w:t>المصدر نفسه، ص106.</w:t>
      </w:r>
      <w:r>
        <w:rPr>
          <w:rFonts w:cs="Traditional Arabic" w:hint="cs"/>
          <w:sz w:val="36"/>
          <w:szCs w:val="36"/>
          <w:lang w:val="fr-FR"/>
        </w:rPr>
        <w:t xml:space="preserve"> </w:t>
      </w:r>
    </w:p>
    <w:sectPr w:rsidR="008D740D" w:rsidRPr="00A8576F" w:rsidSect="00FB10EA">
      <w:headerReference w:type="default" r:id="rId7"/>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B6" w:rsidRDefault="007549B6">
      <w:r>
        <w:separator/>
      </w:r>
    </w:p>
  </w:endnote>
  <w:endnote w:type="continuationSeparator" w:id="1">
    <w:p w:rsidR="007549B6" w:rsidRDefault="00754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EA" w:rsidRDefault="00FB10EA" w:rsidP="000E066C">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sidR="0046626D">
      <w:rPr>
        <w:rStyle w:val="Numrodepage"/>
        <w:noProof/>
        <w:rtl/>
      </w:rPr>
      <w:t>1</w:t>
    </w:r>
    <w:r>
      <w:rPr>
        <w:rStyle w:val="Numrodepage"/>
        <w:rtl/>
      </w:rPr>
      <w:fldChar w:fldCharType="end"/>
    </w:r>
  </w:p>
  <w:p w:rsidR="00FB10EA" w:rsidRDefault="00FB10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B6" w:rsidRDefault="007549B6">
      <w:r>
        <w:separator/>
      </w:r>
    </w:p>
  </w:footnote>
  <w:footnote w:type="continuationSeparator" w:id="1">
    <w:p w:rsidR="007549B6" w:rsidRDefault="00754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EA" w:rsidRDefault="00FB10E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F5C6B"/>
    <w:multiLevelType w:val="hybridMultilevel"/>
    <w:tmpl w:val="57FA923C"/>
    <w:lvl w:ilvl="0" w:tplc="12967FA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20"/>
  <w:characterSpacingControl w:val="doNotCompress"/>
  <w:footnotePr>
    <w:footnote w:id="0"/>
    <w:footnote w:id="1"/>
  </w:footnotePr>
  <w:endnotePr>
    <w:endnote w:id="0"/>
    <w:endnote w:id="1"/>
  </w:endnotePr>
  <w:compat/>
  <w:rsids>
    <w:rsidRoot w:val="002F2806"/>
    <w:rsid w:val="00010AA4"/>
    <w:rsid w:val="0008209A"/>
    <w:rsid w:val="000E066C"/>
    <w:rsid w:val="001046AA"/>
    <w:rsid w:val="001275A8"/>
    <w:rsid w:val="00140752"/>
    <w:rsid w:val="00244D07"/>
    <w:rsid w:val="0025705A"/>
    <w:rsid w:val="00291ED4"/>
    <w:rsid w:val="002950E6"/>
    <w:rsid w:val="002A038A"/>
    <w:rsid w:val="002B008C"/>
    <w:rsid w:val="002D5EA5"/>
    <w:rsid w:val="002F2806"/>
    <w:rsid w:val="002F4A6F"/>
    <w:rsid w:val="003119A0"/>
    <w:rsid w:val="003219BD"/>
    <w:rsid w:val="00351A45"/>
    <w:rsid w:val="003841A3"/>
    <w:rsid w:val="003A5EA0"/>
    <w:rsid w:val="00412B78"/>
    <w:rsid w:val="004175F2"/>
    <w:rsid w:val="004201FC"/>
    <w:rsid w:val="004542C8"/>
    <w:rsid w:val="00462545"/>
    <w:rsid w:val="0046626D"/>
    <w:rsid w:val="00472FC5"/>
    <w:rsid w:val="004E21BA"/>
    <w:rsid w:val="004F508C"/>
    <w:rsid w:val="00510A8E"/>
    <w:rsid w:val="0052222E"/>
    <w:rsid w:val="00570B6C"/>
    <w:rsid w:val="00570E18"/>
    <w:rsid w:val="005D4729"/>
    <w:rsid w:val="005D75E9"/>
    <w:rsid w:val="005F38F0"/>
    <w:rsid w:val="006350A4"/>
    <w:rsid w:val="006A0EBB"/>
    <w:rsid w:val="00702FB0"/>
    <w:rsid w:val="00703DA9"/>
    <w:rsid w:val="007218F0"/>
    <w:rsid w:val="007549B6"/>
    <w:rsid w:val="00771C75"/>
    <w:rsid w:val="007A67DF"/>
    <w:rsid w:val="007F736B"/>
    <w:rsid w:val="00837E5D"/>
    <w:rsid w:val="00850767"/>
    <w:rsid w:val="008557C6"/>
    <w:rsid w:val="008D740D"/>
    <w:rsid w:val="008E3588"/>
    <w:rsid w:val="00931511"/>
    <w:rsid w:val="009436CD"/>
    <w:rsid w:val="009C2236"/>
    <w:rsid w:val="009E4105"/>
    <w:rsid w:val="009E5186"/>
    <w:rsid w:val="00A22266"/>
    <w:rsid w:val="00A2510E"/>
    <w:rsid w:val="00A8576F"/>
    <w:rsid w:val="00A92D41"/>
    <w:rsid w:val="00AB534D"/>
    <w:rsid w:val="00B92EEF"/>
    <w:rsid w:val="00B935D9"/>
    <w:rsid w:val="00C20BC1"/>
    <w:rsid w:val="00C52BE5"/>
    <w:rsid w:val="00CA45D8"/>
    <w:rsid w:val="00CF2AF9"/>
    <w:rsid w:val="00CF79FC"/>
    <w:rsid w:val="00D03BA8"/>
    <w:rsid w:val="00DA65F1"/>
    <w:rsid w:val="00DC03A6"/>
    <w:rsid w:val="00E45AF2"/>
    <w:rsid w:val="00E567C9"/>
    <w:rsid w:val="00F70517"/>
    <w:rsid w:val="00F80332"/>
    <w:rsid w:val="00FB10EA"/>
    <w:rsid w:val="00FB4D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val="en-US"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horttext">
    <w:name w:val="short_text"/>
    <w:basedOn w:val="Policepardfaut"/>
    <w:rsid w:val="00D03BA8"/>
  </w:style>
  <w:style w:type="character" w:customStyle="1" w:styleId="longtext">
    <w:name w:val="long_text"/>
    <w:basedOn w:val="Policepardfaut"/>
    <w:rsid w:val="001275A8"/>
  </w:style>
  <w:style w:type="paragraph" w:styleId="Pieddepage">
    <w:name w:val="footer"/>
    <w:basedOn w:val="Normal"/>
    <w:rsid w:val="00DA65F1"/>
    <w:pPr>
      <w:tabs>
        <w:tab w:val="center" w:pos="4153"/>
        <w:tab w:val="right" w:pos="8306"/>
      </w:tabs>
    </w:pPr>
  </w:style>
  <w:style w:type="character" w:styleId="Numrodepage">
    <w:name w:val="page number"/>
    <w:basedOn w:val="Policepardfaut"/>
    <w:rsid w:val="00DA65F1"/>
  </w:style>
  <w:style w:type="paragraph" w:styleId="En-tte">
    <w:name w:val="header"/>
    <w:basedOn w:val="Normal"/>
    <w:rsid w:val="00FB10E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702827825">
      <w:bodyDiv w:val="1"/>
      <w:marLeft w:val="0"/>
      <w:marRight w:val="0"/>
      <w:marTop w:val="0"/>
      <w:marBottom w:val="0"/>
      <w:divBdr>
        <w:top w:val="none" w:sz="0" w:space="0" w:color="auto"/>
        <w:left w:val="none" w:sz="0" w:space="0" w:color="auto"/>
        <w:bottom w:val="none" w:sz="0" w:space="0" w:color="auto"/>
        <w:right w:val="none" w:sz="0" w:space="0" w:color="auto"/>
      </w:divBdr>
      <w:divsChild>
        <w:div w:id="119347966">
          <w:marLeft w:val="0"/>
          <w:marRight w:val="0"/>
          <w:marTop w:val="0"/>
          <w:marBottom w:val="0"/>
          <w:divBdr>
            <w:top w:val="none" w:sz="0" w:space="0" w:color="auto"/>
            <w:left w:val="none" w:sz="0" w:space="0" w:color="auto"/>
            <w:bottom w:val="none" w:sz="0" w:space="0" w:color="auto"/>
            <w:right w:val="none" w:sz="0" w:space="0" w:color="auto"/>
          </w:divBdr>
        </w:div>
        <w:div w:id="577637294">
          <w:marLeft w:val="0"/>
          <w:marRight w:val="0"/>
          <w:marTop w:val="0"/>
          <w:marBottom w:val="0"/>
          <w:divBdr>
            <w:top w:val="none" w:sz="0" w:space="0" w:color="auto"/>
            <w:left w:val="none" w:sz="0" w:space="0" w:color="auto"/>
            <w:bottom w:val="none" w:sz="0" w:space="0" w:color="auto"/>
            <w:right w:val="none" w:sz="0" w:space="0" w:color="auto"/>
          </w:divBdr>
        </w:div>
      </w:divsChild>
    </w:div>
    <w:div w:id="783501676">
      <w:bodyDiv w:val="1"/>
      <w:marLeft w:val="0"/>
      <w:marRight w:val="0"/>
      <w:marTop w:val="0"/>
      <w:marBottom w:val="0"/>
      <w:divBdr>
        <w:top w:val="none" w:sz="0" w:space="0" w:color="auto"/>
        <w:left w:val="none" w:sz="0" w:space="0" w:color="auto"/>
        <w:bottom w:val="none" w:sz="0" w:space="0" w:color="auto"/>
        <w:right w:val="none" w:sz="0" w:space="0" w:color="auto"/>
      </w:divBdr>
      <w:divsChild>
        <w:div w:id="242641191">
          <w:marLeft w:val="0"/>
          <w:marRight w:val="0"/>
          <w:marTop w:val="0"/>
          <w:marBottom w:val="0"/>
          <w:divBdr>
            <w:top w:val="none" w:sz="0" w:space="0" w:color="auto"/>
            <w:left w:val="none" w:sz="0" w:space="0" w:color="auto"/>
            <w:bottom w:val="none" w:sz="0" w:space="0" w:color="auto"/>
            <w:right w:val="none" w:sz="0" w:space="0" w:color="auto"/>
          </w:divBdr>
          <w:divsChild>
            <w:div w:id="1839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97216">
      <w:bodyDiv w:val="1"/>
      <w:marLeft w:val="0"/>
      <w:marRight w:val="0"/>
      <w:marTop w:val="0"/>
      <w:marBottom w:val="0"/>
      <w:divBdr>
        <w:top w:val="none" w:sz="0" w:space="0" w:color="auto"/>
        <w:left w:val="none" w:sz="0" w:space="0" w:color="auto"/>
        <w:bottom w:val="none" w:sz="0" w:space="0" w:color="auto"/>
        <w:right w:val="none" w:sz="0" w:space="0" w:color="auto"/>
      </w:divBdr>
      <w:divsChild>
        <w:div w:id="1112631566">
          <w:marLeft w:val="0"/>
          <w:marRight w:val="0"/>
          <w:marTop w:val="0"/>
          <w:marBottom w:val="0"/>
          <w:divBdr>
            <w:top w:val="none" w:sz="0" w:space="0" w:color="auto"/>
            <w:left w:val="none" w:sz="0" w:space="0" w:color="auto"/>
            <w:bottom w:val="none" w:sz="0" w:space="0" w:color="auto"/>
            <w:right w:val="none" w:sz="0" w:space="0" w:color="auto"/>
          </w:divBdr>
        </w:div>
        <w:div w:id="182068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2340</Words>
  <Characters>12873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أركــون والعلمنــة</vt:lpstr>
    </vt:vector>
  </TitlesOfParts>
  <Company>librairie</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أركــون والعلمنــة</dc:title>
  <dc:subject/>
  <dc:creator>halim</dc:creator>
  <cp:keywords/>
  <cp:lastModifiedBy>SWEET</cp:lastModifiedBy>
  <cp:revision>2</cp:revision>
  <dcterms:created xsi:type="dcterms:W3CDTF">2015-03-16T14:12:00Z</dcterms:created>
  <dcterms:modified xsi:type="dcterms:W3CDTF">2015-03-16T14:12:00Z</dcterms:modified>
</cp:coreProperties>
</file>