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EE" w:rsidRPr="00333ABF" w:rsidRDefault="00F66EEE" w:rsidP="00333ABF">
      <w:pPr>
        <w:bidi/>
        <w:spacing w:after="0" w:line="360" w:lineRule="auto"/>
        <w:jc w:val="center"/>
        <w:rPr>
          <w:rFonts w:ascii="Traditional Arabic" w:hAnsi="Traditional Arabic" w:cs="Traditional Arabic"/>
          <w:b/>
          <w:bCs/>
          <w:sz w:val="36"/>
          <w:szCs w:val="36"/>
        </w:rPr>
      </w:pPr>
      <w:r w:rsidRPr="00333ABF">
        <w:rPr>
          <w:rFonts w:ascii="Traditional Arabic" w:hAnsi="Traditional Arabic" w:cs="Traditional Arabic"/>
          <w:b/>
          <w:bCs/>
          <w:sz w:val="36"/>
          <w:szCs w:val="36"/>
        </w:rPr>
        <w:t xml:space="preserve">        </w:t>
      </w:r>
      <w:r w:rsidRPr="00333ABF">
        <w:rPr>
          <w:rFonts w:ascii="Traditional Arabic" w:hAnsi="Traditional Arabic" w:cs="Traditional Arabic"/>
          <w:b/>
          <w:bCs/>
          <w:sz w:val="36"/>
          <w:szCs w:val="36"/>
          <w:rtl/>
        </w:rPr>
        <w:t>استمارة المشاركة</w:t>
      </w:r>
    </w:p>
    <w:p w:rsidR="00F66EEE" w:rsidRPr="00333ABF" w:rsidRDefault="00F66EEE" w:rsidP="00333ABF">
      <w:pPr>
        <w:bidi/>
        <w:spacing w:after="0" w:line="360" w:lineRule="auto"/>
        <w:rPr>
          <w:rFonts w:ascii="Traditional Arabic" w:hAnsi="Traditional Arabic" w:cs="Traditional Arabic"/>
          <w:sz w:val="28"/>
          <w:szCs w:val="28"/>
          <w:rtl/>
        </w:rPr>
      </w:pPr>
      <w:r w:rsidRPr="00333ABF">
        <w:rPr>
          <w:rFonts w:ascii="Traditional Arabic" w:hAnsi="Traditional Arabic" w:cs="Traditional Arabic"/>
          <w:b/>
          <w:bCs/>
          <w:sz w:val="28"/>
          <w:szCs w:val="28"/>
          <w:rtl/>
        </w:rPr>
        <w:t>الاسم</w:t>
      </w:r>
      <w:r w:rsidRPr="00333ABF">
        <w:rPr>
          <w:rFonts w:ascii="Traditional Arabic" w:hAnsi="Traditional Arabic" w:cs="Traditional Arabic"/>
          <w:sz w:val="28"/>
          <w:szCs w:val="28"/>
          <w:rtl/>
        </w:rPr>
        <w:t>:</w:t>
      </w:r>
      <w:r w:rsidRPr="00333ABF">
        <w:rPr>
          <w:rFonts w:ascii="Traditional Arabic" w:hAnsi="Traditional Arabic" w:cs="Traditional Arabic"/>
          <w:rtl/>
        </w:rPr>
        <w:t xml:space="preserve"> </w:t>
      </w:r>
      <w:r w:rsidRPr="00333ABF">
        <w:rPr>
          <w:rFonts w:ascii="Traditional Arabic" w:hAnsi="Traditional Arabic" w:cs="Traditional Arabic"/>
          <w:sz w:val="28"/>
          <w:szCs w:val="28"/>
          <w:rtl/>
        </w:rPr>
        <w:t xml:space="preserve">خديجة  </w:t>
      </w: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 xml:space="preserve">   </w:t>
      </w:r>
      <w:r w:rsidRPr="00333ABF">
        <w:rPr>
          <w:rFonts w:ascii="Traditional Arabic" w:hAnsi="Traditional Arabic" w:cs="Traditional Arabic"/>
          <w:b/>
          <w:bCs/>
          <w:sz w:val="28"/>
          <w:szCs w:val="28"/>
          <w:rtl/>
        </w:rPr>
        <w:t>اللقب</w:t>
      </w:r>
      <w:r w:rsidRPr="00333ABF">
        <w:rPr>
          <w:rFonts w:ascii="Traditional Arabic" w:hAnsi="Traditional Arabic" w:cs="Traditional Arabic"/>
          <w:sz w:val="28"/>
          <w:szCs w:val="28"/>
          <w:rtl/>
        </w:rPr>
        <w:t xml:space="preserve">: بوعامر </w:t>
      </w:r>
    </w:p>
    <w:p w:rsidR="00F66EEE" w:rsidRPr="00333ABF" w:rsidRDefault="00F66EEE" w:rsidP="00333ABF">
      <w:pPr>
        <w:bidi/>
        <w:spacing w:after="0" w:line="360" w:lineRule="auto"/>
        <w:rPr>
          <w:rFonts w:ascii="Traditional Arabic" w:hAnsi="Traditional Arabic" w:cs="Traditional Arabic"/>
          <w:b/>
          <w:bCs/>
          <w:sz w:val="28"/>
          <w:szCs w:val="28"/>
          <w:rtl/>
        </w:rPr>
      </w:pPr>
      <w:r w:rsidRPr="00333ABF">
        <w:rPr>
          <w:rFonts w:ascii="Traditional Arabic" w:hAnsi="Traditional Arabic" w:cs="Traditional Arabic"/>
          <w:b/>
          <w:bCs/>
          <w:sz w:val="28"/>
          <w:szCs w:val="28"/>
          <w:rtl/>
        </w:rPr>
        <w:t xml:space="preserve">الرتبة العلمية: </w:t>
      </w:r>
      <w:r w:rsidRPr="00333ABF">
        <w:rPr>
          <w:rFonts w:ascii="Traditional Arabic" w:hAnsi="Traditional Arabic" w:cs="Traditional Arabic"/>
          <w:sz w:val="28"/>
          <w:szCs w:val="28"/>
          <w:rtl/>
        </w:rPr>
        <w:t>طالبة دكتوراه - السنة الثالثة-</w:t>
      </w:r>
    </w:p>
    <w:p w:rsidR="00F66EEE" w:rsidRPr="00333ABF" w:rsidRDefault="00F66EEE" w:rsidP="00333ABF">
      <w:pPr>
        <w:bidi/>
        <w:spacing w:after="0" w:line="360" w:lineRule="auto"/>
        <w:rPr>
          <w:rFonts w:ascii="Traditional Arabic" w:hAnsi="Traditional Arabic" w:cs="Traditional Arabic"/>
          <w:sz w:val="28"/>
          <w:szCs w:val="28"/>
          <w:rtl/>
        </w:rPr>
      </w:pPr>
      <w:r w:rsidRPr="00333ABF">
        <w:rPr>
          <w:rFonts w:ascii="Traditional Arabic" w:hAnsi="Traditional Arabic" w:cs="Traditional Arabic"/>
          <w:b/>
          <w:bCs/>
          <w:sz w:val="28"/>
          <w:szCs w:val="28"/>
          <w:rtl/>
        </w:rPr>
        <w:t>اﻟﺗﺧﺻص</w:t>
      </w:r>
      <w:r w:rsidRPr="00333ABF">
        <w:rPr>
          <w:rFonts w:ascii="Traditional Arabic" w:hAnsi="Traditional Arabic" w:cs="Traditional Arabic"/>
          <w:b/>
          <w:bCs/>
          <w:sz w:val="28"/>
          <w:szCs w:val="28"/>
        </w:rPr>
        <w:t>:</w:t>
      </w:r>
      <w:r w:rsidRPr="00333ABF">
        <w:rPr>
          <w:rFonts w:ascii="Traditional Arabic" w:hAnsi="Traditional Arabic" w:cs="Traditional Arabic"/>
          <w:sz w:val="28"/>
          <w:szCs w:val="28"/>
          <w:rtl/>
        </w:rPr>
        <w:t>الدراسات الإفريقية</w:t>
      </w:r>
    </w:p>
    <w:p w:rsidR="00F66EEE" w:rsidRPr="00333ABF" w:rsidRDefault="00F66EEE" w:rsidP="00333ABF">
      <w:pPr>
        <w:bidi/>
        <w:spacing w:after="0" w:line="360" w:lineRule="auto"/>
        <w:ind w:right="162"/>
        <w:rPr>
          <w:rFonts w:ascii="Traditional Arabic" w:hAnsi="Traditional Arabic" w:cs="Traditional Arabic"/>
          <w:sz w:val="28"/>
          <w:szCs w:val="28"/>
          <w:rtl/>
        </w:rPr>
      </w:pPr>
      <w:r w:rsidRPr="00333ABF">
        <w:rPr>
          <w:rFonts w:ascii="Traditional Arabic" w:hAnsi="Traditional Arabic" w:cs="Traditional Arabic"/>
          <w:b/>
          <w:bCs/>
          <w:sz w:val="28"/>
          <w:szCs w:val="28"/>
          <w:rtl/>
        </w:rPr>
        <w:t>مجال اﻟﺑﺣث</w:t>
      </w:r>
      <w:r w:rsidRPr="00333ABF">
        <w:rPr>
          <w:rFonts w:ascii="Traditional Arabic" w:hAnsi="Traditional Arabic" w:cs="Traditional Arabic"/>
          <w:b/>
          <w:bCs/>
          <w:sz w:val="28"/>
          <w:szCs w:val="28"/>
        </w:rPr>
        <w:t>:</w:t>
      </w:r>
      <w:r w:rsidRPr="00333ABF">
        <w:rPr>
          <w:rFonts w:ascii="Traditional Arabic" w:hAnsi="Traditional Arabic" w:cs="Traditional Arabic"/>
          <w:b/>
          <w:bCs/>
          <w:sz w:val="28"/>
          <w:szCs w:val="28"/>
          <w:rtl/>
        </w:rPr>
        <w:t xml:space="preserve"> </w:t>
      </w:r>
      <w:r w:rsidRPr="00333ABF">
        <w:rPr>
          <w:rFonts w:ascii="Traditional Arabic" w:hAnsi="Traditional Arabic" w:cs="Traditional Arabic"/>
          <w:sz w:val="28"/>
          <w:szCs w:val="28"/>
          <w:rtl/>
        </w:rPr>
        <w:t>الدولة الكوربوراتية في أفريقيا</w:t>
      </w:r>
    </w:p>
    <w:p w:rsidR="00F66EEE" w:rsidRPr="00333ABF" w:rsidRDefault="00F66EEE" w:rsidP="00333ABF">
      <w:pPr>
        <w:bidi/>
        <w:spacing w:after="0" w:line="360" w:lineRule="auto"/>
        <w:ind w:right="48"/>
        <w:rPr>
          <w:rFonts w:ascii="Traditional Arabic" w:hAnsi="Traditional Arabic" w:cs="Traditional Arabic"/>
          <w:sz w:val="28"/>
          <w:szCs w:val="28"/>
        </w:rPr>
      </w:pPr>
      <w:r w:rsidRPr="00333ABF">
        <w:rPr>
          <w:rFonts w:ascii="Traditional Arabic" w:hAnsi="Traditional Arabic" w:cs="Traditional Arabic"/>
          <w:b/>
          <w:bCs/>
          <w:sz w:val="28"/>
          <w:szCs w:val="28"/>
          <w:rtl/>
        </w:rPr>
        <w:t>اﻟﻣؤﺳﺳﺔ</w:t>
      </w:r>
      <w:r w:rsidRPr="00333ABF">
        <w:rPr>
          <w:rFonts w:ascii="Traditional Arabic" w:hAnsi="Traditional Arabic" w:cs="Traditional Arabic"/>
          <w:sz w:val="28"/>
          <w:szCs w:val="28"/>
        </w:rPr>
        <w:t>:</w:t>
      </w:r>
      <w:r w:rsidRPr="00333ABF">
        <w:rPr>
          <w:rFonts w:ascii="Traditional Arabic" w:hAnsi="Traditional Arabic" w:cs="Traditional Arabic"/>
          <w:sz w:val="28"/>
          <w:szCs w:val="28"/>
          <w:rtl/>
        </w:rPr>
        <w:t xml:space="preserve">  كلية العلوم السياسية و العلاقات الدولية جامعة الجزائر 3</w:t>
      </w:r>
    </w:p>
    <w:p w:rsidR="00F66EEE" w:rsidRPr="00333ABF" w:rsidRDefault="00F66EEE" w:rsidP="00333ABF">
      <w:pPr>
        <w:bidi/>
        <w:spacing w:after="0" w:line="360" w:lineRule="auto"/>
        <w:rPr>
          <w:rFonts w:ascii="Traditional Arabic" w:hAnsi="Traditional Arabic" w:cs="Traditional Arabic"/>
          <w:sz w:val="28"/>
          <w:szCs w:val="28"/>
        </w:rPr>
      </w:pPr>
      <w:r w:rsidRPr="00333ABF">
        <w:rPr>
          <w:rFonts w:ascii="Traditional Arabic" w:hAnsi="Traditional Arabic" w:cs="Traditional Arabic"/>
          <w:b/>
          <w:bCs/>
          <w:sz w:val="28"/>
          <w:szCs w:val="28"/>
          <w:rtl/>
        </w:rPr>
        <w:t>رقم الهاتف</w:t>
      </w:r>
      <w:r w:rsidRPr="00333ABF">
        <w:rPr>
          <w:rFonts w:ascii="Traditional Arabic" w:hAnsi="Traditional Arabic" w:cs="Traditional Arabic"/>
          <w:sz w:val="28"/>
          <w:szCs w:val="28"/>
          <w:rtl/>
        </w:rPr>
        <w:t xml:space="preserve">:0559441737 </w:t>
      </w:r>
    </w:p>
    <w:p w:rsidR="00F66EEE" w:rsidRPr="00333ABF" w:rsidRDefault="00F66EEE" w:rsidP="00333ABF">
      <w:pPr>
        <w:bidi/>
        <w:spacing w:after="0" w:line="360" w:lineRule="auto"/>
        <w:rPr>
          <w:rFonts w:ascii="Traditional Arabic" w:hAnsi="Traditional Arabic" w:cs="Traditional Arabic"/>
          <w:sz w:val="28"/>
          <w:szCs w:val="28"/>
        </w:rPr>
      </w:pPr>
      <w:r w:rsidRPr="00333ABF">
        <w:rPr>
          <w:rFonts w:ascii="Traditional Arabic" w:hAnsi="Traditional Arabic" w:cs="Traditional Arabic"/>
          <w:b/>
          <w:bCs/>
          <w:sz w:val="28"/>
          <w:szCs w:val="28"/>
          <w:rtl/>
        </w:rPr>
        <w:t>البريد الالكتروني</w:t>
      </w:r>
      <w:r w:rsidRPr="00333ABF">
        <w:rPr>
          <w:rFonts w:ascii="Traditional Arabic" w:hAnsi="Traditional Arabic" w:cs="Traditional Arabic"/>
          <w:sz w:val="28"/>
          <w:szCs w:val="28"/>
          <w:rtl/>
        </w:rPr>
        <w:t xml:space="preserve">:  </w:t>
      </w:r>
      <w:hyperlink r:id="rId8" w:history="1">
        <w:r w:rsidRPr="00333ABF">
          <w:rPr>
            <w:rStyle w:val="Lienhypertexte"/>
            <w:rFonts w:ascii="Traditional Arabic" w:hAnsi="Traditional Arabic" w:cs="Traditional Arabic"/>
            <w:sz w:val="28"/>
            <w:szCs w:val="28"/>
          </w:rPr>
          <w:t>khadidja.boua@outlook.fr</w:t>
        </w:r>
      </w:hyperlink>
    </w:p>
    <w:p w:rsidR="00F66EEE" w:rsidRPr="00333ABF" w:rsidRDefault="00F66EEE" w:rsidP="00333ABF">
      <w:pPr>
        <w:bidi/>
        <w:spacing w:after="0" w:line="360" w:lineRule="auto"/>
        <w:rPr>
          <w:rFonts w:ascii="Traditional Arabic" w:hAnsi="Traditional Arabic" w:cs="Traditional Arabic"/>
          <w:sz w:val="28"/>
          <w:szCs w:val="28"/>
          <w:rtl/>
        </w:rPr>
      </w:pPr>
      <w:r w:rsidRPr="00333ABF">
        <w:rPr>
          <w:rFonts w:ascii="Traditional Arabic" w:hAnsi="Traditional Arabic" w:cs="Traditional Arabic"/>
          <w:b/>
          <w:bCs/>
          <w:sz w:val="28"/>
          <w:szCs w:val="28"/>
          <w:rtl/>
        </w:rPr>
        <w:t>المحور:</w:t>
      </w:r>
      <w:r w:rsidRPr="00333ABF">
        <w:rPr>
          <w:rFonts w:ascii="Traditional Arabic" w:hAnsi="Traditional Arabic" w:cs="Traditional Arabic"/>
          <w:sz w:val="28"/>
          <w:szCs w:val="28"/>
          <w:rtl/>
        </w:rPr>
        <w:t xml:space="preserve"> الرابع</w:t>
      </w:r>
    </w:p>
    <w:p w:rsidR="00F66EEE" w:rsidRPr="00333ABF" w:rsidRDefault="00F66EEE" w:rsidP="00333ABF">
      <w:pPr>
        <w:bidi/>
        <w:spacing w:after="0" w:line="360" w:lineRule="auto"/>
        <w:rPr>
          <w:rFonts w:ascii="Traditional Arabic" w:hAnsi="Traditional Arabic" w:cs="Traditional Arabic"/>
          <w:b/>
          <w:bCs/>
          <w:sz w:val="28"/>
          <w:szCs w:val="28"/>
          <w:rtl/>
        </w:rPr>
      </w:pPr>
      <w:r w:rsidRPr="00333ABF">
        <w:rPr>
          <w:rFonts w:ascii="Traditional Arabic" w:hAnsi="Traditional Arabic" w:cs="Traditional Arabic"/>
          <w:b/>
          <w:bCs/>
          <w:sz w:val="28"/>
          <w:szCs w:val="28"/>
          <w:rtl/>
        </w:rPr>
        <w:t>عنوان المداخلة: دور الريع في استمرار نمط الدولة الكوربوراتية  في العالم العربي</w:t>
      </w:r>
    </w:p>
    <w:p w:rsidR="00F66EEE" w:rsidRPr="00333ABF" w:rsidRDefault="00F66EEE" w:rsidP="00333ABF">
      <w:pPr>
        <w:bidi/>
        <w:spacing w:after="0" w:line="360" w:lineRule="auto"/>
        <w:jc w:val="center"/>
        <w:rPr>
          <w:rFonts w:ascii="Traditional Arabic" w:hAnsi="Traditional Arabic" w:cs="Traditional Arabic"/>
          <w:b/>
          <w:bCs/>
          <w:sz w:val="32"/>
          <w:szCs w:val="32"/>
          <w:rtl/>
        </w:rPr>
      </w:pPr>
    </w:p>
    <w:p w:rsidR="00F66EEE" w:rsidRPr="00333ABF" w:rsidRDefault="00F66EEE" w:rsidP="00333ABF">
      <w:pPr>
        <w:bidi/>
        <w:spacing w:after="0" w:line="360" w:lineRule="auto"/>
        <w:jc w:val="both"/>
        <w:rPr>
          <w:rFonts w:ascii="Traditional Arabic" w:hAnsi="Traditional Arabic" w:cs="Traditional Arabic"/>
          <w:b/>
          <w:bCs/>
          <w:sz w:val="32"/>
          <w:szCs w:val="32"/>
          <w:rtl/>
        </w:rPr>
      </w:pPr>
    </w:p>
    <w:p w:rsidR="00F66EEE" w:rsidRPr="00333ABF" w:rsidRDefault="00F66EEE" w:rsidP="00333ABF">
      <w:pPr>
        <w:bidi/>
        <w:spacing w:after="0" w:line="360" w:lineRule="auto"/>
        <w:jc w:val="both"/>
        <w:rPr>
          <w:rFonts w:ascii="Traditional Arabic" w:hAnsi="Traditional Arabic" w:cs="Traditional Arabic"/>
          <w:b/>
          <w:bCs/>
          <w:sz w:val="32"/>
          <w:szCs w:val="32"/>
          <w:rtl/>
        </w:rPr>
      </w:pPr>
    </w:p>
    <w:p w:rsidR="00F66EEE" w:rsidRPr="00333ABF" w:rsidRDefault="00F66EEE" w:rsidP="00333ABF">
      <w:pPr>
        <w:bidi/>
        <w:spacing w:after="0" w:line="360" w:lineRule="auto"/>
        <w:jc w:val="both"/>
        <w:rPr>
          <w:rFonts w:ascii="Traditional Arabic" w:hAnsi="Traditional Arabic" w:cs="Traditional Arabic"/>
          <w:b/>
          <w:bCs/>
          <w:sz w:val="32"/>
          <w:szCs w:val="32"/>
          <w:rtl/>
        </w:rPr>
      </w:pPr>
    </w:p>
    <w:p w:rsidR="00F66EEE" w:rsidRPr="00333ABF" w:rsidRDefault="00F66EEE" w:rsidP="00333ABF">
      <w:pPr>
        <w:bidi/>
        <w:spacing w:after="0" w:line="360" w:lineRule="auto"/>
        <w:jc w:val="both"/>
        <w:rPr>
          <w:rFonts w:ascii="Traditional Arabic" w:hAnsi="Traditional Arabic" w:cs="Traditional Arabic"/>
          <w:b/>
          <w:bCs/>
          <w:sz w:val="32"/>
          <w:szCs w:val="32"/>
          <w:rtl/>
        </w:rPr>
      </w:pPr>
    </w:p>
    <w:p w:rsidR="00F66EEE" w:rsidRPr="00333ABF" w:rsidRDefault="00F66EEE" w:rsidP="00333ABF">
      <w:pPr>
        <w:bidi/>
        <w:spacing w:after="0" w:line="360" w:lineRule="auto"/>
        <w:jc w:val="both"/>
        <w:rPr>
          <w:rFonts w:ascii="Traditional Arabic" w:hAnsi="Traditional Arabic" w:cs="Traditional Arabic"/>
          <w:b/>
          <w:bCs/>
          <w:sz w:val="32"/>
          <w:szCs w:val="32"/>
          <w:rtl/>
        </w:rPr>
      </w:pPr>
    </w:p>
    <w:p w:rsidR="00F66EEE" w:rsidRPr="00333ABF" w:rsidRDefault="00F66EEE" w:rsidP="00333ABF">
      <w:pPr>
        <w:bidi/>
        <w:spacing w:after="0" w:line="360" w:lineRule="auto"/>
        <w:jc w:val="both"/>
        <w:rPr>
          <w:rFonts w:ascii="Traditional Arabic" w:hAnsi="Traditional Arabic" w:cs="Traditional Arabic"/>
          <w:b/>
          <w:bCs/>
          <w:sz w:val="32"/>
          <w:szCs w:val="32"/>
          <w:rtl/>
        </w:rPr>
      </w:pPr>
    </w:p>
    <w:p w:rsidR="00F66EEE" w:rsidRPr="00333ABF" w:rsidRDefault="00F66EEE" w:rsidP="00333ABF">
      <w:pPr>
        <w:bidi/>
        <w:spacing w:after="0" w:line="360" w:lineRule="auto"/>
        <w:jc w:val="both"/>
        <w:rPr>
          <w:rFonts w:ascii="Traditional Arabic" w:hAnsi="Traditional Arabic" w:cs="Traditional Arabic"/>
          <w:b/>
          <w:bCs/>
          <w:sz w:val="32"/>
          <w:szCs w:val="32"/>
          <w:rtl/>
        </w:rPr>
      </w:pPr>
    </w:p>
    <w:p w:rsidR="00F66EEE" w:rsidRPr="00333ABF" w:rsidRDefault="00F66EEE" w:rsidP="00333ABF">
      <w:pPr>
        <w:bidi/>
        <w:spacing w:after="0" w:line="360" w:lineRule="auto"/>
        <w:jc w:val="both"/>
        <w:rPr>
          <w:rFonts w:ascii="Traditional Arabic" w:hAnsi="Traditional Arabic" w:cs="Traditional Arabic"/>
          <w:b/>
          <w:bCs/>
          <w:sz w:val="32"/>
          <w:szCs w:val="32"/>
          <w:rtl/>
        </w:rPr>
      </w:pPr>
    </w:p>
    <w:p w:rsidR="00B45F80" w:rsidRPr="00333ABF" w:rsidRDefault="00B45F80" w:rsidP="00333ABF">
      <w:pPr>
        <w:bidi/>
        <w:spacing w:after="0" w:line="360" w:lineRule="auto"/>
        <w:jc w:val="both"/>
        <w:rPr>
          <w:rFonts w:ascii="Traditional Arabic" w:hAnsi="Traditional Arabic" w:cs="Traditional Arabic"/>
          <w:b/>
          <w:bCs/>
          <w:sz w:val="32"/>
          <w:szCs w:val="32"/>
          <w:rtl/>
        </w:rPr>
      </w:pPr>
      <w:r w:rsidRPr="00333ABF">
        <w:rPr>
          <w:rFonts w:ascii="Traditional Arabic" w:hAnsi="Traditional Arabic" w:cs="Traditional Arabic"/>
          <w:b/>
          <w:bCs/>
          <w:sz w:val="32"/>
          <w:szCs w:val="32"/>
          <w:rtl/>
        </w:rPr>
        <w:t>الملخص</w:t>
      </w:r>
    </w:p>
    <w:p w:rsidR="00B45F80" w:rsidRPr="00333ABF" w:rsidRDefault="00B45F80"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lastRenderedPageBreak/>
        <w:t xml:space="preserve">     تعالج الدراسة موضوع نمط الدولة الكوربوراتية في العالم العربي، وعلاقة هذا الأخير بطبيعة الاقتصاد الريعي، وذلك على اعتبار أن الدولة في العالم العربي، تميزت منذ القرن الماضي، بكونها دولة تسيطر</w:t>
      </w:r>
      <w:r w:rsidR="00027C5A" w:rsidRPr="00333ABF">
        <w:rPr>
          <w:rFonts w:ascii="Traditional Arabic" w:hAnsi="Traditional Arabic" w:cs="Traditional Arabic"/>
          <w:sz w:val="28"/>
          <w:szCs w:val="28"/>
          <w:rtl/>
        </w:rPr>
        <w:t xml:space="preserve"> </w:t>
      </w:r>
      <w:r w:rsidRPr="00333ABF">
        <w:rPr>
          <w:rFonts w:ascii="Traditional Arabic" w:hAnsi="Traditional Arabic" w:cs="Traditional Arabic"/>
          <w:sz w:val="28"/>
          <w:szCs w:val="28"/>
          <w:rtl/>
        </w:rPr>
        <w:t>على جميع مفاصل الحياة، فنجد أن الهيئات العسكرية والدينية وجماعات النخبة والعصب والقبيلة كلها تجند لبقاء النظام السياسي، وقد ساهمت مجموعة من العوامل في استمرار هذا النمط من الدول، ويعتبر الريع</w:t>
      </w: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و ما شكله الأخير من دول ريعية في المناطق العربية، أحد أهم العوامل التي ساعدت في استمرار الدولة الكوربوراتية العربية، وذلك من خلال عملية تمويل هذا الأخير لنشاط هذه الدولة، حيث منحها سند تتمكن من خلاله من الهيمنة، وكذا إعاقة عملية تطور المجتمع المدني القادر على التعاقد خارج إطار الدولة، وتوصلت الدراسة إلى نتيجة مفادها: أنه في ظل استمرار وجود الثروة المرتبطة بالريع في العالم العربي، واستمرار سيطرة السلطة على الثروة، من المرجح أن تستمر سيطرتها على مختلف التنظيمات الاجتماعية، أي استمرار الدولة الكوربوراتية، وذلك في ظل عدم دخول متغيرات أخرى.</w:t>
      </w:r>
    </w:p>
    <w:p w:rsidR="00B45F80" w:rsidRPr="00333ABF" w:rsidRDefault="00B45F80" w:rsidP="00333ABF">
      <w:pPr>
        <w:spacing w:after="0" w:line="360" w:lineRule="auto"/>
        <w:jc w:val="both"/>
        <w:rPr>
          <w:rFonts w:asciiTheme="majorBidi" w:hAnsiTheme="majorBidi" w:cstheme="majorBidi"/>
          <w:b/>
          <w:bCs/>
          <w:sz w:val="28"/>
          <w:szCs w:val="28"/>
          <w:lang w:val="en-US"/>
        </w:rPr>
      </w:pPr>
      <w:r w:rsidRPr="00333ABF">
        <w:rPr>
          <w:rFonts w:asciiTheme="majorBidi" w:hAnsiTheme="majorBidi" w:cstheme="majorBidi"/>
          <w:b/>
          <w:bCs/>
          <w:sz w:val="28"/>
          <w:szCs w:val="28"/>
          <w:lang w:val="en-US"/>
        </w:rPr>
        <w:t>ABSTRACT</w:t>
      </w:r>
    </w:p>
    <w:p w:rsidR="00B45F80" w:rsidRPr="00333ABF" w:rsidRDefault="00B45F80" w:rsidP="00333ABF">
      <w:pPr>
        <w:spacing w:after="0" w:line="360" w:lineRule="auto"/>
        <w:jc w:val="both"/>
        <w:rPr>
          <w:rFonts w:asciiTheme="majorBidi" w:hAnsiTheme="majorBidi" w:cstheme="majorBidi"/>
          <w:sz w:val="28"/>
          <w:szCs w:val="28"/>
          <w:lang w:val="en-US"/>
        </w:rPr>
      </w:pPr>
      <w:r w:rsidRPr="00333ABF">
        <w:rPr>
          <w:rFonts w:asciiTheme="majorBidi" w:hAnsiTheme="majorBidi" w:cstheme="majorBidi"/>
          <w:sz w:val="28"/>
          <w:szCs w:val="28"/>
          <w:lang w:val="en-US"/>
        </w:rPr>
        <w:t xml:space="preserve">     The study addresses the subject of the Corporatism state in the Arab world, and the relationship between the latter and the nature of the rent economy, considering that the state in the Arab world has been distinguished since the last century as a state that controls all aspects of life. To the survival of the political system, has contributed to a number of factors in the continuation of this type of countries, and considers the rents and the form of the latter from the rentier countries in the Arab regions, one of the most important factors that helped the continuation of the Arab Corporatism State, through the process of financing the latter of this activity The state, where it granted a bond through which he could dominate, as well as hindering the process of development of civil society capable of contracting outside the state. The study concluded that with the continued existence of wealth associated with the rent in the Arab world and the continued domination of power over wealth, To continue its control over the various social organizations, that is, the continuation of the t Corporatism state, in the absence of other variables.</w:t>
      </w:r>
    </w:p>
    <w:p w:rsidR="00F66EEE" w:rsidRPr="00333ABF" w:rsidRDefault="00F66EEE" w:rsidP="00333ABF">
      <w:pPr>
        <w:bidi/>
        <w:spacing w:after="0" w:line="360" w:lineRule="auto"/>
        <w:jc w:val="both"/>
        <w:rPr>
          <w:rFonts w:ascii="Traditional Arabic" w:hAnsi="Traditional Arabic" w:cs="Traditional Arabic"/>
          <w:b/>
          <w:bCs/>
          <w:sz w:val="32"/>
          <w:szCs w:val="32"/>
          <w:rtl/>
        </w:rPr>
      </w:pPr>
    </w:p>
    <w:p w:rsidR="00F66EEE" w:rsidRPr="00333ABF" w:rsidRDefault="00F66EEE" w:rsidP="00333ABF">
      <w:pPr>
        <w:bidi/>
        <w:spacing w:after="0" w:line="360" w:lineRule="auto"/>
        <w:jc w:val="both"/>
        <w:rPr>
          <w:rFonts w:ascii="Traditional Arabic" w:hAnsi="Traditional Arabic" w:cs="Traditional Arabic"/>
          <w:b/>
          <w:bCs/>
          <w:sz w:val="32"/>
          <w:szCs w:val="32"/>
          <w:rtl/>
        </w:rPr>
      </w:pPr>
      <w:bookmarkStart w:id="0" w:name="_GoBack"/>
      <w:bookmarkEnd w:id="0"/>
    </w:p>
    <w:p w:rsidR="00B45F80" w:rsidRPr="00333ABF" w:rsidRDefault="00B45F80" w:rsidP="00333ABF">
      <w:pPr>
        <w:bidi/>
        <w:spacing w:after="0" w:line="360" w:lineRule="auto"/>
        <w:jc w:val="both"/>
        <w:rPr>
          <w:rFonts w:ascii="Traditional Arabic" w:hAnsi="Traditional Arabic" w:cs="Traditional Arabic"/>
          <w:b/>
          <w:bCs/>
          <w:sz w:val="32"/>
          <w:szCs w:val="32"/>
          <w:rtl/>
          <w:lang w:val="en-US"/>
        </w:rPr>
      </w:pPr>
      <w:r w:rsidRPr="00333ABF">
        <w:rPr>
          <w:rFonts w:ascii="Traditional Arabic" w:hAnsi="Traditional Arabic" w:cs="Traditional Arabic"/>
          <w:b/>
          <w:bCs/>
          <w:sz w:val="32"/>
          <w:szCs w:val="32"/>
          <w:rtl/>
        </w:rPr>
        <w:lastRenderedPageBreak/>
        <w:t>مقدمة</w:t>
      </w:r>
    </w:p>
    <w:p w:rsidR="00B45F80" w:rsidRPr="00333ABF" w:rsidRDefault="00B45F80"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يشكل الريع أضخم مصدر لعائدات الدول العربية، وعليه كان من الطبيعي أن يكون له دور محوري في الحياة الاجتماعية والسياسية والاقتصادية والسياسية لكل دولة، خاصة في ظل الحالة العربية، حيث تمتلك الدولة عائداته، مما أدى إلى تركيز الثروة والقوة السياسية في أيدي النخب الحاكمة، الأمر الذي جعل من هذه الموارد الضخمة تذهب إلى تمويل رغبة النخب في البقاء والاستمرار،</w:t>
      </w:r>
      <w:r w:rsidR="00027C5A" w:rsidRPr="00333ABF">
        <w:rPr>
          <w:rFonts w:ascii="Traditional Arabic" w:hAnsi="Traditional Arabic" w:cs="Traditional Arabic"/>
          <w:sz w:val="28"/>
          <w:szCs w:val="28"/>
          <w:rtl/>
        </w:rPr>
        <w:t xml:space="preserve"> وتمويل سيطرتها وهيمنتها </w:t>
      </w:r>
      <w:r w:rsidRPr="00333ABF">
        <w:rPr>
          <w:rFonts w:ascii="Traditional Arabic" w:hAnsi="Traditional Arabic" w:cs="Traditional Arabic"/>
          <w:sz w:val="28"/>
          <w:szCs w:val="28"/>
          <w:rtl/>
        </w:rPr>
        <w:t>على مختلف المناحي الاقتصادية والاجتماعية</w:t>
      </w:r>
      <w:r w:rsidR="00027C5A" w:rsidRPr="00333ABF">
        <w:rPr>
          <w:rFonts w:ascii="Traditional Arabic" w:hAnsi="Traditional Arabic" w:cs="Traditional Arabic"/>
          <w:sz w:val="28"/>
          <w:szCs w:val="28"/>
          <w:rtl/>
        </w:rPr>
        <w:t xml:space="preserve">، وهنا يبرز </w:t>
      </w:r>
      <w:r w:rsidRPr="00333ABF">
        <w:rPr>
          <w:rFonts w:ascii="Traditional Arabic" w:hAnsi="Traditional Arabic" w:cs="Traditional Arabic"/>
          <w:sz w:val="28"/>
          <w:szCs w:val="28"/>
          <w:rtl/>
        </w:rPr>
        <w:t>ارتباط الريع بنمط الدولة الكوروبوراتية، كما تبرز إشكالية التداخل بين مفهوم الدولة الريعية و مفهوم الدولة الكوربوراتية.</w:t>
      </w:r>
    </w:p>
    <w:p w:rsidR="00B45F80" w:rsidRPr="00333ABF" w:rsidRDefault="00B45F80" w:rsidP="00333ABF">
      <w:pPr>
        <w:bidi/>
        <w:spacing w:after="0" w:line="360" w:lineRule="auto"/>
        <w:jc w:val="both"/>
        <w:rPr>
          <w:rFonts w:ascii="Traditional Arabic" w:hAnsi="Traditional Arabic" w:cs="Traditional Arabic"/>
          <w:b/>
          <w:bCs/>
          <w:sz w:val="32"/>
          <w:szCs w:val="32"/>
          <w:rtl/>
        </w:rPr>
      </w:pPr>
      <w:r w:rsidRPr="00333ABF">
        <w:rPr>
          <w:rFonts w:ascii="Traditional Arabic" w:hAnsi="Traditional Arabic" w:cs="Traditional Arabic"/>
          <w:b/>
          <w:bCs/>
          <w:sz w:val="32"/>
          <w:szCs w:val="32"/>
          <w:rtl/>
        </w:rPr>
        <w:t xml:space="preserve">     وانطلاقا من ذلك تحاول الدراسة الإجابة على التساؤل البحثي التالي:</w:t>
      </w:r>
    </w:p>
    <w:p w:rsidR="00B45F80" w:rsidRPr="00333ABF" w:rsidRDefault="00B45F80"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ماهي العلاقة بين نمط الدولة الكوربوراتية في العالم العربي وطبيعة الاقتصاد الريعي؟ و ماهو مستقبل الدولة الكوربوراتية العربية  في ظل استمرار الريع من عدمه في العالم العربي ؟</w:t>
      </w:r>
      <w:r w:rsidRPr="00333ABF">
        <w:rPr>
          <w:rFonts w:ascii="Traditional Arabic" w:hAnsi="Traditional Arabic" w:cs="Traditional Arabic"/>
          <w:sz w:val="28"/>
          <w:szCs w:val="28"/>
        </w:rPr>
        <w:t>.</w:t>
      </w:r>
    </w:p>
    <w:p w:rsidR="00B45F80" w:rsidRPr="00333ABF" w:rsidRDefault="00B45F80"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وتتم الإجابة عن هذا التساؤل البحثي من خلال ثلاثة محاور رئيسية:</w:t>
      </w:r>
    </w:p>
    <w:p w:rsidR="00B45F80" w:rsidRPr="00333ABF" w:rsidRDefault="00B45F80" w:rsidP="00333ABF">
      <w:pPr>
        <w:bidi/>
        <w:spacing w:after="0" w:line="360" w:lineRule="auto"/>
        <w:jc w:val="both"/>
        <w:rPr>
          <w:rFonts w:ascii="Traditional Arabic" w:hAnsi="Traditional Arabic" w:cs="Traditional Arabic"/>
          <w:b/>
          <w:bCs/>
          <w:sz w:val="32"/>
          <w:szCs w:val="32"/>
          <w:rtl/>
        </w:rPr>
      </w:pPr>
      <w:r w:rsidRPr="00333ABF">
        <w:rPr>
          <w:rFonts w:ascii="Traditional Arabic" w:hAnsi="Traditional Arabic" w:cs="Traditional Arabic"/>
          <w:b/>
          <w:bCs/>
          <w:sz w:val="32"/>
          <w:szCs w:val="32"/>
          <w:rtl/>
        </w:rPr>
        <w:t>أولا: الدولة الريعية - مقاربة مفاهمية –</w:t>
      </w:r>
    </w:p>
    <w:p w:rsidR="00B45F80" w:rsidRPr="00333ABF" w:rsidRDefault="00B45F80" w:rsidP="00333ABF">
      <w:pPr>
        <w:pStyle w:val="Paragraphedeliste"/>
        <w:numPr>
          <w:ilvl w:val="0"/>
          <w:numId w:val="3"/>
        </w:numPr>
        <w:bidi/>
        <w:spacing w:after="0" w:line="360" w:lineRule="auto"/>
        <w:jc w:val="both"/>
        <w:rPr>
          <w:rFonts w:ascii="Traditional Arabic" w:hAnsi="Traditional Arabic" w:cs="Traditional Arabic"/>
          <w:b/>
          <w:bCs/>
          <w:sz w:val="32"/>
          <w:szCs w:val="32"/>
          <w:rtl/>
        </w:rPr>
      </w:pPr>
      <w:r w:rsidRPr="00333ABF">
        <w:rPr>
          <w:rFonts w:ascii="Traditional Arabic" w:hAnsi="Traditional Arabic" w:cs="Traditional Arabic"/>
          <w:b/>
          <w:bCs/>
          <w:sz w:val="32"/>
          <w:szCs w:val="32"/>
          <w:rtl/>
        </w:rPr>
        <w:t>مفهوم الريع</w:t>
      </w:r>
      <w:r w:rsidRPr="00333ABF">
        <w:rPr>
          <w:rFonts w:ascii="Traditional Arabic" w:hAnsi="Traditional Arabic" w:cs="Traditional Arabic"/>
          <w:b/>
          <w:bCs/>
          <w:sz w:val="32"/>
          <w:szCs w:val="32"/>
        </w:rPr>
        <w:t xml:space="preserve"> </w:t>
      </w:r>
      <w:r w:rsidRPr="00333ABF">
        <w:rPr>
          <w:rFonts w:ascii="Traditional Arabic" w:hAnsi="Traditional Arabic" w:cs="Traditional Arabic"/>
          <w:b/>
          <w:bCs/>
          <w:sz w:val="32"/>
          <w:szCs w:val="32"/>
          <w:rtl/>
        </w:rPr>
        <w:t>: "</w:t>
      </w:r>
      <w:r w:rsidRPr="00333ABF">
        <w:rPr>
          <w:rFonts w:ascii="Traditional Arabic" w:hAnsi="Traditional Arabic" w:cs="Traditional Arabic"/>
          <w:b/>
          <w:bCs/>
          <w:sz w:val="32"/>
          <w:szCs w:val="32"/>
        </w:rPr>
        <w:t xml:space="preserve">  rent</w:t>
      </w:r>
      <w:r w:rsidRPr="00333ABF">
        <w:rPr>
          <w:rFonts w:ascii="Traditional Arabic" w:hAnsi="Traditional Arabic" w:cs="Traditional Arabic"/>
          <w:b/>
          <w:bCs/>
          <w:sz w:val="32"/>
          <w:szCs w:val="32"/>
          <w:rtl/>
        </w:rPr>
        <w:t>"</w:t>
      </w:r>
    </w:p>
    <w:p w:rsidR="00D022F5" w:rsidRPr="00333ABF" w:rsidRDefault="00B45F80" w:rsidP="00333ABF">
      <w:pPr>
        <w:bidi/>
        <w:spacing w:after="0" w:line="360" w:lineRule="auto"/>
        <w:rPr>
          <w:rFonts w:ascii="Traditional Arabic" w:hAnsi="Traditional Arabic" w:cs="Traditional Arabic"/>
          <w:sz w:val="28"/>
          <w:szCs w:val="28"/>
          <w:rtl/>
        </w:rPr>
      </w:pPr>
      <w:r w:rsidRPr="00333ABF">
        <w:rPr>
          <w:rFonts w:ascii="Traditional Arabic" w:hAnsi="Traditional Arabic" w:cs="Traditional Arabic"/>
          <w:b/>
          <w:bCs/>
          <w:sz w:val="32"/>
          <w:szCs w:val="32"/>
          <w:rtl/>
        </w:rPr>
        <w:t xml:space="preserve">     </w:t>
      </w:r>
      <w:r w:rsidRPr="00333ABF">
        <w:rPr>
          <w:rFonts w:ascii="Traditional Arabic" w:hAnsi="Traditional Arabic" w:cs="Traditional Arabic"/>
          <w:b/>
          <w:bCs/>
          <w:sz w:val="28"/>
          <w:szCs w:val="28"/>
          <w:rtl/>
        </w:rPr>
        <w:t>الريع لغوياً</w:t>
      </w:r>
      <w:r w:rsidRPr="00333ABF">
        <w:rPr>
          <w:rFonts w:ascii="Traditional Arabic" w:hAnsi="Traditional Arabic" w:cs="Traditional Arabic"/>
          <w:sz w:val="28"/>
          <w:szCs w:val="28"/>
          <w:rtl/>
        </w:rPr>
        <w:t xml:space="preserve"> : هو النماء والزيادة ويقال إن ريع الدروع : فضول أكمامها وراعت الإبل نمت وكثر أولادها . وراعت الحنطة : زكت وريع البئر: ما ارتفع من حواليها . وريعان كل شي أفضله وأوله.</w:t>
      </w:r>
      <w:r w:rsidR="00D022F5" w:rsidRPr="00333ABF">
        <w:rPr>
          <w:rStyle w:val="Appeldenotedefin"/>
          <w:rFonts w:ascii="Traditional Arabic" w:hAnsi="Traditional Arabic" w:cs="Traditional Arabic"/>
          <w:sz w:val="28"/>
          <w:szCs w:val="28"/>
          <w:rtl/>
        </w:rPr>
        <w:endnoteReference w:id="1"/>
      </w:r>
    </w:p>
    <w:p w:rsidR="00D022F5" w:rsidRPr="00333ABF" w:rsidRDefault="00D022F5" w:rsidP="00333ABF">
      <w:pPr>
        <w:bidi/>
        <w:spacing w:after="0" w:line="360" w:lineRule="auto"/>
        <w:jc w:val="both"/>
        <w:rPr>
          <w:rFonts w:ascii="Traditional Arabic" w:hAnsi="Traditional Arabic" w:cs="Traditional Arabic"/>
          <w:sz w:val="28"/>
          <w:szCs w:val="28"/>
        </w:rPr>
      </w:pPr>
      <w:r w:rsidRPr="00333ABF">
        <w:rPr>
          <w:rFonts w:ascii="Traditional Arabic" w:hAnsi="Traditional Arabic" w:cs="Traditional Arabic"/>
          <w:sz w:val="28"/>
          <w:szCs w:val="28"/>
          <w:rtl/>
        </w:rPr>
        <w:t xml:space="preserve">     تعتبر مفردة "الريع" الكلمة الأساسية التي اشتقت منها باقي المفاهيم المشكلة للبراديغم الريعي. وفي الواقع،</w:t>
      </w: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مفردة الريع هي مفردة تنتمي إلى حقل الاقتصاد السياسي، ويعود تاريخ ظهورها إلى فجر الحداثة الأولى في</w:t>
      </w: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كتابات الاقتصاديين الاسكتلنديين والإنجليز. لكن يعتبر "دفيد ريكاردو" أهم من قدم تحليلا دقيقا لهذه المفردة، لهذا</w:t>
      </w: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يقال عنها بأنها مفردة "ريكاردية"*. و الريع الوحيد الذي عرف في فجر الحداثة الأولى هو الريع العقاري. من هنا عرف ريكاردو الريع بأنه ''ذلك المال الذي يدفع لملاك الأراضي الزراعية مقابل الحصول على حقوق استغلالها</w:t>
      </w:r>
      <w:r w:rsidRPr="00333ABF">
        <w:rPr>
          <w:rFonts w:ascii="Traditional Arabic" w:hAnsi="Traditional Arabic" w:cs="Traditional Arabic"/>
          <w:sz w:val="28"/>
          <w:szCs w:val="28"/>
        </w:rPr>
        <w:t>"</w:t>
      </w:r>
      <w:r w:rsidRPr="00333ABF">
        <w:rPr>
          <w:rStyle w:val="Appeldenotedefin"/>
          <w:rFonts w:ascii="Traditional Arabic" w:hAnsi="Traditional Arabic" w:cs="Traditional Arabic"/>
          <w:sz w:val="28"/>
          <w:szCs w:val="28"/>
        </w:rPr>
        <w:endnoteReference w:id="2"/>
      </w:r>
      <w:r w:rsidRPr="00333ABF">
        <w:rPr>
          <w:rFonts w:ascii="Traditional Arabic" w:hAnsi="Traditional Arabic" w:cs="Traditional Arabic"/>
          <w:sz w:val="28"/>
          <w:szCs w:val="28"/>
          <w:rtl/>
        </w:rPr>
        <w:t>، وعليه يمثل الريع العائدات التي تدرها الأراضي الزراعية  على ملاك الأراضي</w:t>
      </w:r>
      <w:r w:rsidRPr="00333ABF">
        <w:rPr>
          <w:rStyle w:val="Appeldenotedefin"/>
          <w:rFonts w:ascii="Traditional Arabic" w:hAnsi="Traditional Arabic" w:cs="Traditional Arabic"/>
          <w:sz w:val="28"/>
          <w:szCs w:val="28"/>
          <w:rtl/>
        </w:rPr>
        <w:endnoteReference w:id="3"/>
      </w:r>
      <w:r w:rsidRPr="00333ABF">
        <w:rPr>
          <w:rFonts w:ascii="Traditional Arabic" w:hAnsi="Traditional Arabic" w:cs="Traditional Arabic"/>
          <w:sz w:val="28"/>
          <w:szCs w:val="28"/>
          <w:rtl/>
        </w:rPr>
        <w:t>.</w:t>
      </w:r>
    </w:p>
    <w:p w:rsidR="00D022F5" w:rsidRPr="00333ABF" w:rsidRDefault="00D022F5" w:rsidP="00333ABF">
      <w:pPr>
        <w:pStyle w:val="Paragraphedeliste"/>
        <w:numPr>
          <w:ilvl w:val="0"/>
          <w:numId w:val="3"/>
        </w:numPr>
        <w:bidi/>
        <w:spacing w:after="0" w:line="360" w:lineRule="auto"/>
        <w:jc w:val="both"/>
        <w:rPr>
          <w:rFonts w:ascii="Traditional Arabic" w:hAnsi="Traditional Arabic" w:cs="Traditional Arabic"/>
          <w:b/>
          <w:bCs/>
          <w:sz w:val="32"/>
          <w:szCs w:val="32"/>
          <w:rtl/>
        </w:rPr>
      </w:pPr>
      <w:r w:rsidRPr="00333ABF">
        <w:rPr>
          <w:rFonts w:ascii="Traditional Arabic" w:hAnsi="Traditional Arabic" w:cs="Traditional Arabic"/>
          <w:b/>
          <w:bCs/>
          <w:sz w:val="32"/>
          <w:szCs w:val="32"/>
          <w:rtl/>
        </w:rPr>
        <w:t>الاقتصاد الريعي</w:t>
      </w:r>
      <w:r w:rsidRPr="00333ABF">
        <w:rPr>
          <w:rFonts w:ascii="Traditional Arabic" w:hAnsi="Traditional Arabic" w:cs="Traditional Arabic"/>
          <w:b/>
          <w:bCs/>
          <w:sz w:val="32"/>
          <w:szCs w:val="32"/>
        </w:rPr>
        <w:t>:</w:t>
      </w:r>
      <w:r w:rsidRPr="00333ABF">
        <w:rPr>
          <w:rFonts w:ascii="Traditional Arabic" w:hAnsi="Traditional Arabic" w:cs="Traditional Arabic"/>
          <w:b/>
          <w:bCs/>
          <w:sz w:val="32"/>
          <w:szCs w:val="32"/>
          <w:rtl/>
        </w:rPr>
        <w:t>"</w:t>
      </w:r>
      <w:r w:rsidRPr="00333ABF">
        <w:rPr>
          <w:rFonts w:ascii="Traditional Arabic" w:hAnsi="Traditional Arabic" w:cs="Traditional Arabic"/>
        </w:rPr>
        <w:t xml:space="preserve"> </w:t>
      </w:r>
      <w:r w:rsidRPr="00333ABF">
        <w:rPr>
          <w:rFonts w:ascii="Traditional Arabic" w:hAnsi="Traditional Arabic" w:cs="Traditional Arabic"/>
          <w:b/>
          <w:bCs/>
          <w:sz w:val="32"/>
          <w:szCs w:val="32"/>
        </w:rPr>
        <w:t>Rent economy</w:t>
      </w:r>
      <w:r w:rsidRPr="00333ABF">
        <w:rPr>
          <w:rFonts w:ascii="Traditional Arabic" w:hAnsi="Traditional Arabic" w:cs="Traditional Arabic"/>
          <w:b/>
          <w:bCs/>
          <w:sz w:val="32"/>
          <w:szCs w:val="32"/>
          <w:rtl/>
        </w:rPr>
        <w:t>"</w:t>
      </w:r>
    </w:p>
    <w:p w:rsidR="00D022F5" w:rsidRPr="00333ABF" w:rsidRDefault="00D022F5" w:rsidP="00333ABF">
      <w:pPr>
        <w:bidi/>
        <w:spacing w:after="0" w:line="360" w:lineRule="auto"/>
        <w:jc w:val="both"/>
        <w:rPr>
          <w:rFonts w:ascii="Traditional Arabic" w:hAnsi="Traditional Arabic" w:cs="Traditional Arabic"/>
          <w:sz w:val="28"/>
          <w:szCs w:val="28"/>
        </w:rPr>
      </w:pPr>
      <w:r w:rsidRPr="00333ABF">
        <w:rPr>
          <w:rFonts w:ascii="Traditional Arabic" w:hAnsi="Traditional Arabic" w:cs="Traditional Arabic"/>
          <w:sz w:val="28"/>
          <w:szCs w:val="28"/>
          <w:rtl/>
        </w:rPr>
        <w:lastRenderedPageBreak/>
        <w:t xml:space="preserve">     برز مفهوم الريع الاقتصادي  مع "الفريد مارشال" </w:t>
      </w:r>
      <w:r w:rsidRPr="00333ABF">
        <w:rPr>
          <w:rFonts w:ascii="Traditional Arabic" w:hAnsi="Traditional Arabic" w:cs="Traditional Arabic"/>
          <w:sz w:val="28"/>
          <w:szCs w:val="28"/>
        </w:rPr>
        <w:t xml:space="preserve"> Alfread marshall</w:t>
      </w:r>
      <w:r w:rsidRPr="00333ABF">
        <w:rPr>
          <w:rFonts w:ascii="Traditional Arabic" w:hAnsi="Traditional Arabic" w:cs="Traditional Arabic"/>
          <w:sz w:val="28"/>
          <w:szCs w:val="28"/>
          <w:rtl/>
        </w:rPr>
        <w:t>الذي أعطى الريع معنى أكثر شمولا ليصبح الريع الاقتصادي بديل الريع. بمعنى أن الريع قد يكون جزء يدخل في كل عوائد عناصر الإنتاج، وفي كل القطاعات، لطالما أنه يمثل فرق غير مبرر بين التكلفة والسعر.</w:t>
      </w:r>
      <w:r w:rsidRPr="00333ABF">
        <w:rPr>
          <w:rStyle w:val="Appeldenotedefin"/>
          <w:rFonts w:ascii="Traditional Arabic" w:hAnsi="Traditional Arabic" w:cs="Traditional Arabic"/>
          <w:sz w:val="28"/>
          <w:szCs w:val="28"/>
          <w:rtl/>
        </w:rPr>
        <w:endnoteReference w:id="4"/>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و لا يتأسس الاقتصاد الريعي على عامل واحد فقط: وفرة النفط و المواد الأولية، بالرغم من تركيز بعض</w:t>
      </w: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الأطروحات على هذا العامل أو ذاك. بل ينشأ الاقتصاد الريعي من تفاعل مجموعة من العوامل الاقتصادية والسياسية. و يتأسس الاقتصاد الريعي على شرطين أساسيين، منها تنحدر بقية الخصائص الأخرى. وهما شرط خارجية الموارد المالية، شرط سيادة عنصر ريعي في مداخيل الاقتصاد الوطني.</w:t>
      </w: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و يصبح اقتصادا ما ريعيا إذا كانت تسود فيه الريوع بنسبة ضخمة تتجاوز 70 %، شرط أن تكون هذه الريوع</w:t>
      </w: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 xml:space="preserve">مصدرها خارجي بالنسبة لإقتصاد الدولة. وبالتالي الاقتصاد الريعي هو ذلك الاقتصاد الذي توجد فيه مصادر مالية ضخمة غير مرتبطة بالجهد الإنتاجي الداخلي. </w:t>
      </w:r>
      <w:r w:rsidRPr="00333ABF">
        <w:rPr>
          <w:rFonts w:ascii="Traditional Arabic" w:hAnsi="Traditional Arabic" w:cs="Traditional Arabic"/>
          <w:sz w:val="28"/>
          <w:szCs w:val="28"/>
        </w:rPr>
        <w:t>."</w:t>
      </w:r>
      <w:r w:rsidRPr="00333ABF">
        <w:rPr>
          <w:rStyle w:val="Appeldenotedefin"/>
          <w:rFonts w:ascii="Traditional Arabic" w:hAnsi="Traditional Arabic" w:cs="Traditional Arabic"/>
          <w:sz w:val="28"/>
          <w:szCs w:val="28"/>
        </w:rPr>
        <w:endnoteReference w:id="5"/>
      </w:r>
    </w:p>
    <w:p w:rsidR="00D022F5" w:rsidRPr="00333ABF" w:rsidRDefault="00027C5A"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w:t>
      </w:r>
      <w:r w:rsidR="00D022F5" w:rsidRPr="00333ABF">
        <w:rPr>
          <w:rFonts w:ascii="Traditional Arabic" w:hAnsi="Traditional Arabic" w:cs="Traditional Arabic"/>
          <w:sz w:val="28"/>
          <w:szCs w:val="28"/>
          <w:rtl/>
        </w:rPr>
        <w:t>كما</w:t>
      </w:r>
      <w:r w:rsidR="00D022F5"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أن اصطلاح الاقتصاد</w:t>
      </w:r>
      <w:r w:rsidR="00D022F5" w:rsidRPr="00333ABF">
        <w:rPr>
          <w:rFonts w:ascii="Traditional Arabic" w:hAnsi="Traditional Arabic" w:cs="Traditional Arabic"/>
          <w:sz w:val="28"/>
          <w:szCs w:val="28"/>
          <w:rtl/>
        </w:rPr>
        <w:t xml:space="preserve"> الريعي</w:t>
      </w:r>
      <w:r w:rsidRPr="00333ABF">
        <w:rPr>
          <w:rFonts w:ascii="Traditional Arabic" w:hAnsi="Traditional Arabic" w:cs="Traditional Arabic"/>
          <w:sz w:val="28"/>
          <w:szCs w:val="28"/>
          <w:rtl/>
        </w:rPr>
        <w:t>،</w:t>
      </w:r>
      <w:r w:rsidR="00D022F5" w:rsidRPr="00333ABF">
        <w:rPr>
          <w:rFonts w:ascii="Traditional Arabic" w:hAnsi="Traditional Arabic" w:cs="Traditional Arabic"/>
          <w:sz w:val="28"/>
          <w:szCs w:val="28"/>
          <w:rtl/>
        </w:rPr>
        <w:t xml:space="preserve"> يستخدم في حالة ما كان للريع الخارجي دورا أساسيا في الحياة الاقتصادية</w:t>
      </w:r>
      <w:r w:rsidR="00D022F5" w:rsidRPr="00333ABF">
        <w:rPr>
          <w:rStyle w:val="Appeldenotedefin"/>
          <w:rFonts w:ascii="Traditional Arabic" w:hAnsi="Traditional Arabic" w:cs="Traditional Arabic"/>
          <w:sz w:val="28"/>
          <w:szCs w:val="28"/>
          <w:rtl/>
        </w:rPr>
        <w:endnoteReference w:id="6"/>
      </w:r>
      <w:r w:rsidR="00D022F5" w:rsidRPr="00333ABF">
        <w:rPr>
          <w:rFonts w:ascii="Traditional Arabic" w:hAnsi="Traditional Arabic" w:cs="Traditional Arabic"/>
          <w:sz w:val="28"/>
          <w:szCs w:val="28"/>
          <w:rtl/>
        </w:rPr>
        <w:t>،</w:t>
      </w:r>
      <w:r w:rsidR="00D022F5" w:rsidRPr="00333ABF">
        <w:rPr>
          <w:rFonts w:ascii="Traditional Arabic" w:hAnsi="Traditional Arabic" w:cs="Traditional Arabic"/>
          <w:b/>
          <w:bCs/>
          <w:sz w:val="28"/>
          <w:szCs w:val="28"/>
          <w:rtl/>
        </w:rPr>
        <w:t xml:space="preserve"> </w:t>
      </w:r>
      <w:r w:rsidR="00D022F5" w:rsidRPr="00333ABF">
        <w:rPr>
          <w:rFonts w:ascii="Traditional Arabic" w:hAnsi="Traditional Arabic" w:cs="Traditional Arabic"/>
          <w:sz w:val="28"/>
          <w:szCs w:val="28"/>
          <w:rtl/>
        </w:rPr>
        <w:t>وفي المقابل لا تعتبر الدولة دولة ريعية التي تكون مصادر الريع فيها متنوعة تشارك فيه عدة قطاعات بنسب معتدلة</w:t>
      </w:r>
      <w:r w:rsidR="00D022F5" w:rsidRPr="00333ABF">
        <w:rPr>
          <w:rStyle w:val="Appeldenotedefin"/>
          <w:rFonts w:ascii="Traditional Arabic" w:hAnsi="Traditional Arabic" w:cs="Traditional Arabic"/>
          <w:sz w:val="28"/>
          <w:szCs w:val="28"/>
          <w:rtl/>
        </w:rPr>
        <w:endnoteReference w:id="7"/>
      </w:r>
      <w:r w:rsidR="00D022F5" w:rsidRPr="00333ABF">
        <w:rPr>
          <w:rFonts w:ascii="Traditional Arabic" w:hAnsi="Traditional Arabic" w:cs="Traditional Arabic"/>
          <w:sz w:val="28"/>
          <w:szCs w:val="28"/>
          <w:rtl/>
        </w:rPr>
        <w:t>.</w:t>
      </w:r>
    </w:p>
    <w:p w:rsidR="00027C5A" w:rsidRPr="00333ABF" w:rsidRDefault="00027C5A" w:rsidP="00333ABF">
      <w:pPr>
        <w:bidi/>
        <w:spacing w:after="0" w:line="360" w:lineRule="auto"/>
        <w:jc w:val="both"/>
        <w:rPr>
          <w:rFonts w:ascii="Traditional Arabic" w:hAnsi="Traditional Arabic" w:cs="Traditional Arabic"/>
          <w:sz w:val="28"/>
          <w:szCs w:val="28"/>
          <w:rtl/>
        </w:rPr>
      </w:pP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كما يعرف  "جورج قرم"  الاقتصاد الريعي بأنه:</w:t>
      </w:r>
    </w:p>
    <w:p w:rsidR="00D022F5" w:rsidRPr="00333ABF" w:rsidRDefault="00D022F5" w:rsidP="00333ABF">
      <w:pPr>
        <w:bidi/>
        <w:spacing w:after="0" w:line="360" w:lineRule="auto"/>
        <w:jc w:val="center"/>
        <w:rPr>
          <w:rFonts w:ascii="Traditional Arabic" w:hAnsi="Traditional Arabic" w:cs="Traditional Arabic"/>
          <w:b/>
          <w:bCs/>
          <w:sz w:val="28"/>
          <w:szCs w:val="28"/>
          <w:rtl/>
        </w:rPr>
      </w:pPr>
      <w:r w:rsidRPr="00333ABF">
        <w:rPr>
          <w:rFonts w:ascii="Traditional Arabic" w:hAnsi="Traditional Arabic" w:cs="Traditional Arabic"/>
          <w:b/>
          <w:bCs/>
          <w:sz w:val="28"/>
          <w:szCs w:val="28"/>
          <w:rtl/>
        </w:rPr>
        <w:t xml:space="preserve">" حصر النشاط الاقتصادي في ميادين وقطاعات تدر أرباحا كبيرة، دون أن يكون لصاحب الريع أي نشاط إنتاجي أو إبداعي يذكر" </w:t>
      </w:r>
      <w:r w:rsidRPr="00333ABF">
        <w:rPr>
          <w:rStyle w:val="Appeldenotedefin"/>
          <w:rFonts w:ascii="Traditional Arabic" w:hAnsi="Traditional Arabic" w:cs="Traditional Arabic"/>
          <w:b/>
          <w:bCs/>
          <w:sz w:val="28"/>
          <w:szCs w:val="28"/>
          <w:rtl/>
        </w:rPr>
        <w:endnoteReference w:id="8"/>
      </w:r>
      <w:r w:rsidRPr="00333ABF">
        <w:rPr>
          <w:rFonts w:ascii="Traditional Arabic" w:hAnsi="Traditional Arabic" w:cs="Traditional Arabic"/>
          <w:b/>
          <w:bCs/>
          <w:sz w:val="28"/>
          <w:szCs w:val="28"/>
          <w:rtl/>
        </w:rPr>
        <w:t>.</w:t>
      </w:r>
    </w:p>
    <w:p w:rsidR="00D022F5" w:rsidRPr="00333ABF" w:rsidRDefault="00D022F5" w:rsidP="00333ABF">
      <w:pPr>
        <w:pStyle w:val="Paragraphedeliste"/>
        <w:numPr>
          <w:ilvl w:val="0"/>
          <w:numId w:val="3"/>
        </w:numPr>
        <w:bidi/>
        <w:spacing w:after="0" w:line="360" w:lineRule="auto"/>
        <w:jc w:val="both"/>
        <w:rPr>
          <w:rFonts w:ascii="Traditional Arabic" w:hAnsi="Traditional Arabic" w:cs="Traditional Arabic"/>
          <w:b/>
          <w:bCs/>
          <w:sz w:val="32"/>
          <w:szCs w:val="32"/>
        </w:rPr>
      </w:pPr>
      <w:r w:rsidRPr="00333ABF">
        <w:rPr>
          <w:rFonts w:ascii="Traditional Arabic" w:hAnsi="Traditional Arabic" w:cs="Traditional Arabic"/>
          <w:b/>
          <w:bCs/>
          <w:sz w:val="32"/>
          <w:szCs w:val="32"/>
          <w:rtl/>
        </w:rPr>
        <w:t>الدولة الريعية</w:t>
      </w:r>
      <w:r w:rsidRPr="00333ABF">
        <w:rPr>
          <w:rFonts w:ascii="Traditional Arabic" w:hAnsi="Traditional Arabic" w:cs="Traditional Arabic"/>
          <w:b/>
          <w:bCs/>
          <w:sz w:val="32"/>
          <w:szCs w:val="32"/>
        </w:rPr>
        <w:t xml:space="preserve"> rentier Etat:</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rtl/>
        </w:rPr>
        <w:t xml:space="preserve">     </w:t>
      </w:r>
      <w:r w:rsidRPr="00333ABF">
        <w:rPr>
          <w:rFonts w:ascii="Traditional Arabic" w:hAnsi="Traditional Arabic" w:cs="Traditional Arabic"/>
          <w:sz w:val="28"/>
          <w:szCs w:val="28"/>
          <w:rtl/>
        </w:rPr>
        <w:t xml:space="preserve"> برز مصطلح الدولة الريعية  مع الباحث الإيراني "حسين مهداوي" في السبعينات من القرن العشرين في مرحلة الطفرة النفطية، وما وكابها من تطورات في الدولة النفطية</w:t>
      </w:r>
      <w:r w:rsidRPr="00333ABF">
        <w:rPr>
          <w:rStyle w:val="Appeldenotedefin"/>
          <w:rFonts w:ascii="Traditional Arabic" w:hAnsi="Traditional Arabic" w:cs="Traditional Arabic"/>
          <w:sz w:val="28"/>
          <w:szCs w:val="28"/>
          <w:rtl/>
        </w:rPr>
        <w:endnoteReference w:id="9"/>
      </w:r>
      <w:r w:rsidRPr="00333ABF">
        <w:rPr>
          <w:rFonts w:ascii="Traditional Arabic" w:hAnsi="Traditional Arabic" w:cs="Traditional Arabic"/>
          <w:sz w:val="28"/>
          <w:szCs w:val="28"/>
          <w:rtl/>
        </w:rPr>
        <w:t>، وقد لازم مفهوم الدولة الريعية مفهوم الدولة النفطية، إذ يعبر مصطلح دولة الريع النفطي، عن تلك الدول التي تعتمد بشكل كبير على عائدات صادراتها من النفط لتغطية الجزء الأكبر من نفقاتها</w:t>
      </w:r>
      <w:r w:rsidRPr="00333ABF">
        <w:rPr>
          <w:rStyle w:val="Appeldenotedefin"/>
          <w:rFonts w:ascii="Traditional Arabic" w:hAnsi="Traditional Arabic" w:cs="Traditional Arabic"/>
          <w:sz w:val="28"/>
          <w:szCs w:val="28"/>
          <w:rtl/>
        </w:rPr>
        <w:endnoteReference w:id="10"/>
      </w:r>
      <w:r w:rsidRPr="00333ABF">
        <w:rPr>
          <w:rFonts w:ascii="Traditional Arabic" w:hAnsi="Traditional Arabic" w:cs="Traditional Arabic"/>
          <w:sz w:val="28"/>
          <w:szCs w:val="28"/>
          <w:rtl/>
        </w:rPr>
        <w:t>.</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وقد طرح "حسين مهداوي" مفهوم يستند إلى مسلّمتين أساسيّتين: </w:t>
      </w:r>
    </w:p>
    <w:p w:rsidR="00D022F5" w:rsidRPr="00333ABF" w:rsidRDefault="00D022F5" w:rsidP="00333ABF">
      <w:pPr>
        <w:pStyle w:val="Paragraphedeliste"/>
        <w:numPr>
          <w:ilvl w:val="0"/>
          <w:numId w:val="1"/>
        </w:num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الأولى: تذهب إلى أن الدولة الريعيّة لا تحصل على مواردها من الضرائب التي تفرضها على مواطنيها، وبالتالي فهي لا تخضع إلى محاسبة المواطنين، فتصبح "مستقّلة سياسيّاً" انطلاقاً من "استقلالها الضريبي". </w:t>
      </w:r>
    </w:p>
    <w:p w:rsidR="00D022F5" w:rsidRPr="00333ABF" w:rsidRDefault="00D022F5" w:rsidP="00333ABF">
      <w:pPr>
        <w:pStyle w:val="Paragraphedeliste"/>
        <w:numPr>
          <w:ilvl w:val="0"/>
          <w:numId w:val="1"/>
        </w:num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lastRenderedPageBreak/>
        <w:t>الثانية: تذهب إلى أن هذه الدولة تعتمد سياسات توزيعيّة بدلا من السياسات الإنتاجية التي تؤدّي كمحصلة إلى استثناء وإبعاد السكّان عن حيّز المجال السياسي وبالتالي من نطاق المطالبة بالديمقراطية .</w:t>
      </w:r>
      <w:r w:rsidRPr="00333ABF">
        <w:rPr>
          <w:rStyle w:val="Appeldenotedefin"/>
          <w:rFonts w:ascii="Traditional Arabic" w:hAnsi="Traditional Arabic" w:cs="Traditional Arabic"/>
          <w:sz w:val="28"/>
          <w:szCs w:val="28"/>
          <w:rtl/>
        </w:rPr>
        <w:endnoteReference w:id="11"/>
      </w:r>
    </w:p>
    <w:p w:rsidR="00D022F5" w:rsidRPr="00333ABF" w:rsidRDefault="00D022F5" w:rsidP="00333ABF">
      <w:pPr>
        <w:bidi/>
        <w:spacing w:after="0" w:line="360" w:lineRule="auto"/>
        <w:jc w:val="both"/>
        <w:rPr>
          <w:rFonts w:ascii="Traditional Arabic" w:hAnsi="Traditional Arabic" w:cs="Traditional Arabic"/>
          <w:sz w:val="28"/>
          <w:szCs w:val="28"/>
        </w:rPr>
      </w:pPr>
      <w:r w:rsidRPr="00333ABF">
        <w:rPr>
          <w:rFonts w:ascii="Traditional Arabic" w:hAnsi="Traditional Arabic" w:cs="Traditional Arabic"/>
          <w:sz w:val="28"/>
          <w:szCs w:val="28"/>
          <w:rtl/>
        </w:rPr>
        <w:t xml:space="preserve">     ويمكن القول أن الدولة الريعية هي تلك التي تعتمد في إدارتها لشؤون الدولة على عائدات من الخارج، سواء كانت هذه العائدات نتيجة بيع مادة خام، أو لقاء تقديم خدمات إستراتيجية أو عن طريق فرض ضرائب على حوالات المغتربين في الخارج . </w:t>
      </w:r>
      <w:r w:rsidRPr="00333ABF">
        <w:rPr>
          <w:rStyle w:val="Appeldenotedefin"/>
          <w:rFonts w:ascii="Traditional Arabic" w:hAnsi="Traditional Arabic" w:cs="Traditional Arabic"/>
          <w:sz w:val="28"/>
          <w:szCs w:val="28"/>
          <w:rtl/>
        </w:rPr>
        <w:endnoteReference w:id="12"/>
      </w:r>
    </w:p>
    <w:p w:rsidR="00D022F5" w:rsidRPr="00333ABF" w:rsidRDefault="00D022F5" w:rsidP="00333ABF">
      <w:pPr>
        <w:pStyle w:val="Paragraphedeliste"/>
        <w:numPr>
          <w:ilvl w:val="0"/>
          <w:numId w:val="3"/>
        </w:numPr>
        <w:bidi/>
        <w:spacing w:after="0" w:line="360" w:lineRule="auto"/>
        <w:rPr>
          <w:rFonts w:ascii="Traditional Arabic" w:hAnsi="Traditional Arabic" w:cs="Traditional Arabic"/>
          <w:b/>
          <w:bCs/>
          <w:sz w:val="32"/>
          <w:szCs w:val="32"/>
          <w:rtl/>
        </w:rPr>
      </w:pPr>
      <w:r w:rsidRPr="00333ABF">
        <w:rPr>
          <w:rFonts w:ascii="Traditional Arabic" w:hAnsi="Traditional Arabic" w:cs="Traditional Arabic"/>
          <w:b/>
          <w:bCs/>
          <w:sz w:val="32"/>
          <w:szCs w:val="32"/>
          <w:rtl/>
        </w:rPr>
        <w:t>سمات الدولة الريعية</w:t>
      </w:r>
    </w:p>
    <w:p w:rsidR="00D022F5" w:rsidRPr="00333ABF" w:rsidRDefault="00D022F5" w:rsidP="00333ABF">
      <w:pPr>
        <w:bidi/>
        <w:spacing w:after="0" w:line="360" w:lineRule="auto"/>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تتميز الدولة الريعية بمجموعة من السمات المتمثلة في:     </w:t>
      </w:r>
    </w:p>
    <w:p w:rsidR="00D022F5" w:rsidRPr="00333ABF" w:rsidRDefault="00D022F5" w:rsidP="00333ABF">
      <w:pPr>
        <w:pStyle w:val="Paragraphedeliste"/>
        <w:numPr>
          <w:ilvl w:val="0"/>
          <w:numId w:val="2"/>
        </w:numPr>
        <w:bidi/>
        <w:spacing w:after="0" w:line="360" w:lineRule="auto"/>
        <w:jc w:val="both"/>
        <w:rPr>
          <w:rFonts w:ascii="Traditional Arabic" w:hAnsi="Traditional Arabic" w:cs="Traditional Arabic"/>
          <w:sz w:val="28"/>
          <w:szCs w:val="28"/>
        </w:rPr>
      </w:pPr>
      <w:r w:rsidRPr="00333ABF">
        <w:rPr>
          <w:rFonts w:ascii="Traditional Arabic" w:hAnsi="Traditional Arabic" w:cs="Traditional Arabic"/>
          <w:sz w:val="28"/>
          <w:szCs w:val="28"/>
          <w:rtl/>
        </w:rPr>
        <w:t xml:space="preserve">  الدولة هي المشغل الرئيسي للناس، مما يجعلها بيروقراطية متضخمة وغير كفوءة. وفي مثل هذه الظروف يصعب ظهور مجتمع مدني نشيط. وبالتالي لا يكون هنا كدافع للتطور نحو الديمقراطية.</w:t>
      </w:r>
    </w:p>
    <w:p w:rsidR="00D022F5" w:rsidRPr="00333ABF" w:rsidRDefault="00D022F5" w:rsidP="00333ABF">
      <w:pPr>
        <w:pStyle w:val="Paragraphedeliste"/>
        <w:numPr>
          <w:ilvl w:val="0"/>
          <w:numId w:val="2"/>
        </w:numPr>
        <w:bidi/>
        <w:spacing w:after="0" w:line="360" w:lineRule="auto"/>
        <w:rPr>
          <w:rFonts w:ascii="Traditional Arabic" w:hAnsi="Traditional Arabic" w:cs="Traditional Arabic"/>
          <w:sz w:val="28"/>
          <w:szCs w:val="28"/>
        </w:rPr>
      </w:pPr>
      <w:r w:rsidRPr="00333ABF">
        <w:rPr>
          <w:rFonts w:ascii="Traditional Arabic" w:hAnsi="Traditional Arabic" w:cs="Traditional Arabic"/>
          <w:sz w:val="28"/>
          <w:szCs w:val="28"/>
          <w:rtl/>
        </w:rPr>
        <w:t>مصدر الدخل الريعي خارجي ويرتبط با</w:t>
      </w:r>
      <w:r w:rsidR="00027C5A" w:rsidRPr="00333ABF">
        <w:rPr>
          <w:rFonts w:ascii="Traditional Arabic" w:hAnsi="Traditional Arabic" w:cs="Traditional Arabic"/>
          <w:sz w:val="28"/>
          <w:szCs w:val="28"/>
          <w:rtl/>
        </w:rPr>
        <w:t xml:space="preserve">لطلب الخارجي وتقلباته بغض النظر </w:t>
      </w:r>
      <w:r w:rsidRPr="00333ABF">
        <w:rPr>
          <w:rFonts w:ascii="Traditional Arabic" w:hAnsi="Traditional Arabic" w:cs="Traditional Arabic"/>
          <w:sz w:val="28"/>
          <w:szCs w:val="28"/>
          <w:rtl/>
        </w:rPr>
        <w:t>عن الإنتاجية.</w:t>
      </w:r>
    </w:p>
    <w:p w:rsidR="00D022F5" w:rsidRPr="00333ABF" w:rsidRDefault="00D022F5" w:rsidP="00333ABF">
      <w:pPr>
        <w:pStyle w:val="Paragraphedeliste"/>
        <w:numPr>
          <w:ilvl w:val="0"/>
          <w:numId w:val="2"/>
        </w:numPr>
        <w:bidi/>
        <w:spacing w:after="0" w:line="360" w:lineRule="auto"/>
        <w:rPr>
          <w:rFonts w:ascii="Traditional Arabic" w:hAnsi="Traditional Arabic" w:cs="Traditional Arabic"/>
          <w:sz w:val="28"/>
          <w:szCs w:val="28"/>
        </w:rPr>
      </w:pPr>
      <w:r w:rsidRPr="00333ABF">
        <w:rPr>
          <w:rFonts w:ascii="Traditional Arabic" w:hAnsi="Traditional Arabic" w:cs="Traditional Arabic"/>
          <w:sz w:val="28"/>
          <w:szCs w:val="28"/>
          <w:rtl/>
        </w:rPr>
        <w:t>عدم الاعتماد بشكل كبير على الدخل من عناصر الإنتاج المحلية.</w:t>
      </w:r>
    </w:p>
    <w:p w:rsidR="00D022F5" w:rsidRPr="00333ABF" w:rsidRDefault="00D022F5" w:rsidP="00333ABF">
      <w:pPr>
        <w:pStyle w:val="Paragraphedeliste"/>
        <w:numPr>
          <w:ilvl w:val="0"/>
          <w:numId w:val="2"/>
        </w:numPr>
        <w:bidi/>
        <w:spacing w:after="0" w:line="360" w:lineRule="auto"/>
        <w:rPr>
          <w:rFonts w:ascii="Traditional Arabic" w:hAnsi="Traditional Arabic" w:cs="Traditional Arabic"/>
          <w:sz w:val="28"/>
          <w:szCs w:val="28"/>
        </w:rPr>
      </w:pPr>
      <w:r w:rsidRPr="00333ABF">
        <w:rPr>
          <w:rFonts w:ascii="Traditional Arabic" w:hAnsi="Traditional Arabic" w:cs="Traditional Arabic"/>
          <w:sz w:val="28"/>
          <w:szCs w:val="28"/>
          <w:rtl/>
        </w:rPr>
        <w:t>الدولة وسيط بين الاقتصاد الخارجي والمحلي ومستوى تحكمها بالدخل الريعي.</w:t>
      </w:r>
    </w:p>
    <w:p w:rsidR="00D022F5" w:rsidRPr="00333ABF" w:rsidRDefault="00D022F5" w:rsidP="00333ABF">
      <w:pPr>
        <w:pStyle w:val="Paragraphedeliste"/>
        <w:numPr>
          <w:ilvl w:val="0"/>
          <w:numId w:val="2"/>
        </w:numPr>
        <w:bidi/>
        <w:spacing w:after="0" w:line="360" w:lineRule="auto"/>
        <w:jc w:val="both"/>
        <w:rPr>
          <w:rFonts w:ascii="Traditional Arabic" w:hAnsi="Traditional Arabic" w:cs="Traditional Arabic"/>
          <w:sz w:val="28"/>
          <w:szCs w:val="28"/>
        </w:rPr>
      </w:pPr>
      <w:r w:rsidRPr="00333ABF">
        <w:rPr>
          <w:rFonts w:ascii="Traditional Arabic" w:hAnsi="Traditional Arabic" w:cs="Traditional Arabic"/>
          <w:sz w:val="28"/>
          <w:szCs w:val="28"/>
          <w:rtl/>
        </w:rPr>
        <w:t xml:space="preserve">حرية الدولة في استخدامات الدخول الريعية، وصرفها حسب مصالحها، وعادة ما يتم ذلك في مجالات الإنفاق العام، وشراء الود السياسي، التوسع في التوظيف، مجالات تطوير الدولة وأجهزتها، تحسين ورفع مستويات معيشة أفراد المجتمع </w:t>
      </w:r>
      <w:r w:rsidRPr="00333ABF">
        <w:rPr>
          <w:rStyle w:val="Appeldenotedefin"/>
          <w:rFonts w:ascii="Traditional Arabic" w:hAnsi="Traditional Arabic" w:cs="Traditional Arabic"/>
          <w:sz w:val="28"/>
          <w:szCs w:val="28"/>
          <w:rtl/>
        </w:rPr>
        <w:endnoteReference w:id="13"/>
      </w:r>
      <w:r w:rsidRPr="00333ABF">
        <w:rPr>
          <w:rFonts w:ascii="Traditional Arabic" w:hAnsi="Traditional Arabic" w:cs="Traditional Arabic"/>
          <w:sz w:val="28"/>
          <w:szCs w:val="28"/>
          <w:rtl/>
        </w:rPr>
        <w:t>.</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ومن خلال العملية التي تقوم بها الطبقة الحاكمة والمتمثلة في التحكم في إعادة توزيع الريع على المكونات الأساسية للمجتمع،  يتعمق وبتعزز مفهوم الدولة الريعية</w:t>
      </w:r>
      <w:r w:rsidRPr="00333ABF">
        <w:rPr>
          <w:rStyle w:val="Appeldenotedefin"/>
          <w:rFonts w:ascii="Traditional Arabic" w:hAnsi="Traditional Arabic" w:cs="Traditional Arabic"/>
          <w:sz w:val="28"/>
          <w:szCs w:val="28"/>
          <w:rtl/>
        </w:rPr>
        <w:endnoteReference w:id="14"/>
      </w:r>
      <w:r w:rsidRPr="00333ABF">
        <w:rPr>
          <w:rFonts w:ascii="Traditional Arabic" w:hAnsi="Traditional Arabic" w:cs="Traditional Arabic"/>
          <w:sz w:val="28"/>
          <w:szCs w:val="28"/>
          <w:rtl/>
        </w:rPr>
        <w:t>.</w:t>
      </w:r>
    </w:p>
    <w:p w:rsidR="00D022F5" w:rsidRPr="00333ABF" w:rsidRDefault="00D022F5" w:rsidP="00333ABF">
      <w:pPr>
        <w:bidi/>
        <w:spacing w:after="0" w:line="360" w:lineRule="auto"/>
        <w:jc w:val="both"/>
        <w:rPr>
          <w:rFonts w:ascii="Traditional Arabic" w:hAnsi="Traditional Arabic" w:cs="Traditional Arabic"/>
          <w:sz w:val="28"/>
          <w:szCs w:val="28"/>
        </w:rPr>
      </w:pPr>
      <w:r w:rsidRPr="00333ABF">
        <w:rPr>
          <w:rFonts w:ascii="Traditional Arabic" w:hAnsi="Traditional Arabic" w:cs="Traditional Arabic"/>
          <w:sz w:val="28"/>
          <w:szCs w:val="28"/>
          <w:rtl/>
        </w:rPr>
        <w:t xml:space="preserve">     وفي نموذج الدولة العربية، نجد أن الدولة هي التي تحتكر تحصيله، وتقوم بدور حلقة الوصل بين القطاع المولد للريع وبقية القطاعات، من خلال الإنفاق الحكومي كأداة لإعادة توزيعه على أفراد المجتمع، وهنا يظهر أثره على طبيعة النظام السياسي السائد</w:t>
      </w:r>
      <w:r w:rsidRPr="00333ABF">
        <w:rPr>
          <w:rStyle w:val="Appeldenotedefin"/>
          <w:rFonts w:ascii="Traditional Arabic" w:hAnsi="Traditional Arabic" w:cs="Traditional Arabic"/>
          <w:sz w:val="28"/>
          <w:szCs w:val="28"/>
          <w:rtl/>
        </w:rPr>
        <w:endnoteReference w:id="15"/>
      </w:r>
      <w:r w:rsidRPr="00333ABF">
        <w:rPr>
          <w:rFonts w:ascii="Traditional Arabic" w:hAnsi="Traditional Arabic" w:cs="Traditional Arabic"/>
          <w:sz w:val="28"/>
          <w:szCs w:val="28"/>
          <w:rtl/>
        </w:rPr>
        <w:t>.</w:t>
      </w:r>
    </w:p>
    <w:p w:rsidR="00D022F5" w:rsidRPr="00333ABF" w:rsidRDefault="00D022F5" w:rsidP="00333ABF">
      <w:pPr>
        <w:bidi/>
        <w:spacing w:after="0" w:line="360" w:lineRule="auto"/>
        <w:jc w:val="both"/>
        <w:rPr>
          <w:rFonts w:ascii="Traditional Arabic" w:hAnsi="Traditional Arabic" w:cs="Traditional Arabic"/>
          <w:sz w:val="28"/>
          <w:szCs w:val="28"/>
          <w:lang w:val="en-US"/>
        </w:rPr>
      </w:pPr>
      <w:r w:rsidRPr="00333ABF">
        <w:rPr>
          <w:rFonts w:ascii="Traditional Arabic" w:hAnsi="Traditional Arabic" w:cs="Traditional Arabic"/>
          <w:sz w:val="28"/>
          <w:szCs w:val="28"/>
          <w:rtl/>
        </w:rPr>
        <w:t xml:space="preserve">     إذن الاقتصاد الريعي ماهو إلا وليد لدولة ريعية، ولكن ليس بالضرورة كل اقتصاد ريعي وليد دولة ريعية، ومنه يمكن اعتبار الدولة الريعية على أنها حالة خاصة من الاقتصاد الريعي،  ناجمة عن انعدام الحكم الراشد، إذ أنها الحالة التي يؤول فيها الريع </w:t>
      </w:r>
      <w:r w:rsidRPr="00333ABF">
        <w:rPr>
          <w:rFonts w:ascii="Traditional Arabic" w:hAnsi="Traditional Arabic" w:cs="Traditional Arabic"/>
          <w:sz w:val="28"/>
          <w:szCs w:val="28"/>
          <w:rtl/>
        </w:rPr>
        <w:lastRenderedPageBreak/>
        <w:t>الخارجي أو نسبة مرتفعة منه إلى فئة صغيرة من المجتمع، والمتمثلة في الطبقة المهيمنة على الحكم، والتي تقوم بإدارة وإعادة توزيع هذه الثروة الريعية من خلال الإنفاق العام</w:t>
      </w:r>
      <w:r w:rsidRPr="00333ABF">
        <w:rPr>
          <w:rStyle w:val="Appeldenotedefin"/>
          <w:rFonts w:ascii="Traditional Arabic" w:hAnsi="Traditional Arabic" w:cs="Traditional Arabic"/>
          <w:sz w:val="28"/>
          <w:szCs w:val="28"/>
          <w:rtl/>
        </w:rPr>
        <w:endnoteReference w:id="16"/>
      </w:r>
      <w:r w:rsidRPr="00333ABF">
        <w:rPr>
          <w:rFonts w:ascii="Traditional Arabic" w:hAnsi="Traditional Arabic" w:cs="Traditional Arabic"/>
          <w:sz w:val="28"/>
          <w:szCs w:val="28"/>
          <w:rtl/>
        </w:rPr>
        <w:t>.</w:t>
      </w:r>
    </w:p>
    <w:p w:rsidR="00D022F5" w:rsidRPr="00333ABF" w:rsidRDefault="00D022F5" w:rsidP="00333ABF">
      <w:pPr>
        <w:bidi/>
        <w:spacing w:after="0" w:line="360" w:lineRule="auto"/>
        <w:jc w:val="both"/>
        <w:rPr>
          <w:rFonts w:ascii="Traditional Arabic" w:hAnsi="Traditional Arabic" w:cs="Traditional Arabic"/>
          <w:b/>
          <w:bCs/>
          <w:sz w:val="32"/>
          <w:szCs w:val="32"/>
          <w:rtl/>
        </w:rPr>
      </w:pPr>
      <w:r w:rsidRPr="00333ABF">
        <w:rPr>
          <w:rFonts w:ascii="Traditional Arabic" w:hAnsi="Traditional Arabic" w:cs="Traditional Arabic"/>
          <w:b/>
          <w:bCs/>
          <w:sz w:val="32"/>
          <w:szCs w:val="32"/>
          <w:rtl/>
        </w:rPr>
        <w:t xml:space="preserve">ثانيا: الكوربوراتية </w:t>
      </w:r>
      <w:r w:rsidRPr="00333ABF">
        <w:rPr>
          <w:rFonts w:ascii="Traditional Arabic" w:hAnsi="Traditional Arabic" w:cs="Traditional Arabic"/>
          <w:b/>
          <w:bCs/>
          <w:sz w:val="32"/>
          <w:szCs w:val="32"/>
        </w:rPr>
        <w:t xml:space="preserve"> </w:t>
      </w:r>
      <w:r w:rsidRPr="00333ABF">
        <w:rPr>
          <w:rFonts w:ascii="Traditional Arabic" w:hAnsi="Traditional Arabic" w:cs="Traditional Arabic"/>
          <w:b/>
          <w:bCs/>
          <w:sz w:val="32"/>
          <w:szCs w:val="32"/>
          <w:rtl/>
        </w:rPr>
        <w:t>مدخل نظري لدراسة الدولة في العالم العربي</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استندت الدراسة إلى المدخل الكوربوراتي كإطار تحليلي لتفسير النظم السياسية، يحيط بالظاهرة من مختلف الجوانب، والكوربوراتية  تذهب إلى أن النظام السياسي أشبه بشركة تضامن يتحد فيها الجميع تحت لواء واحد يحدد الاتجاهات وينظم العلاقات ويرسم المسارات ويتحكم في التفاعلات ويوزع المصالح والمكتسبات،</w:t>
      </w:r>
      <w:r w:rsidRPr="00333ABF">
        <w:rPr>
          <w:rFonts w:ascii="Traditional Arabic" w:eastAsia="Times New Roman" w:hAnsi="Traditional Arabic" w:cs="Traditional Arabic"/>
          <w:noProof/>
          <w:sz w:val="28"/>
          <w:szCs w:val="28"/>
          <w:rtl/>
          <w:lang w:eastAsia="fr-FR"/>
        </w:rPr>
        <w:t xml:space="preserve"> ويستفاد من هذا الاقتراب انطلاقا</w:t>
      </w:r>
      <w:r w:rsidRPr="00333ABF">
        <w:rPr>
          <w:rFonts w:ascii="Traditional Arabic" w:hAnsi="Traditional Arabic" w:cs="Traditional Arabic"/>
          <w:sz w:val="28"/>
          <w:szCs w:val="28"/>
          <w:rtl/>
        </w:rPr>
        <w:t xml:space="preserve"> من كون إدراك منطق عمل الدولة العربية يعتبر مفتاحا لتحليل العمليات السياسية، بما فيها تحديد أهداف الدولة ووسائل تحقيق هذه الأهداف، حيث يقدم المدخل الكوربوراتي نظرة إجمالية كلية تعطي صورة بانورامية لطبيعة الدولة وعملها في هذه المنطقة.</w:t>
      </w:r>
      <w:r w:rsidRPr="00333ABF">
        <w:rPr>
          <w:rStyle w:val="Appeldenotedefin"/>
          <w:rFonts w:ascii="Traditional Arabic" w:hAnsi="Traditional Arabic" w:cs="Traditional Arabic"/>
          <w:sz w:val="28"/>
          <w:szCs w:val="28"/>
          <w:rtl/>
        </w:rPr>
        <w:endnoteReference w:id="17"/>
      </w:r>
    </w:p>
    <w:p w:rsidR="00D022F5" w:rsidRPr="00333ABF" w:rsidRDefault="00D022F5" w:rsidP="00333ABF">
      <w:pPr>
        <w:bidi/>
        <w:spacing w:after="0" w:line="360" w:lineRule="auto"/>
        <w:jc w:val="both"/>
        <w:rPr>
          <w:rFonts w:ascii="Traditional Arabic" w:eastAsia="Times New Roman" w:hAnsi="Traditional Arabic" w:cs="Traditional Arabic"/>
          <w:noProof/>
          <w:sz w:val="28"/>
          <w:szCs w:val="28"/>
          <w:lang w:val="en-US" w:eastAsia="fr-FR"/>
        </w:rPr>
      </w:pPr>
      <w:r w:rsidRPr="00333ABF">
        <w:rPr>
          <w:rFonts w:ascii="Traditional Arabic" w:eastAsia="Times New Roman" w:hAnsi="Traditional Arabic" w:cs="Traditional Arabic"/>
          <w:noProof/>
          <w:sz w:val="28"/>
          <w:szCs w:val="28"/>
          <w:rtl/>
          <w:lang w:eastAsia="fr-FR"/>
        </w:rPr>
        <w:t xml:space="preserve">     يستفاد من هذا الاقتراب دراسته لمنظمات المجتمع المدني، الاحزاب السياسية، النقابات، على أساس أنها تمثل قنوات مجتمعية تابعة للنخب الحاكمة، تساعدها على تنفيذ سياساتها، أو التحكم في العملية السياسية لصالحها، وهو المؤشر الذي ترتكز عليه الاأظمة العربية لشرعنة سلطاتها، مع تمددها لأبعد الحدود</w:t>
      </w:r>
      <w:r w:rsidRPr="00333ABF">
        <w:rPr>
          <w:rStyle w:val="Appeldenotedefin"/>
          <w:rFonts w:ascii="Traditional Arabic" w:eastAsia="Times New Roman" w:hAnsi="Traditional Arabic" w:cs="Traditional Arabic"/>
          <w:noProof/>
          <w:sz w:val="28"/>
          <w:szCs w:val="28"/>
          <w:rtl/>
          <w:lang w:eastAsia="fr-FR"/>
        </w:rPr>
        <w:endnoteReference w:id="18"/>
      </w:r>
      <w:r w:rsidRPr="00333ABF">
        <w:rPr>
          <w:rFonts w:ascii="Traditional Arabic" w:eastAsia="Times New Roman" w:hAnsi="Traditional Arabic" w:cs="Traditional Arabic"/>
          <w:noProof/>
          <w:sz w:val="28"/>
          <w:szCs w:val="28"/>
          <w:lang w:val="en-US" w:eastAsia="fr-FR"/>
        </w:rPr>
        <w:t>.</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و</w:t>
      </w: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الكوربوراتية والتي يطلق عليها أيضاً التوحدية، يمكن النظر إليها بشكل عام على أنها النظرية والممارسة التي يتم فيها تنظيم كامل المجتمع إلى كيانات توحدية خاضعة للدولة، ووفقاً لهذه النظرية يتم تنظيم العمال وأصحاب الأعمال في كيانات مهنية وصناعية، تعمل كأجهزة للتمثيل</w:t>
      </w: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 xml:space="preserve"> السياسي والتحكم في الأشخاص والأنشطة داخل نطاق اختصاصها</w:t>
      </w:r>
      <w:r w:rsidRPr="00333ABF">
        <w:rPr>
          <w:rStyle w:val="Appeldenotedefin"/>
          <w:rFonts w:ascii="Traditional Arabic" w:hAnsi="Traditional Arabic" w:cs="Traditional Arabic"/>
          <w:sz w:val="28"/>
          <w:szCs w:val="28"/>
          <w:rtl/>
        </w:rPr>
        <w:endnoteReference w:id="19"/>
      </w:r>
      <w:r w:rsidR="00027C5A" w:rsidRPr="00333ABF">
        <w:rPr>
          <w:rFonts w:ascii="Traditional Arabic" w:hAnsi="Traditional Arabic" w:cs="Traditional Arabic"/>
          <w:sz w:val="28"/>
          <w:szCs w:val="28"/>
          <w:rtl/>
        </w:rPr>
        <w:t>.</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وتعرف الكوربوراتية على أنها نظام لتمثيل المصالح وفقا لنمط من الترتيبات المؤسسية الموحدة، يحقق الارتباط بين المصالح المنظمة في المجتمع، وأجهزة اتخاذ القرار في الدولة، فهي </w:t>
      </w:r>
      <w:r w:rsidR="00027C5A" w:rsidRPr="00333ABF">
        <w:rPr>
          <w:rFonts w:ascii="Traditional Arabic" w:hAnsi="Traditional Arabic" w:cs="Traditional Arabic"/>
          <w:sz w:val="28"/>
          <w:szCs w:val="28"/>
          <w:rtl/>
        </w:rPr>
        <w:t>إحدى</w:t>
      </w:r>
      <w:r w:rsidRPr="00333ABF">
        <w:rPr>
          <w:rFonts w:ascii="Traditional Arabic" w:hAnsi="Traditional Arabic" w:cs="Traditional Arabic"/>
          <w:sz w:val="28"/>
          <w:szCs w:val="28"/>
          <w:rtl/>
        </w:rPr>
        <w:t xml:space="preserve"> أنماط التمثيل المصلحي الذي تكون فيه المصالح مندمجة وموحدة</w:t>
      </w:r>
      <w:r w:rsidRPr="00333ABF">
        <w:rPr>
          <w:rStyle w:val="Appeldenotedefin"/>
          <w:rFonts w:ascii="Traditional Arabic" w:hAnsi="Traditional Arabic" w:cs="Traditional Arabic"/>
          <w:sz w:val="28"/>
          <w:szCs w:val="28"/>
          <w:rtl/>
        </w:rPr>
        <w:endnoteReference w:id="20"/>
      </w:r>
      <w:r w:rsidR="00027C5A" w:rsidRPr="00333ABF">
        <w:rPr>
          <w:rFonts w:ascii="Traditional Arabic" w:hAnsi="Traditional Arabic" w:cs="Traditional Arabic"/>
          <w:sz w:val="28"/>
          <w:szCs w:val="28"/>
          <w:rtl/>
        </w:rPr>
        <w:t>.</w:t>
      </w:r>
    </w:p>
    <w:p w:rsidR="00D022F5" w:rsidRPr="00333ABF" w:rsidRDefault="00D022F5" w:rsidP="00333ABF">
      <w:pPr>
        <w:bidi/>
        <w:spacing w:after="0" w:line="360" w:lineRule="auto"/>
        <w:ind w:firstLine="709"/>
        <w:jc w:val="both"/>
        <w:rPr>
          <w:rFonts w:ascii="Traditional Arabic" w:hAnsi="Traditional Arabic" w:cs="Traditional Arabic"/>
          <w:sz w:val="28"/>
          <w:szCs w:val="28"/>
          <w:rtl/>
          <w:lang w:bidi="ar-DZ"/>
        </w:rPr>
      </w:pPr>
      <w:r w:rsidRPr="00333ABF">
        <w:rPr>
          <w:rFonts w:ascii="Traditional Arabic" w:hAnsi="Traditional Arabic" w:cs="Traditional Arabic"/>
          <w:sz w:val="28"/>
          <w:szCs w:val="28"/>
          <w:rtl/>
          <w:lang w:bidi="ar-DZ"/>
        </w:rPr>
        <w:t xml:space="preserve">لقد حاول "فياردا" </w:t>
      </w:r>
      <w:r w:rsidRPr="00333ABF">
        <w:rPr>
          <w:rFonts w:ascii="Traditional Arabic" w:hAnsi="Traditional Arabic" w:cs="Traditional Arabic"/>
          <w:sz w:val="28"/>
          <w:szCs w:val="28"/>
          <w:lang w:bidi="ar-DZ"/>
        </w:rPr>
        <w:t>Wiarda</w:t>
      </w:r>
      <w:r w:rsidRPr="00333ABF">
        <w:rPr>
          <w:rFonts w:ascii="Traditional Arabic" w:hAnsi="Traditional Arabic" w:cs="Traditional Arabic"/>
          <w:sz w:val="28"/>
          <w:szCs w:val="28"/>
          <w:rtl/>
          <w:lang w:bidi="ar-DZ"/>
        </w:rPr>
        <w:t xml:space="preserve"> تتبع التطور التاريخي لأصول الكوربوراتية، فوجد لها أنماطا وملامح ومظاهر في الفكر اليوناني، حيث كان "أرسطو" يستبعد أي فصل بين السياسة والمجتمع. وكذلك في الفكر المسيحي والروماني وفي العصر الوسيط والحديث والمعاصر. وعممها غيره على الأنظمة والمجتمعات البشرية كلها، حيث تغدو الدولة كياناً عضوياً موحداً يسير النظام الاجتماعي والسياسي بواسطة تنظيم المجتمع في وحدة عضوية منظمة ووظيفية مضبوطة بواسطة الدولة</w:t>
      </w:r>
      <w:r w:rsidRPr="00333ABF">
        <w:rPr>
          <w:rStyle w:val="Appeldenotedefin"/>
          <w:rFonts w:ascii="Traditional Arabic" w:hAnsi="Traditional Arabic" w:cs="Traditional Arabic"/>
          <w:sz w:val="28"/>
          <w:szCs w:val="28"/>
          <w:rtl/>
          <w:lang w:bidi="ar-DZ"/>
        </w:rPr>
        <w:endnoteReference w:id="21"/>
      </w:r>
      <w:r w:rsidRPr="00333ABF">
        <w:rPr>
          <w:rFonts w:ascii="Traditional Arabic" w:hAnsi="Traditional Arabic" w:cs="Traditional Arabic"/>
          <w:sz w:val="28"/>
          <w:szCs w:val="28"/>
          <w:rtl/>
          <w:lang w:bidi="ar-DZ"/>
        </w:rPr>
        <w:t>.</w:t>
      </w:r>
    </w:p>
    <w:p w:rsidR="00D022F5" w:rsidRPr="00333ABF" w:rsidRDefault="00D022F5" w:rsidP="00333ABF">
      <w:pPr>
        <w:bidi/>
        <w:spacing w:after="0" w:line="360" w:lineRule="auto"/>
        <w:jc w:val="both"/>
        <w:rPr>
          <w:rFonts w:ascii="Traditional Arabic" w:hAnsi="Traditional Arabic" w:cs="Traditional Arabic"/>
          <w:sz w:val="28"/>
          <w:szCs w:val="28"/>
          <w:rtl/>
          <w:lang w:bidi="ar-DZ"/>
        </w:rPr>
      </w:pPr>
      <w:r w:rsidRPr="00333ABF">
        <w:rPr>
          <w:rFonts w:ascii="Traditional Arabic" w:hAnsi="Traditional Arabic" w:cs="Traditional Arabic"/>
          <w:sz w:val="28"/>
          <w:szCs w:val="28"/>
          <w:rtl/>
          <w:lang w:bidi="ar-DZ"/>
        </w:rPr>
        <w:t xml:space="preserve"> يعرفها " فيليب شميتر " </w:t>
      </w:r>
      <w:r w:rsidRPr="00333ABF">
        <w:rPr>
          <w:rFonts w:ascii="Traditional Arabic" w:hAnsi="Traditional Arabic" w:cs="Traditional Arabic"/>
          <w:sz w:val="28"/>
          <w:szCs w:val="28"/>
          <w:lang w:bidi="ar-DZ"/>
        </w:rPr>
        <w:t>Philippe Schmitter</w:t>
      </w:r>
      <w:r w:rsidRPr="00333ABF">
        <w:rPr>
          <w:rFonts w:ascii="Traditional Arabic" w:hAnsi="Traditional Arabic" w:cs="Traditional Arabic"/>
          <w:sz w:val="28"/>
          <w:szCs w:val="28"/>
          <w:rtl/>
          <w:lang w:bidi="ar-DZ"/>
        </w:rPr>
        <w:t>:</w:t>
      </w:r>
    </w:p>
    <w:p w:rsidR="00D022F5" w:rsidRPr="00333ABF" w:rsidRDefault="00D022F5" w:rsidP="00333ABF">
      <w:pPr>
        <w:bidi/>
        <w:spacing w:after="0" w:line="360" w:lineRule="auto"/>
        <w:jc w:val="center"/>
        <w:rPr>
          <w:rFonts w:ascii="Traditional Arabic" w:hAnsi="Traditional Arabic" w:cs="Traditional Arabic"/>
          <w:b/>
          <w:bCs/>
          <w:sz w:val="28"/>
          <w:szCs w:val="28"/>
          <w:rtl/>
          <w:lang w:bidi="ar-DZ"/>
        </w:rPr>
      </w:pPr>
      <w:r w:rsidRPr="00333ABF">
        <w:rPr>
          <w:rFonts w:ascii="Traditional Arabic" w:hAnsi="Traditional Arabic" w:cs="Traditional Arabic"/>
          <w:b/>
          <w:bCs/>
          <w:sz w:val="28"/>
          <w:szCs w:val="28"/>
          <w:rtl/>
          <w:lang w:bidi="ar-DZ"/>
        </w:rPr>
        <w:lastRenderedPageBreak/>
        <w:t>" نظام من تمثيل المصالح تتألف فيه وحدات تأسيسه فيه عدد قليل من الفئات المتمايزة وظيفيا، والهيراركية تنظيميا، والإكراهية في الانتماء إليها والمعترف بها من قبل الدولة ، بل قد تكون الدولة هي من أنشأتها،و تمنح هذه الوحدات حق احتكار الفئات المندرجة داخلها مقابل مشاركتهم في اختيار القادة و تنظيم المطالب والمساندة."</w:t>
      </w:r>
      <w:r w:rsidRPr="00333ABF">
        <w:rPr>
          <w:rStyle w:val="Appeldenotedefin"/>
          <w:rFonts w:ascii="Traditional Arabic" w:hAnsi="Traditional Arabic" w:cs="Traditional Arabic"/>
          <w:b/>
          <w:bCs/>
          <w:sz w:val="28"/>
          <w:szCs w:val="28"/>
          <w:rtl/>
          <w:lang w:bidi="ar-DZ"/>
        </w:rPr>
        <w:endnoteReference w:id="22"/>
      </w:r>
    </w:p>
    <w:p w:rsidR="00D022F5" w:rsidRPr="00333ABF" w:rsidRDefault="00D022F5" w:rsidP="00333ABF">
      <w:pPr>
        <w:bidi/>
        <w:spacing w:after="0" w:line="360" w:lineRule="auto"/>
        <w:ind w:firstLine="709"/>
        <w:jc w:val="both"/>
        <w:rPr>
          <w:rFonts w:ascii="Traditional Arabic" w:hAnsi="Traditional Arabic" w:cs="Traditional Arabic"/>
          <w:sz w:val="28"/>
          <w:szCs w:val="28"/>
          <w:vertAlign w:val="superscript"/>
          <w:rtl/>
          <w:lang w:bidi="ar-DZ"/>
        </w:rPr>
      </w:pPr>
      <w:r w:rsidRPr="00333ABF">
        <w:rPr>
          <w:rFonts w:ascii="Traditional Arabic" w:hAnsi="Traditional Arabic" w:cs="Traditional Arabic"/>
          <w:sz w:val="28"/>
          <w:szCs w:val="28"/>
          <w:rtl/>
          <w:lang w:bidi="ar-DZ"/>
        </w:rPr>
        <w:t xml:space="preserve">وتتولى الدولة التعاضدية، عن طريق أجهزتها، تنظيم التفاعل بين الجماعات وتستخدم الآليات البيروقراطية، وتصميماتها، وتخطيطها في تحقيق ذلك. ولا تفترض التعاضدية المساواة بين مختلف الجماعات في قدرتها التمثيلية للمصالح إزاء الدولة، حيث يعتبر الصالح العام ومدى إسهام الجماعة فيه، وحسبما تحدده الدولة هو المعيار الأساس لتقدير المكانة التي ينبغي أن تحظى بها الجماعة، وهو يفرض شكل العلاقة بين جماعة المصلحة والدولة. وتبعاً لذلك، فإن كل الجماعات المصلحية المهمة تجد تمثيلا لها في الأبنية الرسمية للدولة، وأن الدولة تراقب وتوجه وتقود تفاعلاتها لاستبعاد العنف وضمان الاستقرار والسلم وتحقيق المكاسب المناسبة والفاعلية الجماعية. </w:t>
      </w:r>
      <w:r w:rsidRPr="00333ABF">
        <w:rPr>
          <w:rStyle w:val="Appeldenotedefin"/>
          <w:rFonts w:ascii="Traditional Arabic" w:hAnsi="Traditional Arabic" w:cs="Traditional Arabic"/>
          <w:sz w:val="28"/>
          <w:szCs w:val="28"/>
          <w:rtl/>
          <w:lang w:bidi="ar-DZ"/>
        </w:rPr>
        <w:endnoteReference w:id="23"/>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lang w:bidi="ar-DZ"/>
        </w:rPr>
        <w:t xml:space="preserve">      </w:t>
      </w:r>
      <w:r w:rsidRPr="00333ABF">
        <w:rPr>
          <w:rFonts w:ascii="Traditional Arabic" w:hAnsi="Traditional Arabic" w:cs="Traditional Arabic"/>
          <w:sz w:val="28"/>
          <w:szCs w:val="28"/>
          <w:rtl/>
        </w:rPr>
        <w:t>ونجد الخصائص المشتركة للنظم الكوربو</w:t>
      </w:r>
      <w:r w:rsidR="00027C5A" w:rsidRPr="00333ABF">
        <w:rPr>
          <w:rFonts w:ascii="Traditional Arabic" w:hAnsi="Traditional Arabic" w:cs="Traditional Arabic"/>
          <w:sz w:val="28"/>
          <w:szCs w:val="28"/>
          <w:rtl/>
        </w:rPr>
        <w:t>راتية</w:t>
      </w:r>
      <w:r w:rsidRPr="00333ABF">
        <w:rPr>
          <w:rFonts w:ascii="Traditional Arabic" w:hAnsi="Traditional Arabic" w:cs="Traditional Arabic"/>
          <w:sz w:val="28"/>
          <w:szCs w:val="28"/>
          <w:rtl/>
        </w:rPr>
        <w:t xml:space="preserve"> في العديد من الأنظمة السياسية</w:t>
      </w:r>
      <w:r w:rsidR="00027C5A" w:rsidRPr="00333ABF">
        <w:rPr>
          <w:rFonts w:ascii="Traditional Arabic" w:hAnsi="Traditional Arabic" w:cs="Traditional Arabic"/>
          <w:sz w:val="28"/>
          <w:szCs w:val="28"/>
          <w:rtl/>
        </w:rPr>
        <w:t>،</w:t>
      </w:r>
      <w:r w:rsidRPr="00333ABF">
        <w:rPr>
          <w:rFonts w:ascii="Traditional Arabic" w:hAnsi="Traditional Arabic" w:cs="Traditional Arabic"/>
          <w:sz w:val="28"/>
          <w:szCs w:val="28"/>
          <w:rtl/>
        </w:rPr>
        <w:t xml:space="preserve"> والتنظيم الكوربوراتي لا يقتصر</w:t>
      </w:r>
      <w:r w:rsidR="00027C5A" w:rsidRPr="00333ABF">
        <w:rPr>
          <w:rFonts w:ascii="Traditional Arabic" w:hAnsi="Traditional Arabic" w:cs="Traditional Arabic"/>
          <w:sz w:val="28"/>
          <w:szCs w:val="28"/>
          <w:rtl/>
        </w:rPr>
        <w:t xml:space="preserve"> </w:t>
      </w:r>
      <w:r w:rsidRPr="00333ABF">
        <w:rPr>
          <w:rFonts w:ascii="Traditional Arabic" w:hAnsi="Traditional Arabic" w:cs="Traditional Arabic"/>
          <w:sz w:val="28"/>
          <w:szCs w:val="28"/>
          <w:rtl/>
        </w:rPr>
        <w:t xml:space="preserve">على الأنظمة التسلطية أو الأنظمة التي عرفتها شبه الجزيرة الايبرية أو نظم أمريكا اللاتينية فقد تكون هذه الأنظمة ديكتاتورية، كما قد تكون ليبرالية سويسرا مثلا، فهناك خصائص مشتركة بين هذه النظم وتتمثل في: </w:t>
      </w:r>
    </w:p>
    <w:p w:rsidR="00D022F5" w:rsidRPr="00333ABF" w:rsidRDefault="00D022F5" w:rsidP="00333ABF">
      <w:pPr>
        <w:pStyle w:val="Paragraphedeliste"/>
        <w:numPr>
          <w:ilvl w:val="0"/>
          <w:numId w:val="4"/>
        </w:numPr>
        <w:bidi/>
        <w:spacing w:after="0" w:line="360" w:lineRule="auto"/>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تمتلك الدولة سياسيات توجه </w:t>
      </w:r>
    </w:p>
    <w:p w:rsidR="00D022F5" w:rsidRPr="00333ABF" w:rsidRDefault="00D022F5" w:rsidP="00333ABF">
      <w:pPr>
        <w:pStyle w:val="Paragraphedeliste"/>
        <w:numPr>
          <w:ilvl w:val="0"/>
          <w:numId w:val="4"/>
        </w:numPr>
        <w:bidi/>
        <w:spacing w:after="0" w:line="360" w:lineRule="auto"/>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تعمل الدولة على فرض قيود وضوابط على حرية نشاط جماعات المصالح </w:t>
      </w:r>
    </w:p>
    <w:p w:rsidR="00D022F5" w:rsidRPr="00333ABF" w:rsidRDefault="00D022F5" w:rsidP="00333ABF">
      <w:pPr>
        <w:pStyle w:val="Paragraphedeliste"/>
        <w:numPr>
          <w:ilvl w:val="0"/>
          <w:numId w:val="4"/>
        </w:numPr>
        <w:bidi/>
        <w:spacing w:after="0" w:line="360" w:lineRule="auto"/>
        <w:jc w:val="both"/>
        <w:rPr>
          <w:rFonts w:ascii="Traditional Arabic" w:hAnsi="Traditional Arabic" w:cs="Traditional Arabic"/>
          <w:sz w:val="28"/>
          <w:szCs w:val="28"/>
        </w:rPr>
      </w:pPr>
      <w:r w:rsidRPr="00333ABF">
        <w:rPr>
          <w:rFonts w:ascii="Traditional Arabic" w:hAnsi="Traditional Arabic" w:cs="Traditional Arabic"/>
          <w:sz w:val="28"/>
          <w:szCs w:val="28"/>
          <w:rtl/>
        </w:rPr>
        <w:t xml:space="preserve">جماعات المصالح مندمجة في نسق الدولة فهي جزء منه وامتداد له تساعد </w:t>
      </w:r>
      <w:r w:rsidR="009902F1" w:rsidRPr="00333ABF">
        <w:rPr>
          <w:rFonts w:ascii="Traditional Arabic" w:hAnsi="Traditional Arabic" w:cs="Traditional Arabic"/>
          <w:sz w:val="28"/>
          <w:szCs w:val="28"/>
          <w:rtl/>
        </w:rPr>
        <w:t>الجهاز الحكومي على رسم السياسات</w:t>
      </w:r>
      <w:r w:rsidRPr="00333ABF">
        <w:rPr>
          <w:rFonts w:ascii="Traditional Arabic" w:hAnsi="Traditional Arabic" w:cs="Traditional Arabic"/>
          <w:sz w:val="28"/>
          <w:szCs w:val="28"/>
          <w:rtl/>
        </w:rPr>
        <w:t>.</w:t>
      </w:r>
    </w:p>
    <w:p w:rsidR="00D022F5" w:rsidRPr="00333ABF" w:rsidRDefault="00D022F5" w:rsidP="00333ABF">
      <w:pPr>
        <w:bidi/>
        <w:spacing w:after="0" w:line="360" w:lineRule="auto"/>
        <w:ind w:left="360"/>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فجزء كبير من المجتمع ليس منظما على أساس فردي بل التنظيم الاجتماعي له طابع وظيفي ينتظم فيه الأفراد وينتمون إلى جماعات متعاضدة عائلات عصب مناطق مجموعات اجتماعية لغوية اثنيه جماعات المصالح نقابات الخ</w:t>
      </w:r>
      <w:r w:rsidRPr="00333ABF">
        <w:rPr>
          <w:rFonts w:ascii="Traditional Arabic" w:hAnsi="Traditional Arabic" w:cs="Traditional Arabic"/>
          <w:sz w:val="28"/>
          <w:szCs w:val="28"/>
        </w:rPr>
        <w:t>.</w:t>
      </w:r>
      <w:r w:rsidRPr="00333ABF">
        <w:rPr>
          <w:rFonts w:ascii="Traditional Arabic" w:hAnsi="Traditional Arabic" w:cs="Traditional Arabic"/>
          <w:sz w:val="28"/>
          <w:szCs w:val="28"/>
          <w:rtl/>
        </w:rPr>
        <w:t xml:space="preserve"> وفي هذا المجتمع تسعى الدولة إلى هيكلة وضبط وتحديد نشاط هذه المجموعات الاجتماعية المختلفة بالترخيص لنشاطها وإخضاعه للرقابة القانونية كأسلوب للحد من تعدديتها، كما تعمل الدولة على ضم وإدراج هذه التنظيمات إلى النسق العام للدولة، حيث تسعى هذه المجموعات إلى التعبير عن مطالبها وتحقيق مصالحها في إطار هذه الصيغة الحكومية مع الاحتفاظ بمستوى من الاستقلالية عن الدولة في إطار قوانين ودساتير تحمي مصالحها ووجودها</w:t>
      </w:r>
      <w:r w:rsidRPr="00333ABF">
        <w:rPr>
          <w:rStyle w:val="Appeldenotedefin"/>
          <w:rFonts w:ascii="Traditional Arabic" w:hAnsi="Traditional Arabic" w:cs="Traditional Arabic"/>
          <w:sz w:val="28"/>
          <w:szCs w:val="28"/>
          <w:rtl/>
        </w:rPr>
        <w:endnoteReference w:id="24"/>
      </w:r>
      <w:r w:rsidRPr="00333ABF">
        <w:rPr>
          <w:rFonts w:ascii="Traditional Arabic" w:hAnsi="Traditional Arabic" w:cs="Traditional Arabic"/>
          <w:sz w:val="28"/>
          <w:szCs w:val="28"/>
          <w:rtl/>
        </w:rPr>
        <w:t>.</w:t>
      </w:r>
    </w:p>
    <w:p w:rsidR="00621FB3" w:rsidRPr="00333ABF" w:rsidRDefault="00621FB3" w:rsidP="00333ABF">
      <w:pPr>
        <w:bidi/>
        <w:spacing w:after="0" w:line="360" w:lineRule="auto"/>
        <w:ind w:left="360"/>
        <w:jc w:val="both"/>
        <w:rPr>
          <w:rFonts w:ascii="Traditional Arabic" w:hAnsi="Traditional Arabic" w:cs="Traditional Arabic"/>
          <w:sz w:val="28"/>
          <w:szCs w:val="28"/>
        </w:rPr>
      </w:pPr>
    </w:p>
    <w:p w:rsidR="00D022F5" w:rsidRPr="00333ABF" w:rsidRDefault="00D022F5" w:rsidP="00333ABF">
      <w:pPr>
        <w:bidi/>
        <w:spacing w:after="0" w:line="360" w:lineRule="auto"/>
        <w:jc w:val="both"/>
        <w:rPr>
          <w:rFonts w:ascii="Traditional Arabic" w:hAnsi="Traditional Arabic" w:cs="Traditional Arabic"/>
          <w:b/>
          <w:bCs/>
          <w:sz w:val="32"/>
          <w:szCs w:val="32"/>
        </w:rPr>
      </w:pPr>
      <w:r w:rsidRPr="00333ABF">
        <w:rPr>
          <w:rFonts w:ascii="Traditional Arabic" w:hAnsi="Traditional Arabic" w:cs="Traditional Arabic"/>
          <w:b/>
          <w:bCs/>
          <w:sz w:val="32"/>
          <w:szCs w:val="32"/>
          <w:rtl/>
        </w:rPr>
        <w:lastRenderedPageBreak/>
        <w:t>ثالثا: العلاقة بين الريع والدولة الكوربوراتية في العالم العربي</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إن الدولة كجهاز اجتماعي تلعب دورا واسعا و مهما خاصة في الدول العربية، في الحياة الاقتصادية شأنها في ذلك شأن باقي دول العالم الثالث، وهذا ما يتطلب منها السعي المستمر لتعظيم مواردها وتوسيع قدراتها، حيث تقوم باستغلال جميع إمكانيتها في سبيل ذلك، من هنا نجد أن طابع المداخيل الحكومية، وطريقة تحصيلها، ينعكس بالضرورة وبصفة مباشرة على طبيعة النظام السياسي، وعلى المضمون الاجتماعي للدولة و وظائفها </w:t>
      </w:r>
      <w:r w:rsidRPr="00333ABF">
        <w:rPr>
          <w:rStyle w:val="Appeldenotedefin"/>
          <w:rFonts w:ascii="Traditional Arabic" w:hAnsi="Traditional Arabic" w:cs="Traditional Arabic"/>
          <w:sz w:val="28"/>
          <w:szCs w:val="28"/>
          <w:rtl/>
        </w:rPr>
        <w:endnoteReference w:id="25"/>
      </w:r>
      <w:r w:rsidRPr="00333ABF">
        <w:rPr>
          <w:rFonts w:ascii="Traditional Arabic" w:hAnsi="Traditional Arabic" w:cs="Traditional Arabic"/>
          <w:sz w:val="28"/>
          <w:szCs w:val="28"/>
          <w:rtl/>
        </w:rPr>
        <w:t>.</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إن الحديث عن المقاربة الريعية لتحليل طبيعة الدولة العربية، تتطلب تحليل بنية الاقتصاد العربي الذي يتميز بتبعيته الكبيرة للريع البترولي، حيث يشكّل قطاع المحروقات بامتياز العمود الفقري للاقتصاد  </w:t>
      </w:r>
      <w:r w:rsidRPr="00333ABF">
        <w:rPr>
          <w:rStyle w:val="Appeldenotedefin"/>
          <w:rFonts w:ascii="Traditional Arabic" w:hAnsi="Traditional Arabic" w:cs="Traditional Arabic"/>
          <w:sz w:val="28"/>
          <w:szCs w:val="28"/>
        </w:rPr>
        <w:endnoteReference w:id="26"/>
      </w:r>
      <w:r w:rsidRPr="00333ABF">
        <w:rPr>
          <w:rFonts w:ascii="Traditional Arabic" w:hAnsi="Traditional Arabic" w:cs="Traditional Arabic"/>
          <w:sz w:val="28"/>
          <w:szCs w:val="28"/>
          <w:rtl/>
        </w:rPr>
        <w:t>.حيث تميز اقتصاديات الدولة الريعية بنسبة مرتفعة في الإنفاق العام، وانطلاقا من ذلك تسيطر على الأنظمة العربية أنظمة حكم قد تكون فئوية أو أقلية أو طائفية أو عشائرية وذلك نظرا لغياب المسألة والمحاسبة في هذه المجتمعات</w:t>
      </w:r>
      <w:r w:rsidRPr="00333ABF">
        <w:rPr>
          <w:rStyle w:val="Appeldenotedefin"/>
          <w:rFonts w:ascii="Traditional Arabic" w:hAnsi="Traditional Arabic" w:cs="Traditional Arabic"/>
          <w:sz w:val="28"/>
          <w:szCs w:val="28"/>
          <w:rtl/>
        </w:rPr>
        <w:endnoteReference w:id="27"/>
      </w:r>
      <w:r w:rsidRPr="00333ABF">
        <w:rPr>
          <w:rFonts w:ascii="Traditional Arabic" w:hAnsi="Traditional Arabic" w:cs="Traditional Arabic"/>
          <w:sz w:val="28"/>
          <w:szCs w:val="28"/>
          <w:rtl/>
        </w:rPr>
        <w:t>، وقد منحت الطبيعة الريعية للاقتصاديات العربية، الدولة مجالا واسعا للانتشار، ولتضخيم أدوارها الاقتصادية، ذلك أن الريع يزيد من إيرادات الحكومة ويمنحها القدرة على النمو والتفوق على الفواعل الأخرى</w:t>
      </w:r>
      <w:r w:rsidRPr="00333ABF">
        <w:rPr>
          <w:rStyle w:val="Appeldenotedefin"/>
          <w:rFonts w:ascii="Traditional Arabic" w:hAnsi="Traditional Arabic" w:cs="Traditional Arabic"/>
          <w:sz w:val="28"/>
          <w:szCs w:val="28"/>
          <w:rtl/>
        </w:rPr>
        <w:endnoteReference w:id="28"/>
      </w:r>
      <w:r w:rsidRPr="00333ABF">
        <w:rPr>
          <w:rFonts w:ascii="Traditional Arabic" w:hAnsi="Traditional Arabic" w:cs="Traditional Arabic"/>
          <w:sz w:val="28"/>
          <w:szCs w:val="28"/>
          <w:rtl/>
        </w:rPr>
        <w:t>.</w:t>
      </w:r>
    </w:p>
    <w:p w:rsidR="00D022F5" w:rsidRPr="00333ABF" w:rsidRDefault="00D022F5" w:rsidP="00333ABF">
      <w:pPr>
        <w:bidi/>
        <w:spacing w:after="0" w:line="360" w:lineRule="auto"/>
        <w:jc w:val="both"/>
        <w:rPr>
          <w:rFonts w:ascii="Traditional Arabic" w:hAnsi="Traditional Arabic" w:cs="Traditional Arabic"/>
          <w:b/>
          <w:bCs/>
          <w:sz w:val="28"/>
          <w:szCs w:val="28"/>
          <w:rtl/>
        </w:rPr>
      </w:pPr>
      <w:r w:rsidRPr="00333ABF">
        <w:rPr>
          <w:rFonts w:ascii="Traditional Arabic" w:hAnsi="Traditional Arabic" w:cs="Traditional Arabic"/>
          <w:sz w:val="28"/>
          <w:szCs w:val="28"/>
          <w:rtl/>
        </w:rPr>
        <w:t xml:space="preserve">     وتكون العلاقات ضمن هذه الدول بين الدولة والمجتمع علاقات زبائنية، حيث يقوم الأتباع بالحصول على فوائد من الدولة، لكن هذه الفوائد هي بالأساس متأتية من ريع تحصل عليه الدولة ويقوم النظام بتوزيعه لكسب الولاء. والنظام الزبائني و الريعي مترابطان، حيث  يقوم بالتحصيل والتوزيع بهدف الحصول على الولاء، وتصبح الدولة عبارة عن مضخة لتحصيل المداخيل المالية ومن ثم توزيعها على المؤيدين، ورغم أن</w:t>
      </w:r>
      <w:r w:rsidRPr="00333ABF">
        <w:rPr>
          <w:rFonts w:ascii="Traditional Arabic" w:hAnsi="Traditional Arabic" w:cs="Traditional Arabic"/>
          <w:sz w:val="28"/>
          <w:szCs w:val="28"/>
        </w:rPr>
        <w:t xml:space="preserve"> </w:t>
      </w:r>
      <w:r w:rsidRPr="00333ABF">
        <w:rPr>
          <w:rFonts w:ascii="Traditional Arabic" w:hAnsi="Traditional Arabic" w:cs="Traditional Arabic"/>
          <w:sz w:val="28"/>
          <w:szCs w:val="28"/>
          <w:rtl/>
        </w:rPr>
        <w:t>من أدوار الحكومة في النظم الديمقراطية أيضا تحصيل المداخيل وتوزيعها على الناس، إلا أن عملية التوزيع تقوم بحيادية ومن دون أسباب شخصية، ويكون التوزيع عاما بقدر المستطاع ولمصلحة عامة، بينما الريع في الدول الكوربوراتية يذهب إلى فائدة مجموعات معينة، تكون مرتبطة بالقيادة وفائدة النخب ضمن عمل شبكات المحسوبية على حساب باقي الشبكات، وتتم عملية توزيع الريع من خلال مجموعة من الوسائل مثل عملية التوظيف السري الواسعة غير المبررة لعدم حاجة بيروقراطية الدولة لهذا التوظيف دون مراعاة لا لحاجة ولا للكفاءات. وهذا أدى بدورة لمجموعة من النتائج:</w:t>
      </w:r>
    </w:p>
    <w:p w:rsidR="00D022F5" w:rsidRPr="00333ABF" w:rsidRDefault="00D022F5" w:rsidP="00333ABF">
      <w:pPr>
        <w:pStyle w:val="Paragraphedeliste"/>
        <w:numPr>
          <w:ilvl w:val="0"/>
          <w:numId w:val="5"/>
        </w:num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ترهل الدولة بكامل أجهزتها.</w:t>
      </w:r>
    </w:p>
    <w:p w:rsidR="00D022F5" w:rsidRPr="00333ABF" w:rsidRDefault="00D022F5" w:rsidP="00333ABF">
      <w:pPr>
        <w:pStyle w:val="Paragraphedeliste"/>
        <w:numPr>
          <w:ilvl w:val="0"/>
          <w:numId w:val="5"/>
        </w:num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عدم قدرة الدولة على القيام بأدوارها.</w:t>
      </w:r>
    </w:p>
    <w:p w:rsidR="00D022F5" w:rsidRPr="00333ABF" w:rsidRDefault="00D022F5" w:rsidP="00333ABF">
      <w:pPr>
        <w:pStyle w:val="Paragraphedeliste"/>
        <w:numPr>
          <w:ilvl w:val="0"/>
          <w:numId w:val="5"/>
        </w:num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استنزاف الثروة. </w:t>
      </w:r>
    </w:p>
    <w:p w:rsidR="00D022F5" w:rsidRPr="00333ABF" w:rsidRDefault="00D022F5" w:rsidP="00333ABF">
      <w:pPr>
        <w:pStyle w:val="Paragraphedeliste"/>
        <w:numPr>
          <w:ilvl w:val="0"/>
          <w:numId w:val="5"/>
        </w:num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lastRenderedPageBreak/>
        <w:t>تفقد القوى السياسية أهميتها وقدرتها على التأثير في الحياة السياسية .</w:t>
      </w:r>
    </w:p>
    <w:p w:rsidR="00D022F5" w:rsidRPr="00333ABF" w:rsidRDefault="00621FB3"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w:t>
      </w:r>
      <w:r w:rsidR="00D022F5" w:rsidRPr="00333ABF">
        <w:rPr>
          <w:rFonts w:ascii="Traditional Arabic" w:hAnsi="Traditional Arabic" w:cs="Traditional Arabic"/>
          <w:sz w:val="28"/>
          <w:szCs w:val="28"/>
          <w:rtl/>
        </w:rPr>
        <w:t xml:space="preserve">غير أن بمجرد ضعف التوزيع الريعي تظهر الصراعات وعند أول أزمة اقتصادية الدولة تنكمش </w:t>
      </w:r>
      <w:r w:rsidRPr="00333ABF">
        <w:rPr>
          <w:rFonts w:ascii="Traditional Arabic" w:hAnsi="Traditional Arabic" w:cs="Traditional Arabic"/>
          <w:sz w:val="28"/>
          <w:szCs w:val="28"/>
          <w:rtl/>
        </w:rPr>
        <w:t>ولا تعود قادرة على الصرف الريعي</w:t>
      </w:r>
      <w:r w:rsidR="00D022F5" w:rsidRPr="00333ABF">
        <w:rPr>
          <w:rFonts w:ascii="Traditional Arabic" w:hAnsi="Traditional Arabic" w:cs="Traditional Arabic"/>
          <w:sz w:val="28"/>
          <w:szCs w:val="28"/>
          <w:rtl/>
        </w:rPr>
        <w:t>، ويبدأ النظام بفقدان الولاء وتبدأ مطالبات المحاسبة.</w:t>
      </w:r>
      <w:r w:rsidR="00D022F5" w:rsidRPr="00333ABF">
        <w:rPr>
          <w:rStyle w:val="Appeldenotedefin"/>
          <w:rFonts w:ascii="Traditional Arabic" w:hAnsi="Traditional Arabic" w:cs="Traditional Arabic"/>
          <w:sz w:val="28"/>
          <w:szCs w:val="28"/>
          <w:rtl/>
        </w:rPr>
        <w:endnoteReference w:id="29"/>
      </w:r>
      <w:r w:rsidR="00D022F5" w:rsidRPr="00333ABF">
        <w:rPr>
          <w:rFonts w:ascii="Traditional Arabic" w:hAnsi="Traditional Arabic" w:cs="Traditional Arabic"/>
          <w:sz w:val="28"/>
          <w:szCs w:val="28"/>
          <w:rtl/>
        </w:rPr>
        <w:t xml:space="preserve"> أي أن في حالة زوال الريع تبدأ الدولة الكوربوراتية في التفكك</w:t>
      </w:r>
      <w:r w:rsidRPr="00333ABF">
        <w:rPr>
          <w:rFonts w:ascii="Traditional Arabic" w:hAnsi="Traditional Arabic" w:cs="Traditional Arabic"/>
          <w:sz w:val="28"/>
          <w:szCs w:val="28"/>
          <w:rtl/>
        </w:rPr>
        <w:t>،</w:t>
      </w:r>
      <w:r w:rsidR="00D022F5" w:rsidRPr="00333ABF">
        <w:rPr>
          <w:rFonts w:ascii="Traditional Arabic" w:hAnsi="Traditional Arabic" w:cs="Traditional Arabic"/>
          <w:sz w:val="28"/>
          <w:szCs w:val="28"/>
          <w:rtl/>
        </w:rPr>
        <w:t xml:space="preserve"> كون أنها تفقد مصدر التمويل الأساسي</w:t>
      </w:r>
      <w:r w:rsidRPr="00333ABF">
        <w:rPr>
          <w:rFonts w:ascii="Traditional Arabic" w:hAnsi="Traditional Arabic" w:cs="Traditional Arabic"/>
          <w:sz w:val="28"/>
          <w:szCs w:val="28"/>
          <w:rtl/>
        </w:rPr>
        <w:t xml:space="preserve"> لإستمرارها</w:t>
      </w:r>
      <w:r w:rsidR="00D022F5" w:rsidRPr="00333ABF">
        <w:rPr>
          <w:rFonts w:ascii="Traditional Arabic" w:hAnsi="Traditional Arabic" w:cs="Traditional Arabic"/>
          <w:sz w:val="28"/>
          <w:szCs w:val="28"/>
          <w:rtl/>
        </w:rPr>
        <w:t>.</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وما يميز هذا النوع من الدول هو أنها تعيق التحول الديمقراطي وتمنع من تطور المجتمع المدني أي المجتمع الذي يعيد إنتاج ذاته كمجتمع خارج إطار الدولة، وفي علاقة استقلال نسبي معها، و تكون الموازنة العامة في الدولة الريعية وكأن الحاكم الذي تتجسد الدولة به يصرف على المواطنين من جيبه وماله الخاص وكأنها مكرمات مصممة لشراء ولاءات سياسية.</w:t>
      </w:r>
      <w:r w:rsidRPr="00333ABF">
        <w:rPr>
          <w:rStyle w:val="Appeldenotedefin"/>
          <w:rFonts w:ascii="Traditional Arabic" w:hAnsi="Traditional Arabic" w:cs="Traditional Arabic"/>
          <w:sz w:val="28"/>
          <w:szCs w:val="28"/>
          <w:rtl/>
        </w:rPr>
        <w:endnoteReference w:id="30"/>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فالدولة الريعية تحصل على دخل كبير من الخارج وبالتالي تتمكن من إيرادات مهمة تجعلها في غنى عن فرض الضرائب من أجل سد نفقاتها العمومية. وبذلك  فهي تقايض وتشتري السلم الاٍجتماعي عن طريق تجنب مجموعة من المشاكل الاجتماعية التي يمكن أن تهدد سيطرتها على السلطة،</w:t>
      </w:r>
      <w:r w:rsidR="00372955" w:rsidRPr="00333ABF">
        <w:rPr>
          <w:rFonts w:ascii="Traditional Arabic" w:hAnsi="Traditional Arabic" w:cs="Traditional Arabic"/>
          <w:sz w:val="28"/>
          <w:szCs w:val="28"/>
          <w:rtl/>
        </w:rPr>
        <w:t xml:space="preserve"> </w:t>
      </w:r>
      <w:r w:rsidRPr="00333ABF">
        <w:rPr>
          <w:rFonts w:ascii="Traditional Arabic" w:hAnsi="Traditional Arabic" w:cs="Traditional Arabic"/>
          <w:sz w:val="28"/>
          <w:szCs w:val="28"/>
          <w:rtl/>
        </w:rPr>
        <w:t xml:space="preserve">كما تعمل المداخيل الريعية على تشجيع ما يعرف بسلوك إرادة الريع حيث تتضارب المصالح، وكل جهة تحاول السيطرة على جزء هام من ريع الموارد، من خلال السيطرة والهيمنة على الدولة ومفاصليها </w:t>
      </w:r>
      <w:r w:rsidRPr="00333ABF">
        <w:rPr>
          <w:rStyle w:val="Appeldenotedefin"/>
          <w:rFonts w:ascii="Traditional Arabic" w:hAnsi="Traditional Arabic" w:cs="Traditional Arabic"/>
          <w:sz w:val="28"/>
          <w:szCs w:val="28"/>
          <w:rtl/>
        </w:rPr>
        <w:endnoteReference w:id="31"/>
      </w:r>
      <w:r w:rsidRPr="00333ABF">
        <w:rPr>
          <w:rFonts w:ascii="Traditional Arabic" w:hAnsi="Traditional Arabic" w:cs="Traditional Arabic"/>
          <w:sz w:val="28"/>
          <w:szCs w:val="28"/>
          <w:rtl/>
        </w:rPr>
        <w:t xml:space="preserve"> .</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إن الطبيعة الريعية المميزة للاقتصاديات الوطنية العربية قد منحت هذا النمط من الدولة فرصة للحصول على سند اقتصادي يمنحها قوة وقدرة إضافية للبقاء والاستمرار وذلك عبر استثمارها في سياسات شراء الولاء والسلم الاجتماعي، التي يمنحها لها عوائد الريع ،التي تستحوذ عليها السلطة في الدول العربية وتوظفها بما يخدم مصالحها. حيث لعبت عائدات الريع دورا رئيسيا في الحفاظ على استقرار وتدعيم نموذج الدولة والسلطة في الحالة العربية ففي هذا النموذج من الدولة تتحول الثروة إلى وسيلة لتثبيت النموذج السياسي الخاص بالنخب الحاكمة التي تستعيض عن سياسات القمع والعنف بسياسات شراء الولاء</w:t>
      </w:r>
      <w:r w:rsidR="00621FB3" w:rsidRPr="00333ABF">
        <w:rPr>
          <w:rFonts w:ascii="Traditional Arabic" w:hAnsi="Traditional Arabic" w:cs="Traditional Arabic"/>
          <w:sz w:val="28"/>
          <w:szCs w:val="28"/>
          <w:rtl/>
        </w:rPr>
        <w:t>.</w:t>
      </w:r>
    </w:p>
    <w:p w:rsidR="00D022F5" w:rsidRPr="00333ABF" w:rsidRDefault="00621FB3"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w:t>
      </w:r>
      <w:r w:rsidR="00D022F5" w:rsidRPr="00333ABF">
        <w:rPr>
          <w:rFonts w:ascii="Traditional Arabic" w:hAnsi="Traditional Arabic" w:cs="Traditional Arabic"/>
          <w:sz w:val="28"/>
          <w:szCs w:val="28"/>
          <w:rtl/>
        </w:rPr>
        <w:t xml:space="preserve">وهو ما يفسر جزءا كبيرا من الخصوصية التي أصبح يتميز بها هذا النمط من الدولة ضمن المجال السياسي العربي ، وذلك خلافا لأنماط أخرى من الدول، فشيوع الاقتصاديات الريعية قد منح الدولة العربية قدرة استثنائية على البقاء، حيث أن القاعدة الاقتصادية للدولة في المجال السياسي العربي هي الاقتصاد الريعي، الذي منح الدولة القدرة على الاستيلاء على المجتمع، فنمط الإنتاج الريعي مثل سند الدولة العربية الأهم في إعادة إنتاج منطق الهيمنة والسيطرة على المجال الاقتصادي والسياسي، ليحرم بذلك مجتمعاتها فرصة إعادة إنتاج نفسها في حالة تفاعل مع الدولة، وهو النموذج الذي طغى على كافة الدول المشكلة للمجال </w:t>
      </w:r>
      <w:r w:rsidR="00D022F5" w:rsidRPr="00333ABF">
        <w:rPr>
          <w:rFonts w:ascii="Traditional Arabic" w:hAnsi="Traditional Arabic" w:cs="Traditional Arabic"/>
          <w:sz w:val="28"/>
          <w:szCs w:val="28"/>
          <w:rtl/>
        </w:rPr>
        <w:lastRenderedPageBreak/>
        <w:t xml:space="preserve">السياسي العرب </w:t>
      </w:r>
      <w:r w:rsidR="00D022F5" w:rsidRPr="00333ABF">
        <w:rPr>
          <w:rStyle w:val="Appeldenotedefin"/>
          <w:rFonts w:ascii="Traditional Arabic" w:hAnsi="Traditional Arabic" w:cs="Traditional Arabic"/>
          <w:sz w:val="28"/>
          <w:szCs w:val="28"/>
          <w:rtl/>
        </w:rPr>
        <w:endnoteReference w:id="32"/>
      </w:r>
      <w:r w:rsidRPr="00333ABF">
        <w:rPr>
          <w:rFonts w:ascii="Traditional Arabic" w:hAnsi="Traditional Arabic" w:cs="Traditional Arabic"/>
          <w:sz w:val="28"/>
          <w:szCs w:val="28"/>
          <w:rtl/>
        </w:rPr>
        <w:t xml:space="preserve">، </w:t>
      </w:r>
      <w:r w:rsidR="00D022F5" w:rsidRPr="00333ABF">
        <w:rPr>
          <w:rFonts w:ascii="Traditional Arabic" w:hAnsi="Traditional Arabic" w:cs="Traditional Arabic"/>
          <w:sz w:val="28"/>
          <w:szCs w:val="28"/>
          <w:rtl/>
        </w:rPr>
        <w:t>و تفترض نظرية الدولة الريعية أنه من غير المحتمل أن تكون هناك ديمقراطيات ليبرالية، حيث عادة ماتميل هذه الأخيرة لان تكون مستقلة وبأقل محاسبة</w:t>
      </w:r>
      <w:r w:rsidR="00D022F5" w:rsidRPr="00333ABF">
        <w:rPr>
          <w:rStyle w:val="Appeldenotedefin"/>
          <w:rFonts w:ascii="Traditional Arabic" w:hAnsi="Traditional Arabic" w:cs="Traditional Arabic"/>
          <w:sz w:val="28"/>
          <w:szCs w:val="28"/>
          <w:rtl/>
        </w:rPr>
        <w:endnoteReference w:id="33"/>
      </w:r>
      <w:r w:rsidR="00D022F5" w:rsidRPr="00333ABF">
        <w:rPr>
          <w:rFonts w:ascii="Traditional Arabic" w:hAnsi="Traditional Arabic" w:cs="Traditional Arabic"/>
          <w:sz w:val="28"/>
          <w:szCs w:val="28"/>
          <w:rtl/>
        </w:rPr>
        <w:t xml:space="preserve"> </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إن ضعف هامش الحريا</w:t>
      </w:r>
      <w:r w:rsidR="00621FB3" w:rsidRPr="00333ABF">
        <w:rPr>
          <w:rFonts w:ascii="Traditional Arabic" w:hAnsi="Traditional Arabic" w:cs="Traditional Arabic"/>
          <w:sz w:val="28"/>
          <w:szCs w:val="28"/>
          <w:rtl/>
        </w:rPr>
        <w:t xml:space="preserve">ت السياسية في الناظمة </w:t>
      </w:r>
      <w:r w:rsidRPr="00333ABF">
        <w:rPr>
          <w:rFonts w:ascii="Traditional Arabic" w:hAnsi="Traditional Arabic" w:cs="Traditional Arabic"/>
          <w:sz w:val="28"/>
          <w:szCs w:val="28"/>
          <w:rtl/>
        </w:rPr>
        <w:t>الريعية يقلص من فعالية الحوار الاجتماعي كون الأنظمة مازالت تسيطر وتهيمن على القوى الاجتماعية وتنظيماتها، فالدولة الريعية  تسهم في جعل الدولة مستقلة على رؤوس الأموال وضرائب مواطنيها، مما لا يضطرها لإشراكهم في تبني الخيارات التنموية للبلاد، كما أن الريع يسمح لها بعرقلة تطور القوى الاجتماعية من خلال سياسات تتراوح بين محاولات احتوائها، بمنحها مزايا اجتماعية وسياسية معتبرة، من جهة أو السيطرة من خلال إصدار القوانين والقرارات التي تقيدها وتعرقل تقوية نفوذها، وتثبت الوصاية السياسية عليها، حتى لا تستطيع تشكيل قوة فاعلة ومؤثرة في اتخاذ القرار، الأمر الذي يضعف القوة الاجتماعية وتنظيماتها ويجعلها قليلة الفعالية</w:t>
      </w:r>
      <w:r w:rsidRPr="00333ABF">
        <w:rPr>
          <w:rStyle w:val="Appeldenotedefin"/>
          <w:rFonts w:ascii="Traditional Arabic" w:hAnsi="Traditional Arabic" w:cs="Traditional Arabic"/>
          <w:sz w:val="28"/>
          <w:szCs w:val="28"/>
          <w:rtl/>
        </w:rPr>
        <w:endnoteReference w:id="34"/>
      </w:r>
      <w:r w:rsidRPr="00333ABF">
        <w:rPr>
          <w:rFonts w:ascii="Traditional Arabic" w:hAnsi="Traditional Arabic" w:cs="Traditional Arabic"/>
          <w:sz w:val="28"/>
          <w:szCs w:val="28"/>
          <w:rtl/>
        </w:rPr>
        <w:t xml:space="preserve">. حيث يساهم الريع النفطي في فشل عملية الإنعتاق الاجتماعي من هيمنة الدولة </w:t>
      </w:r>
      <w:r w:rsidRPr="00333ABF">
        <w:rPr>
          <w:rStyle w:val="Appeldenotedefin"/>
          <w:rFonts w:ascii="Traditional Arabic" w:hAnsi="Traditional Arabic" w:cs="Traditional Arabic"/>
          <w:sz w:val="28"/>
          <w:szCs w:val="28"/>
          <w:rtl/>
        </w:rPr>
        <w:endnoteReference w:id="35"/>
      </w:r>
      <w:r w:rsidRPr="00333ABF">
        <w:rPr>
          <w:rFonts w:ascii="Traditional Arabic" w:hAnsi="Traditional Arabic" w:cs="Traditional Arabic"/>
          <w:sz w:val="28"/>
          <w:szCs w:val="28"/>
          <w:rtl/>
        </w:rPr>
        <w:t>.</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فقد أدت الطبيعية الريعية للدولة العربية القائمة على تركيز مصادر الدخول المالية في أيدي النخبة الحاكمة فيها، دورا مهما في فرض شروط العقد الاجتماعي بينها وبين رعاياها حيث تجسدت قاعدة حصول المواطنين على منافع مالية مقابل ولائهم السياسي لهذه النخب الحاكمة </w:t>
      </w:r>
      <w:r w:rsidRPr="00333ABF">
        <w:rPr>
          <w:rStyle w:val="Appeldenotedefin"/>
          <w:rFonts w:ascii="Traditional Arabic" w:hAnsi="Traditional Arabic" w:cs="Traditional Arabic"/>
          <w:sz w:val="28"/>
          <w:szCs w:val="28"/>
          <w:rtl/>
        </w:rPr>
        <w:endnoteReference w:id="36"/>
      </w:r>
      <w:r w:rsidRPr="00333ABF">
        <w:rPr>
          <w:rFonts w:ascii="Traditional Arabic" w:hAnsi="Traditional Arabic" w:cs="Traditional Arabic"/>
          <w:sz w:val="28"/>
          <w:szCs w:val="28"/>
          <w:rtl/>
        </w:rPr>
        <w:t xml:space="preserve">، الأمر الذي ساهم في تقوية نمط الدولة الكوربوراتية ونمط العلاقة الموجودة بين المجتمع المدني والدولة ضمن هذا الإطار. </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وفي ظل نموذج الاقتصاد الريعي فان العلاقة بين الدولة والمجتمع هي علاقة من طرف واحد، فالدولة توفر كل شئ ، وبالتالي فإن العلاقة بين المواطن والدولة تتمحور حول مقدار ما يحصل عليه منها،  فالاقتصاد الريعي أعاق عملية التطور الطبيعي للمجتمع في الدولة العربية كما أنه عرقل قيام مجتمع يعيد إنتاج نفسه كمجتمع تعاقدي قوي من الأفراد القادرين على فرض نفسهم بشكل مستقل عن الدولة، هذا الوضع  أدى بالنخب الحاكمة في الدولة العربية إلى اعتبار الريع ورقة تفاوضية على طاولة التنازلات، لضمان بقائهم في السلطة  فهو بمثابة السند الاقتصادي الذي يضمن بقائهم </w:t>
      </w:r>
      <w:r w:rsidRPr="00333ABF">
        <w:rPr>
          <w:rStyle w:val="Appeldenotedefin"/>
          <w:rFonts w:ascii="Traditional Arabic" w:hAnsi="Traditional Arabic" w:cs="Traditional Arabic"/>
          <w:sz w:val="28"/>
          <w:szCs w:val="28"/>
          <w:rtl/>
        </w:rPr>
        <w:endnoteReference w:id="37"/>
      </w:r>
      <w:r w:rsidRPr="00333ABF">
        <w:rPr>
          <w:rFonts w:ascii="Traditional Arabic" w:hAnsi="Traditional Arabic" w:cs="Traditional Arabic"/>
          <w:sz w:val="28"/>
          <w:szCs w:val="28"/>
          <w:rtl/>
        </w:rPr>
        <w:t>.</w:t>
      </w:r>
    </w:p>
    <w:p w:rsidR="00D022F5"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إذن الدولة الكوربوراتية في العالم العربي تعتمد سياسة الإدراج والإقصاء وقد ساهم في قدرتها على اعتماد هذه السياسة قدرة الدولة على توزيع الصناعة الوطنية والتشغيل في سلك الوظائف العامة والخدمات الاجتماعية، وكانت الاستقلالية الذاتية النسبية للدولة، وكذلك قدرتها على توزيع المغانم قد تحققتا من خلال اكتساب الدولة لموارد مالية هامة عن طريق تأميم الشركات الخاصة أو من خلال تسلم أموال خارجية ضخمة، عائدات النقد، والمساعدات الأجنبية .....الخ، وهنا يمكن القول أن الدولتية وإشاعة </w:t>
      </w:r>
      <w:r w:rsidRPr="00333ABF">
        <w:rPr>
          <w:rFonts w:ascii="Traditional Arabic" w:hAnsi="Traditional Arabic" w:cs="Traditional Arabic"/>
          <w:sz w:val="28"/>
          <w:szCs w:val="28"/>
          <w:rtl/>
        </w:rPr>
        <w:lastRenderedPageBreak/>
        <w:t>الأجهزة البيروقراطية في جسم الدولة مثلت بعضا من المتلازمات الواضحة للدولة العربية، لكن الاعتماد المتزايد على الدخل من غير تعب أدى إلى تحول هذه الدو</w:t>
      </w:r>
      <w:r w:rsidR="00621FB3" w:rsidRPr="00333ABF">
        <w:rPr>
          <w:rFonts w:ascii="Traditional Arabic" w:hAnsi="Traditional Arabic" w:cs="Traditional Arabic"/>
          <w:sz w:val="28"/>
          <w:szCs w:val="28"/>
          <w:rtl/>
        </w:rPr>
        <w:t xml:space="preserve">لة إلى دول ريعية أو شبه ريعية الأمر الذي أدى إلي تعرض الدولة إلى </w:t>
      </w:r>
      <w:r w:rsidRPr="00333ABF">
        <w:rPr>
          <w:rFonts w:ascii="Traditional Arabic" w:hAnsi="Traditional Arabic" w:cs="Traditional Arabic"/>
          <w:sz w:val="28"/>
          <w:szCs w:val="28"/>
          <w:rtl/>
        </w:rPr>
        <w:t xml:space="preserve">ضغوط خارجية </w:t>
      </w:r>
      <w:r w:rsidR="00621FB3" w:rsidRPr="00333ABF">
        <w:rPr>
          <w:rFonts w:ascii="Traditional Arabic" w:hAnsi="Traditional Arabic" w:cs="Traditional Arabic"/>
          <w:sz w:val="28"/>
          <w:szCs w:val="28"/>
          <w:rtl/>
        </w:rPr>
        <w:t xml:space="preserve">و </w:t>
      </w:r>
      <w:r w:rsidRPr="00333ABF">
        <w:rPr>
          <w:rFonts w:ascii="Traditional Arabic" w:hAnsi="Traditional Arabic" w:cs="Traditional Arabic"/>
          <w:sz w:val="28"/>
          <w:szCs w:val="28"/>
          <w:rtl/>
        </w:rPr>
        <w:t>أدى هذا مقرونا بالأعباء المالية المتنامية لسياسات الرفاه، و تصع</w:t>
      </w:r>
      <w:r w:rsidR="00621FB3" w:rsidRPr="00333ABF">
        <w:rPr>
          <w:rFonts w:ascii="Traditional Arabic" w:hAnsi="Traditional Arabic" w:cs="Traditional Arabic"/>
          <w:sz w:val="28"/>
          <w:szCs w:val="28"/>
          <w:rtl/>
        </w:rPr>
        <w:t xml:space="preserve">يد في الأزمة الدولة الاقتصادية </w:t>
      </w:r>
      <w:r w:rsidRPr="00333ABF">
        <w:rPr>
          <w:rFonts w:ascii="Traditional Arabic" w:hAnsi="Traditional Arabic" w:cs="Traditional Arabic"/>
          <w:sz w:val="28"/>
          <w:szCs w:val="28"/>
          <w:rtl/>
        </w:rPr>
        <w:t>إلى</w:t>
      </w:r>
      <w:r w:rsidR="00621FB3" w:rsidRPr="00333ABF">
        <w:rPr>
          <w:rFonts w:ascii="Traditional Arabic" w:hAnsi="Traditional Arabic" w:cs="Traditional Arabic"/>
          <w:sz w:val="28"/>
          <w:szCs w:val="28"/>
          <w:rtl/>
        </w:rPr>
        <w:t xml:space="preserve"> ترك الدولة تلهث وراء</w:t>
      </w:r>
      <w:r w:rsidRPr="00333ABF">
        <w:rPr>
          <w:rFonts w:ascii="Traditional Arabic" w:hAnsi="Traditional Arabic" w:cs="Traditional Arabic"/>
          <w:sz w:val="28"/>
          <w:szCs w:val="28"/>
          <w:rtl/>
        </w:rPr>
        <w:t xml:space="preserve"> النقد ووراء الشرعية</w:t>
      </w:r>
      <w:r w:rsidRPr="00333ABF">
        <w:rPr>
          <w:rStyle w:val="Appeldenotedefin"/>
          <w:rFonts w:ascii="Traditional Arabic" w:hAnsi="Traditional Arabic" w:cs="Traditional Arabic"/>
          <w:sz w:val="28"/>
          <w:szCs w:val="28"/>
          <w:rtl/>
        </w:rPr>
        <w:endnoteReference w:id="38"/>
      </w:r>
      <w:r w:rsidRPr="00333ABF">
        <w:rPr>
          <w:rFonts w:ascii="Traditional Arabic" w:hAnsi="Traditional Arabic" w:cs="Traditional Arabic"/>
          <w:sz w:val="28"/>
          <w:szCs w:val="28"/>
          <w:rtl/>
        </w:rPr>
        <w:t>.</w:t>
      </w:r>
    </w:p>
    <w:p w:rsidR="00B45F80" w:rsidRPr="00333ABF" w:rsidRDefault="00D022F5"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فالريع  يمنح الدولة القدرة على استئجار من تشاء وفي نفس الوقت حرمان البقية من الريع ، كما أن المال يمنح الدولة القدرة على تقوية أجهزة القمع، لذلك فالريع يمثل آلة السلطوية في المجتمعات العربية وبالتالي يعيق عملية تطور المجتمع </w:t>
      </w:r>
      <w:r w:rsidRPr="00333ABF">
        <w:rPr>
          <w:rStyle w:val="Appeldenotedefin"/>
          <w:rFonts w:ascii="Traditional Arabic" w:hAnsi="Traditional Arabic" w:cs="Traditional Arabic"/>
          <w:sz w:val="28"/>
          <w:szCs w:val="28"/>
          <w:rtl/>
        </w:rPr>
        <w:endnoteReference w:id="39"/>
      </w:r>
      <w:r w:rsidRPr="00333ABF">
        <w:rPr>
          <w:rFonts w:ascii="Traditional Arabic" w:hAnsi="Traditional Arabic" w:cs="Traditional Arabic"/>
          <w:sz w:val="28"/>
          <w:szCs w:val="28"/>
          <w:rtl/>
        </w:rPr>
        <w:t>،</w:t>
      </w:r>
      <w:r w:rsidR="00B45F80" w:rsidRPr="00333ABF">
        <w:rPr>
          <w:rFonts w:ascii="Traditional Arabic" w:hAnsi="Traditional Arabic" w:cs="Traditional Arabic"/>
          <w:sz w:val="28"/>
          <w:szCs w:val="28"/>
          <w:rtl/>
        </w:rPr>
        <w:t xml:space="preserve"> وبالتالي فإن في حالة استمرار الريع في المنطقة العربية وفي ظل عدم دخول متغيرات أخرى كالثورات الداخلية والتدخل الخارجي و الحروب الأهلية..... الخ، من المرجح أن تستمر الدولة الكوربوراتية التي تقوم على أساس التعاضد بين الدولة وجماعات المجتمع قصد تبادل المصالح، أما في حالة التحول عن الريع، فذلك يؤدي إلى عملية تحول في نمط الدولة العربية، كون أن الريع يشكل آلية أساسية في استمرار هذا النمط من الدولة.</w:t>
      </w:r>
    </w:p>
    <w:p w:rsidR="00B45F80" w:rsidRPr="00333ABF" w:rsidRDefault="00B45F80" w:rsidP="00333ABF">
      <w:pPr>
        <w:bidi/>
        <w:spacing w:after="0" w:line="360" w:lineRule="auto"/>
        <w:jc w:val="both"/>
        <w:rPr>
          <w:rFonts w:ascii="Traditional Arabic" w:hAnsi="Traditional Arabic" w:cs="Traditional Arabic"/>
          <w:b/>
          <w:bCs/>
          <w:sz w:val="32"/>
          <w:szCs w:val="32"/>
          <w:rtl/>
        </w:rPr>
      </w:pPr>
      <w:r w:rsidRPr="00333ABF">
        <w:rPr>
          <w:rFonts w:ascii="Traditional Arabic" w:hAnsi="Traditional Arabic" w:cs="Traditional Arabic"/>
          <w:b/>
          <w:bCs/>
          <w:sz w:val="32"/>
          <w:szCs w:val="32"/>
          <w:rtl/>
        </w:rPr>
        <w:t>خاتمة</w:t>
      </w:r>
    </w:p>
    <w:p w:rsidR="00B45F80" w:rsidRPr="00333ABF" w:rsidRDefault="00B45F80" w:rsidP="00333ABF">
      <w:pPr>
        <w:bidi/>
        <w:spacing w:after="0" w:line="360" w:lineRule="auto"/>
        <w:jc w:val="both"/>
        <w:rPr>
          <w:rFonts w:ascii="Traditional Arabic" w:hAnsi="Traditional Arabic" w:cs="Traditional Arabic"/>
          <w:sz w:val="28"/>
          <w:szCs w:val="28"/>
          <w:rtl/>
        </w:rPr>
      </w:pPr>
      <w:r w:rsidRPr="00333ABF">
        <w:rPr>
          <w:rFonts w:ascii="Traditional Arabic" w:hAnsi="Traditional Arabic" w:cs="Traditional Arabic"/>
          <w:sz w:val="28"/>
          <w:szCs w:val="28"/>
          <w:rtl/>
        </w:rPr>
        <w:t xml:space="preserve">     في الأخير يمكن القول أن الريع يعتبر أحد أهم العوامل التي ساعدت الدولة على تمويل عملية تنظيم المجتمع  في وحدات كوربوراتية، سواء كانت مهنية أو تنظيمات عمالية أو عسكرية أو جماعات المصالح، وذلك على أساس الولاءات،  في حين تسعى هذه الجماعات إلى تحقيق مكاسب لها ولأعضائها من جراء هذا الدمج. وبالتالي يُمَّكن الريع من انتشار سلطة الدولة وهيمنتها على جميع مفاصل الحياة السياسية والاقتصادية والاجتماعية، فَتَوَفُر موارد مالية هائلة من مصدر طبيعي أو استراتيجي يكون بحاجة إلى سلطة ريعية، تسيطر على هذه الموارد وتعيد توزيعها على فئات المجتمع المتلقي لهذه الموارد، وبالطريقة التي تضمن استمرار السلطة وديمومتها، ونتيجة لهذه العناصر الثلاثة موارد ريعية هائلة، دولة كوربوراتية، مجتمع ريعي، يكون قيام الدولة الريعية وتطورها. وانطلاقا من ذلك ورغم صعوبة التنبؤ في الظواهر السياسية ذلك كونها تتميز بالتعقيد، وعدم التجانس، وعدم الانتظام، وعدم التكرار، توصلت الدراسة إلى النتيجة التالية: </w:t>
      </w:r>
    </w:p>
    <w:p w:rsidR="00D022F5" w:rsidRPr="00333ABF" w:rsidRDefault="00B45F80" w:rsidP="00333ABF">
      <w:pPr>
        <w:bidi/>
        <w:spacing w:after="0" w:line="360" w:lineRule="auto"/>
        <w:jc w:val="both"/>
        <w:rPr>
          <w:rFonts w:ascii="Traditional Arabic" w:hAnsi="Traditional Arabic" w:cs="Traditional Arabic"/>
          <w:b/>
          <w:bCs/>
          <w:sz w:val="28"/>
          <w:szCs w:val="28"/>
          <w:rtl/>
        </w:rPr>
      </w:pPr>
      <w:r w:rsidRPr="00333ABF">
        <w:rPr>
          <w:rFonts w:ascii="Traditional Arabic" w:hAnsi="Traditional Arabic" w:cs="Traditional Arabic"/>
          <w:b/>
          <w:bCs/>
          <w:sz w:val="28"/>
          <w:szCs w:val="28"/>
          <w:rtl/>
        </w:rPr>
        <w:t xml:space="preserve">في ظل استمرار وجود الثروة المرتبطة بالريع في العالم العربي، واستمرار سيطرة السلطة على الثروة من المرجح أن تستمر سيطرتها على مختلف التنظيمات الاجتماعية، أي استمرار الدولة الكوربوراتية، وذلك في ظل عدم دخول متغيرات أخرى </w:t>
      </w:r>
      <w:r w:rsidRPr="00333ABF">
        <w:rPr>
          <w:rFonts w:ascii="Traditional Arabic" w:hAnsi="Traditional Arabic" w:cs="Traditional Arabic"/>
          <w:b/>
          <w:bCs/>
          <w:sz w:val="28"/>
          <w:szCs w:val="28"/>
          <w:rtl/>
        </w:rPr>
        <w:lastRenderedPageBreak/>
        <w:t>كالتدخل الخارجي أو الحرب الأهلية...... الخ،  أي أن مستقبلا ستستمر الدولة الكوربوراتية إذ لم تتحرر السوق ولم يتكون نموذج اقتصادي يسمح باستقلالية المجتمع عن الدولة.</w:t>
      </w:r>
    </w:p>
    <w:p w:rsidR="00B45F80" w:rsidRPr="00333ABF" w:rsidRDefault="00D022F5" w:rsidP="00333ABF">
      <w:pPr>
        <w:bidi/>
        <w:spacing w:after="0" w:line="360" w:lineRule="auto"/>
        <w:jc w:val="both"/>
        <w:rPr>
          <w:rFonts w:ascii="Traditional Arabic" w:hAnsi="Traditional Arabic" w:cs="Traditional Arabic"/>
          <w:b/>
          <w:bCs/>
          <w:sz w:val="28"/>
          <w:szCs w:val="28"/>
          <w:rtl/>
        </w:rPr>
      </w:pPr>
      <w:r w:rsidRPr="00333ABF">
        <w:rPr>
          <w:rFonts w:ascii="Traditional Arabic" w:hAnsi="Traditional Arabic" w:cs="Traditional Arabic"/>
          <w:b/>
          <w:bCs/>
          <w:sz w:val="28"/>
          <w:szCs w:val="28"/>
          <w:rtl/>
        </w:rPr>
        <w:t>الهوامش</w:t>
      </w:r>
    </w:p>
    <w:sectPr w:rsidR="00B45F80" w:rsidRPr="00333ABF" w:rsidSect="003867AF">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31" w:rsidRDefault="00631131" w:rsidP="007D297E">
      <w:pPr>
        <w:bidi/>
        <w:spacing w:after="0" w:line="240" w:lineRule="auto"/>
      </w:pPr>
      <w:r>
        <w:separator/>
      </w:r>
    </w:p>
  </w:endnote>
  <w:endnote w:type="continuationSeparator" w:id="0">
    <w:p w:rsidR="00631131" w:rsidRDefault="00631131" w:rsidP="00B45F80">
      <w:pPr>
        <w:spacing w:after="0" w:line="240" w:lineRule="auto"/>
      </w:pPr>
      <w:r>
        <w:continuationSeparator/>
      </w:r>
    </w:p>
  </w:endnote>
  <w:endnote w:id="1">
    <w:p w:rsidR="00D022F5" w:rsidRPr="007D297E" w:rsidRDefault="00D022F5" w:rsidP="00B45F80">
      <w:pPr>
        <w:bidi/>
        <w:spacing w:after="0"/>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أبو الحسن أحمد بن فارس</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w:t>
      </w:r>
      <w:r w:rsidRPr="007D297E">
        <w:rPr>
          <w:rFonts w:ascii="Simplified Arabic" w:hAnsi="Simplified Arabic" w:cs="Simplified Arabic"/>
          <w:b/>
          <w:bCs/>
          <w:sz w:val="28"/>
          <w:szCs w:val="28"/>
          <w:rtl/>
        </w:rPr>
        <w:t>معجم مقاييس اللغة</w:t>
      </w:r>
      <w:r w:rsidR="008414A7">
        <w:rPr>
          <w:rFonts w:ascii="Simplified Arabic" w:hAnsi="Simplified Arabic" w:cs="Simplified Arabic"/>
          <w:sz w:val="28"/>
          <w:szCs w:val="28"/>
          <w:rtl/>
        </w:rPr>
        <w:t>( القاهرة</w:t>
      </w:r>
      <w:r w:rsidRPr="007D297E">
        <w:rPr>
          <w:rFonts w:ascii="Simplified Arabic" w:hAnsi="Simplified Arabic" w:cs="Simplified Arabic"/>
          <w:sz w:val="28"/>
          <w:szCs w:val="28"/>
          <w:rtl/>
        </w:rPr>
        <w:t>، دار إحياء الكتب العربية</w:t>
      </w:r>
      <w:r w:rsidR="00A253C4">
        <w:rPr>
          <w:rFonts w:ascii="Simplified Arabic" w:hAnsi="Simplified Arabic" w:cs="Simplified Arabic"/>
          <w:sz w:val="28"/>
          <w:szCs w:val="28"/>
          <w:rtl/>
        </w:rPr>
        <w:t>، ب</w:t>
      </w:r>
      <w:r w:rsidR="00A253C4">
        <w:rPr>
          <w:rFonts w:ascii="Simplified Arabic" w:hAnsi="Simplified Arabic" w:cs="Simplified Arabic"/>
          <w:sz w:val="28"/>
          <w:szCs w:val="28"/>
        </w:rPr>
        <w:t>.</w:t>
      </w:r>
      <w:r w:rsidR="00A253C4">
        <w:rPr>
          <w:rFonts w:ascii="Simplified Arabic" w:hAnsi="Simplified Arabic" w:cs="Simplified Arabic" w:hint="cs"/>
          <w:sz w:val="28"/>
          <w:szCs w:val="28"/>
          <w:rtl/>
        </w:rPr>
        <w:t>س.ن</w:t>
      </w:r>
      <w:r w:rsidRPr="007D297E">
        <w:rPr>
          <w:rFonts w:ascii="Simplified Arabic" w:hAnsi="Simplified Arabic" w:cs="Simplified Arabic"/>
          <w:sz w:val="28"/>
          <w:szCs w:val="28"/>
          <w:rtl/>
        </w:rPr>
        <w:t>)،</w:t>
      </w:r>
      <w:r w:rsidR="00A253C4">
        <w:rPr>
          <w:rFonts w:ascii="Simplified Arabic" w:hAnsi="Simplified Arabic" w:cs="Simplified Arabic"/>
          <w:sz w:val="28"/>
          <w:szCs w:val="28"/>
        </w:rPr>
        <w:t xml:space="preserve"> </w:t>
      </w:r>
      <w:r w:rsidRPr="007D297E">
        <w:rPr>
          <w:rFonts w:ascii="Simplified Arabic" w:hAnsi="Simplified Arabic" w:cs="Simplified Arabic"/>
          <w:sz w:val="28"/>
          <w:szCs w:val="28"/>
          <w:rtl/>
        </w:rPr>
        <w:t>ص،428.</w:t>
      </w:r>
    </w:p>
  </w:endnote>
  <w:endnote w:id="2">
    <w:p w:rsidR="00D022F5" w:rsidRPr="007D297E" w:rsidRDefault="00A253C4" w:rsidP="00B45F80">
      <w:pPr>
        <w:pStyle w:val="Notedefin"/>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*نسبة</w:t>
      </w:r>
      <w:r w:rsidR="00D022F5" w:rsidRPr="007D297E">
        <w:rPr>
          <w:rFonts w:ascii="Simplified Arabic" w:hAnsi="Simplified Arabic" w:cs="Simplified Arabic" w:hint="cs"/>
          <w:sz w:val="28"/>
          <w:szCs w:val="28"/>
          <w:rtl/>
          <w:lang w:val="en-US"/>
        </w:rPr>
        <w:t xml:space="preserve"> إلى عالم الاقتصاد الانجليزي "دافيد ريكاردو" </w:t>
      </w:r>
      <w:r w:rsidR="00D022F5" w:rsidRPr="007D297E">
        <w:rPr>
          <w:rFonts w:ascii="Simplified Arabic" w:hAnsi="Simplified Arabic" w:cs="Simplified Arabic"/>
          <w:sz w:val="28"/>
          <w:szCs w:val="28"/>
          <w:lang w:val="en-US"/>
        </w:rPr>
        <w:t>David ricar</w:t>
      </w:r>
    </w:p>
    <w:p w:rsidR="00D022F5" w:rsidRPr="007D297E" w:rsidRDefault="00D022F5" w:rsidP="00B45F80">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lang w:val="en-US"/>
        </w:rPr>
        <w:t xml:space="preserve"> </w:t>
      </w:r>
      <w:r w:rsidRPr="007D297E">
        <w:rPr>
          <w:rFonts w:ascii="Simplified Arabic" w:hAnsi="Simplified Arabic" w:cs="Simplified Arabic"/>
          <w:sz w:val="28"/>
          <w:szCs w:val="28"/>
          <w:rtl/>
          <w:lang w:val="en-US"/>
        </w:rPr>
        <w:t xml:space="preserve"> عبد الرزاق </w:t>
      </w:r>
      <w:r w:rsidRPr="007D297E">
        <w:rPr>
          <w:rFonts w:ascii="Simplified Arabic" w:hAnsi="Simplified Arabic" w:cs="Simplified Arabic" w:hint="cs"/>
          <w:sz w:val="28"/>
          <w:szCs w:val="28"/>
          <w:rtl/>
          <w:lang w:val="en-US"/>
        </w:rPr>
        <w:t>أمقران</w:t>
      </w:r>
      <w:r w:rsidRPr="007D297E">
        <w:rPr>
          <w:rFonts w:ascii="Simplified Arabic" w:hAnsi="Simplified Arabic" w:cs="Simplified Arabic"/>
          <w:sz w:val="28"/>
          <w:szCs w:val="28"/>
          <w:rtl/>
          <w:lang w:val="en-US"/>
        </w:rPr>
        <w:t xml:space="preserve">، نوري دريس، زين الدين خرشي، </w:t>
      </w:r>
      <w:r w:rsidRPr="007D297E">
        <w:rPr>
          <w:rFonts w:ascii="Simplified Arabic" w:hAnsi="Simplified Arabic" w:cs="Simplified Arabic" w:hint="cs"/>
          <w:sz w:val="28"/>
          <w:szCs w:val="28"/>
          <w:rtl/>
          <w:lang w:val="en-US"/>
        </w:rPr>
        <w:t>"ال</w:t>
      </w:r>
      <w:r w:rsidRPr="007D297E">
        <w:rPr>
          <w:rFonts w:ascii="Simplified Arabic" w:hAnsi="Simplified Arabic" w:cs="Simplified Arabic" w:hint="cs"/>
          <w:sz w:val="28"/>
          <w:szCs w:val="28"/>
          <w:rtl/>
        </w:rPr>
        <w:t>ب</w:t>
      </w:r>
      <w:r w:rsidRPr="007D297E">
        <w:rPr>
          <w:rFonts w:ascii="Simplified Arabic" w:hAnsi="Simplified Arabic" w:cs="Simplified Arabic" w:hint="cs"/>
          <w:sz w:val="28"/>
          <w:szCs w:val="28"/>
          <w:rtl/>
          <w:lang w:val="en-US"/>
        </w:rPr>
        <w:t>راديغم</w:t>
      </w:r>
      <w:r w:rsidRPr="007D297E">
        <w:rPr>
          <w:rFonts w:ascii="Simplified Arabic" w:hAnsi="Simplified Arabic" w:cs="Simplified Arabic"/>
          <w:sz w:val="28"/>
          <w:szCs w:val="28"/>
          <w:rtl/>
          <w:lang w:val="en-US"/>
        </w:rPr>
        <w:t xml:space="preserve"> الريعي</w:t>
      </w:r>
      <w:r w:rsidRPr="007D297E">
        <w:rPr>
          <w:rFonts w:ascii="Simplified Arabic" w:hAnsi="Simplified Arabic" w:cs="Simplified Arabic"/>
          <w:sz w:val="28"/>
          <w:szCs w:val="28"/>
          <w:lang w:val="en-US"/>
        </w:rPr>
        <w:t xml:space="preserve"> </w:t>
      </w:r>
      <w:r w:rsidRPr="007D297E">
        <w:rPr>
          <w:rFonts w:ascii="Simplified Arabic" w:hAnsi="Simplified Arabic" w:cs="Simplified Arabic"/>
          <w:sz w:val="28"/>
          <w:szCs w:val="28"/>
          <w:rtl/>
          <w:lang w:val="en-US"/>
        </w:rPr>
        <w:t>والظاهرة السياسية والتنمية في الجزائر</w:t>
      </w:r>
      <w:r w:rsidRPr="007D297E">
        <w:rPr>
          <w:rFonts w:ascii="Simplified Arabic" w:hAnsi="Simplified Arabic" w:cs="Simplified Arabic" w:hint="cs"/>
          <w:sz w:val="28"/>
          <w:szCs w:val="28"/>
          <w:rtl/>
          <w:lang w:val="en-US"/>
        </w:rPr>
        <w:t>"</w:t>
      </w:r>
      <w:r w:rsidRPr="007D297E">
        <w:rPr>
          <w:rFonts w:ascii="Simplified Arabic" w:hAnsi="Simplified Arabic" w:cs="Simplified Arabic"/>
          <w:sz w:val="28"/>
          <w:szCs w:val="28"/>
          <w:rtl/>
          <w:lang w:val="en-US"/>
        </w:rPr>
        <w:t xml:space="preserve"> ،</w:t>
      </w:r>
      <w:r w:rsidRPr="007D297E">
        <w:rPr>
          <w:rFonts w:ascii="Simplified Arabic" w:hAnsi="Simplified Arabic" w:cs="Simplified Arabic"/>
          <w:b/>
          <w:bCs/>
          <w:sz w:val="28"/>
          <w:szCs w:val="28"/>
          <w:rtl/>
          <w:lang w:val="en-US"/>
        </w:rPr>
        <w:t xml:space="preserve"> انثربولوجيا، </w:t>
      </w:r>
      <w:r w:rsidRPr="007D297E">
        <w:rPr>
          <w:rFonts w:ascii="Simplified Arabic" w:hAnsi="Simplified Arabic" w:cs="Simplified Arabic" w:hint="cs"/>
          <w:sz w:val="28"/>
          <w:szCs w:val="28"/>
          <w:rtl/>
          <w:lang w:val="en-US"/>
        </w:rPr>
        <w:t>ع.3،(</w:t>
      </w:r>
      <w:r w:rsidRPr="007D297E">
        <w:rPr>
          <w:rFonts w:ascii="Simplified Arabic" w:hAnsi="Simplified Arabic" w:cs="Simplified Arabic"/>
          <w:sz w:val="28"/>
          <w:szCs w:val="28"/>
          <w:rtl/>
          <w:lang w:val="en-US"/>
        </w:rPr>
        <w:t>مارس 2015</w:t>
      </w:r>
      <w:r w:rsidRPr="007D297E">
        <w:rPr>
          <w:rFonts w:ascii="Simplified Arabic" w:hAnsi="Simplified Arabic" w:cs="Simplified Arabic" w:hint="cs"/>
          <w:sz w:val="28"/>
          <w:szCs w:val="28"/>
          <w:rtl/>
          <w:lang w:val="en-US"/>
        </w:rPr>
        <w:t>)،</w:t>
      </w:r>
      <w:r w:rsidRPr="007D297E">
        <w:rPr>
          <w:rFonts w:ascii="Simplified Arabic" w:hAnsi="Simplified Arabic" w:cs="Simplified Arabic"/>
          <w:sz w:val="28"/>
          <w:szCs w:val="28"/>
          <w:rtl/>
          <w:lang w:val="en-US"/>
        </w:rPr>
        <w:t xml:space="preserve"> ص </w:t>
      </w:r>
      <w:r w:rsidRPr="007D297E">
        <w:rPr>
          <w:rFonts w:ascii="Simplified Arabic" w:hAnsi="Simplified Arabic" w:cs="Simplified Arabic" w:hint="cs"/>
          <w:sz w:val="28"/>
          <w:szCs w:val="28"/>
          <w:rtl/>
          <w:lang w:val="en-US"/>
        </w:rPr>
        <w:t>ص.22</w:t>
      </w:r>
      <w:r w:rsidRPr="007D297E">
        <w:rPr>
          <w:rFonts w:ascii="Simplified Arabic" w:hAnsi="Simplified Arabic" w:cs="Simplified Arabic"/>
          <w:sz w:val="28"/>
          <w:szCs w:val="28"/>
        </w:rPr>
        <w:t>-</w:t>
      </w:r>
      <w:r w:rsidRPr="007D297E">
        <w:rPr>
          <w:rFonts w:ascii="Simplified Arabic" w:hAnsi="Simplified Arabic" w:cs="Simplified Arabic" w:hint="cs"/>
          <w:sz w:val="28"/>
          <w:szCs w:val="28"/>
          <w:rtl/>
        </w:rPr>
        <w:t>50.</w:t>
      </w:r>
    </w:p>
  </w:endnote>
  <w:endnote w:id="3">
    <w:p w:rsidR="00D022F5" w:rsidRPr="007D297E" w:rsidRDefault="00D022F5" w:rsidP="00B45F80">
      <w:pPr>
        <w:pStyle w:val="Notedefin"/>
        <w:bidi/>
        <w:jc w:val="both"/>
        <w:rPr>
          <w:rFonts w:ascii="Simplified Arabic" w:hAnsi="Simplified Arabic" w:cs="Simplified Arabic"/>
          <w:sz w:val="28"/>
          <w:szCs w:val="28"/>
          <w:lang w:val="en-US"/>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محمد دودار، </w:t>
      </w:r>
      <w:r w:rsidRPr="007D297E">
        <w:rPr>
          <w:rFonts w:ascii="Simplified Arabic" w:hAnsi="Simplified Arabic" w:cs="Simplified Arabic"/>
          <w:b/>
          <w:bCs/>
          <w:sz w:val="28"/>
          <w:szCs w:val="28"/>
          <w:rtl/>
        </w:rPr>
        <w:t>مبادئ الاقتصاد السياسي</w:t>
      </w:r>
      <w:r w:rsidRPr="007D297E">
        <w:rPr>
          <w:rFonts w:ascii="Simplified Arabic" w:hAnsi="Simplified Arabic" w:cs="Simplified Arabic"/>
          <w:sz w:val="28"/>
          <w:szCs w:val="28"/>
          <w:rtl/>
        </w:rPr>
        <w:t>(بي</w:t>
      </w:r>
      <w:r w:rsidR="00A253C4">
        <w:rPr>
          <w:rFonts w:ascii="Simplified Arabic" w:hAnsi="Simplified Arabic" w:cs="Simplified Arabic"/>
          <w:sz w:val="28"/>
          <w:szCs w:val="28"/>
          <w:rtl/>
        </w:rPr>
        <w:t>روت: منشورات الحلبي الحقوقية،ط2</w:t>
      </w:r>
      <w:r w:rsidRPr="007D297E">
        <w:rPr>
          <w:rFonts w:ascii="Simplified Arabic" w:hAnsi="Simplified Arabic" w:cs="Simplified Arabic"/>
          <w:sz w:val="28"/>
          <w:szCs w:val="28"/>
          <w:rtl/>
        </w:rPr>
        <w:t>، 2007)، ص.163.</w:t>
      </w:r>
    </w:p>
  </w:endnote>
  <w:endnote w:id="4">
    <w:p w:rsidR="00D022F5" w:rsidRPr="00A253C4" w:rsidRDefault="00D022F5" w:rsidP="00B45F80">
      <w:pPr>
        <w:pStyle w:val="Titre1"/>
        <w:shd w:val="clear" w:color="auto" w:fill="FFFFFF"/>
        <w:spacing w:before="0" w:beforeAutospacing="0" w:after="0" w:afterAutospacing="0"/>
        <w:rPr>
          <w:rFonts w:asciiTheme="majorBidi" w:hAnsiTheme="majorBidi" w:cstheme="majorBidi"/>
          <w:b w:val="0"/>
          <w:bCs w:val="0"/>
          <w:color w:val="333333"/>
          <w:sz w:val="24"/>
          <w:szCs w:val="24"/>
        </w:rPr>
      </w:pPr>
      <w:r w:rsidRPr="00A253C4">
        <w:rPr>
          <w:rStyle w:val="Appeldenotedefin"/>
          <w:rFonts w:asciiTheme="majorBidi" w:hAnsiTheme="majorBidi" w:cstheme="majorBidi"/>
          <w:b w:val="0"/>
          <w:bCs w:val="0"/>
          <w:sz w:val="24"/>
          <w:szCs w:val="24"/>
        </w:rPr>
        <w:endnoteRef/>
      </w:r>
      <w:r w:rsidRPr="00A253C4">
        <w:rPr>
          <w:rFonts w:asciiTheme="majorBidi" w:hAnsiTheme="majorBidi" w:cstheme="majorBidi"/>
          <w:b w:val="0"/>
          <w:bCs w:val="0"/>
          <w:sz w:val="24"/>
          <w:szCs w:val="24"/>
        </w:rPr>
        <w:t xml:space="preserve"> Mark.Blaug ,</w:t>
      </w:r>
      <w:r w:rsidRPr="00A253C4">
        <w:rPr>
          <w:rFonts w:asciiTheme="majorBidi" w:hAnsiTheme="majorBidi" w:cstheme="majorBidi"/>
          <w:sz w:val="24"/>
          <w:szCs w:val="24"/>
        </w:rPr>
        <w:t>la pensee economique</w:t>
      </w:r>
      <w:r w:rsidRPr="00A253C4">
        <w:rPr>
          <w:rFonts w:asciiTheme="majorBidi" w:hAnsiTheme="majorBidi" w:cstheme="majorBidi"/>
          <w:b w:val="0"/>
          <w:bCs w:val="0"/>
          <w:sz w:val="24"/>
          <w:szCs w:val="24"/>
        </w:rPr>
        <w:t>(Paris :economica ,5eme edition</w:t>
      </w:r>
      <w:r w:rsidRPr="00A253C4">
        <w:rPr>
          <w:rFonts w:asciiTheme="majorBidi" w:hAnsiTheme="majorBidi" w:cstheme="majorBidi"/>
          <w:b w:val="0"/>
          <w:bCs w:val="0"/>
          <w:color w:val="333333"/>
          <w:sz w:val="24"/>
          <w:szCs w:val="24"/>
        </w:rPr>
        <w:t>,</w:t>
      </w:r>
      <w:r w:rsidRPr="00A253C4">
        <w:rPr>
          <w:rFonts w:asciiTheme="majorBidi" w:hAnsiTheme="majorBidi" w:cstheme="majorBidi"/>
          <w:b w:val="0"/>
          <w:bCs w:val="0"/>
          <w:sz w:val="24"/>
          <w:szCs w:val="24"/>
        </w:rPr>
        <w:t xml:space="preserve"> 1998),p.117.</w:t>
      </w:r>
    </w:p>
  </w:endnote>
  <w:endnote w:id="5">
    <w:p w:rsidR="00D022F5" w:rsidRPr="007D297E" w:rsidRDefault="00D022F5" w:rsidP="00B45F80">
      <w:pPr>
        <w:pStyle w:val="Notedefin"/>
        <w:bidi/>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عبد الرزاق امقران، مرجع سابق.</w:t>
      </w:r>
    </w:p>
  </w:endnote>
  <w:endnote w:id="6">
    <w:p w:rsidR="00D022F5" w:rsidRPr="007D297E" w:rsidRDefault="00D022F5" w:rsidP="00B45F80">
      <w:pPr>
        <w:pStyle w:val="Notedefin"/>
        <w:bidi/>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حازم الببلاوي، </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الدولة الريعية في الوطن العربي</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w:t>
      </w:r>
      <w:r w:rsidRPr="007D297E">
        <w:rPr>
          <w:rFonts w:ascii="Simplified Arabic" w:hAnsi="Simplified Arabic" w:cs="Simplified Arabic" w:hint="cs"/>
          <w:sz w:val="28"/>
          <w:szCs w:val="28"/>
          <w:rtl/>
        </w:rPr>
        <w:t xml:space="preserve"> </w:t>
      </w:r>
      <w:r w:rsidRPr="007D297E">
        <w:rPr>
          <w:rFonts w:ascii="Simplified Arabic" w:hAnsi="Simplified Arabic" w:cs="Simplified Arabic"/>
          <w:b/>
          <w:bCs/>
          <w:sz w:val="28"/>
          <w:szCs w:val="28"/>
          <w:rtl/>
        </w:rPr>
        <w:t>المستقبل العربي</w:t>
      </w:r>
      <w:r w:rsidRPr="007D297E">
        <w:rPr>
          <w:rFonts w:ascii="Simplified Arabic" w:hAnsi="Simplified Arabic" w:cs="Simplified Arabic"/>
          <w:sz w:val="28"/>
          <w:szCs w:val="28"/>
          <w:rtl/>
        </w:rPr>
        <w:t>، مركز دراسات الوحدة العربية،</w:t>
      </w:r>
      <w:r w:rsidRPr="007D297E">
        <w:rPr>
          <w:rFonts w:ascii="Simplified Arabic" w:hAnsi="Simplified Arabic" w:cs="Simplified Arabic" w:hint="cs"/>
          <w:sz w:val="28"/>
          <w:szCs w:val="28"/>
          <w:rtl/>
        </w:rPr>
        <w:t>ع.</w:t>
      </w:r>
      <w:r w:rsidRPr="007D297E">
        <w:rPr>
          <w:rFonts w:ascii="Simplified Arabic" w:hAnsi="Simplified Arabic" w:cs="Simplified Arabic"/>
          <w:sz w:val="28"/>
          <w:szCs w:val="28"/>
          <w:rtl/>
        </w:rPr>
        <w:t xml:space="preserve"> 103</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بيروت ، 1987</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 ص،78.</w:t>
      </w:r>
    </w:p>
  </w:endnote>
  <w:endnote w:id="7">
    <w:p w:rsidR="00D022F5" w:rsidRPr="007D297E" w:rsidRDefault="00D022F5" w:rsidP="00B45F80">
      <w:pPr>
        <w:pStyle w:val="Notedefin"/>
        <w:bidi/>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زياد حافظ، </w:t>
      </w:r>
      <w:r w:rsidRPr="007D297E">
        <w:rPr>
          <w:rFonts w:ascii="Simplified Arabic" w:hAnsi="Simplified Arabic" w:cs="Simplified Arabic"/>
          <w:b/>
          <w:bCs/>
          <w:sz w:val="28"/>
          <w:szCs w:val="28"/>
          <w:rtl/>
        </w:rPr>
        <w:t xml:space="preserve">البنية </w:t>
      </w:r>
      <w:r w:rsidRPr="007D297E">
        <w:rPr>
          <w:rFonts w:ascii="Simplified Arabic" w:hAnsi="Simplified Arabic" w:cs="Simplified Arabic" w:hint="cs"/>
          <w:b/>
          <w:bCs/>
          <w:sz w:val="28"/>
          <w:szCs w:val="28"/>
          <w:rtl/>
        </w:rPr>
        <w:t>الاقتصادية</w:t>
      </w:r>
      <w:r w:rsidRPr="007D297E">
        <w:rPr>
          <w:rFonts w:ascii="Simplified Arabic" w:hAnsi="Simplified Arabic" w:cs="Simplified Arabic"/>
          <w:b/>
          <w:bCs/>
          <w:sz w:val="28"/>
          <w:szCs w:val="28"/>
          <w:rtl/>
        </w:rPr>
        <w:t xml:space="preserve"> والنظام السياسي والفساد في الوطن العربي</w:t>
      </w:r>
      <w:r w:rsidRPr="007D297E">
        <w:rPr>
          <w:rFonts w:ascii="Simplified Arabic" w:hAnsi="Simplified Arabic" w:cs="Simplified Arabic" w:hint="cs"/>
          <w:sz w:val="28"/>
          <w:szCs w:val="28"/>
          <w:rtl/>
        </w:rPr>
        <w:t xml:space="preserve">( بيروت: </w:t>
      </w:r>
      <w:r w:rsidRPr="007D297E">
        <w:rPr>
          <w:rFonts w:ascii="Simplified Arabic" w:hAnsi="Simplified Arabic" w:cs="Simplified Arabic"/>
          <w:sz w:val="28"/>
          <w:szCs w:val="28"/>
          <w:rtl/>
        </w:rPr>
        <w:t>مركز دراسات الوحدة العربية، 2009</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ص ص، 53،58.</w:t>
      </w:r>
    </w:p>
  </w:endnote>
  <w:endnote w:id="8">
    <w:p w:rsidR="00D022F5" w:rsidRPr="007D297E" w:rsidRDefault="00D022F5" w:rsidP="00B45F80">
      <w:pPr>
        <w:pStyle w:val="Notedefin"/>
        <w:bidi/>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جورج قرم ، </w:t>
      </w:r>
      <w:r w:rsidRPr="007D297E">
        <w:rPr>
          <w:rFonts w:ascii="Simplified Arabic" w:hAnsi="Simplified Arabic" w:cs="Simplified Arabic"/>
          <w:b/>
          <w:bCs/>
          <w:sz w:val="28"/>
          <w:szCs w:val="28"/>
          <w:rtl/>
        </w:rPr>
        <w:t xml:space="preserve">التعافي من </w:t>
      </w:r>
      <w:r w:rsidRPr="007D297E">
        <w:rPr>
          <w:rFonts w:ascii="Simplified Arabic" w:hAnsi="Simplified Arabic" w:cs="Simplified Arabic" w:hint="cs"/>
          <w:b/>
          <w:bCs/>
          <w:sz w:val="28"/>
          <w:szCs w:val="28"/>
          <w:rtl/>
        </w:rPr>
        <w:t>الاعتماد</w:t>
      </w:r>
      <w:r w:rsidRPr="007D297E">
        <w:rPr>
          <w:rFonts w:ascii="Simplified Arabic" w:hAnsi="Simplified Arabic" w:cs="Simplified Arabic"/>
          <w:b/>
          <w:bCs/>
          <w:sz w:val="28"/>
          <w:szCs w:val="28"/>
          <w:rtl/>
        </w:rPr>
        <w:t xml:space="preserve"> على </w:t>
      </w:r>
      <w:r w:rsidRPr="007D297E">
        <w:rPr>
          <w:rFonts w:ascii="Simplified Arabic" w:hAnsi="Simplified Arabic" w:cs="Simplified Arabic" w:hint="cs"/>
          <w:b/>
          <w:bCs/>
          <w:sz w:val="28"/>
          <w:szCs w:val="28"/>
          <w:rtl/>
        </w:rPr>
        <w:t>الاقتصاد</w:t>
      </w:r>
      <w:r w:rsidRPr="007D297E">
        <w:rPr>
          <w:rFonts w:ascii="Simplified Arabic" w:hAnsi="Simplified Arabic" w:cs="Simplified Arabic"/>
          <w:b/>
          <w:bCs/>
          <w:sz w:val="28"/>
          <w:szCs w:val="28"/>
          <w:rtl/>
        </w:rPr>
        <w:t xml:space="preserve"> الر</w:t>
      </w:r>
      <w:r w:rsidRPr="007D297E">
        <w:rPr>
          <w:rFonts w:ascii="Simplified Arabic" w:hAnsi="Simplified Arabic" w:cs="Simplified Arabic" w:hint="cs"/>
          <w:b/>
          <w:bCs/>
          <w:sz w:val="28"/>
          <w:szCs w:val="28"/>
          <w:rtl/>
        </w:rPr>
        <w:t>ي</w:t>
      </w:r>
      <w:r w:rsidRPr="007D297E">
        <w:rPr>
          <w:rFonts w:ascii="Simplified Arabic" w:hAnsi="Simplified Arabic" w:cs="Simplified Arabic"/>
          <w:b/>
          <w:bCs/>
          <w:sz w:val="28"/>
          <w:szCs w:val="28"/>
          <w:rtl/>
        </w:rPr>
        <w:t>عي، الندوة العلمية حول بدائل التن</w:t>
      </w:r>
      <w:r w:rsidRPr="007D297E">
        <w:rPr>
          <w:rFonts w:ascii="Simplified Arabic" w:hAnsi="Simplified Arabic" w:cs="Simplified Arabic" w:hint="cs"/>
          <w:b/>
          <w:bCs/>
          <w:sz w:val="28"/>
          <w:szCs w:val="28"/>
          <w:rtl/>
        </w:rPr>
        <w:t>م</w:t>
      </w:r>
      <w:r w:rsidRPr="007D297E">
        <w:rPr>
          <w:rFonts w:ascii="Simplified Arabic" w:hAnsi="Simplified Arabic" w:cs="Simplified Arabic"/>
          <w:b/>
          <w:bCs/>
          <w:sz w:val="28"/>
          <w:szCs w:val="28"/>
          <w:rtl/>
        </w:rPr>
        <w:t>ية العربية</w:t>
      </w:r>
      <w:r w:rsidR="00A253C4">
        <w:rPr>
          <w:rFonts w:ascii="Simplified Arabic" w:hAnsi="Simplified Arabic" w:cs="Simplified Arabic" w:hint="cs"/>
          <w:b/>
          <w:bCs/>
          <w:sz w:val="28"/>
          <w:szCs w:val="28"/>
          <w:rtl/>
        </w:rPr>
        <w:t xml:space="preserve">   </w:t>
      </w:r>
      <w:r w:rsidRPr="007D297E">
        <w:rPr>
          <w:rFonts w:ascii="Simplified Arabic" w:hAnsi="Simplified Arabic" w:cs="Simplified Arabic" w:hint="cs"/>
          <w:sz w:val="28"/>
          <w:szCs w:val="28"/>
          <w:rtl/>
        </w:rPr>
        <w:t xml:space="preserve">( القاهرة: </w:t>
      </w:r>
      <w:r w:rsidRPr="007D297E">
        <w:rPr>
          <w:rFonts w:ascii="Simplified Arabic" w:hAnsi="Simplified Arabic" w:cs="Simplified Arabic"/>
          <w:sz w:val="28"/>
          <w:szCs w:val="28"/>
          <w:rtl/>
        </w:rPr>
        <w:t>معهد التخطيط القومي، 2008</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ص،36.</w:t>
      </w:r>
    </w:p>
  </w:endnote>
  <w:endnote w:id="9">
    <w:p w:rsidR="00D022F5" w:rsidRPr="00A253C4" w:rsidRDefault="00D022F5" w:rsidP="00B45F80">
      <w:pPr>
        <w:pStyle w:val="Notedefin"/>
        <w:rPr>
          <w:rFonts w:asciiTheme="majorBidi" w:hAnsiTheme="majorBidi" w:cstheme="majorBidi"/>
          <w:sz w:val="24"/>
          <w:szCs w:val="24"/>
          <w:rtl/>
        </w:rPr>
      </w:pPr>
      <w:r w:rsidRPr="00A253C4">
        <w:rPr>
          <w:rStyle w:val="Appeldenotedefin"/>
          <w:rFonts w:asciiTheme="majorBidi" w:hAnsiTheme="majorBidi" w:cstheme="majorBidi"/>
          <w:sz w:val="24"/>
          <w:szCs w:val="24"/>
        </w:rPr>
        <w:endnoteRef/>
      </w:r>
      <w:r w:rsidRPr="00A253C4">
        <w:rPr>
          <w:rFonts w:asciiTheme="majorBidi" w:hAnsiTheme="majorBidi" w:cstheme="majorBidi"/>
          <w:sz w:val="24"/>
          <w:szCs w:val="24"/>
          <w:lang w:val="en-US"/>
        </w:rPr>
        <w:t xml:space="preserve">  H.Mahdavy, </w:t>
      </w:r>
      <w:r w:rsidRPr="00A253C4">
        <w:rPr>
          <w:rFonts w:asciiTheme="majorBidi" w:hAnsiTheme="majorBidi" w:cstheme="majorBidi"/>
          <w:b/>
          <w:bCs/>
          <w:sz w:val="24"/>
          <w:szCs w:val="24"/>
          <w:lang w:val="en-US"/>
        </w:rPr>
        <w:t xml:space="preserve"> The Patterns and Problems of Economic Development in Rentier States:The Case of Iran</w:t>
      </w:r>
      <w:r w:rsidRPr="00A253C4">
        <w:rPr>
          <w:rFonts w:asciiTheme="majorBidi" w:hAnsiTheme="majorBidi" w:cstheme="majorBidi"/>
          <w:sz w:val="24"/>
          <w:szCs w:val="24"/>
          <w:lang w:val="en-US"/>
        </w:rPr>
        <w:t xml:space="preserve">  in:M.A.Cook, ed., Studies in Economic History of the Middle East: From the Rise of Islam to the Present Day (London: Oxford University Press, 1970), pp. 428-467</w:t>
      </w:r>
      <w:r w:rsidRPr="00A253C4">
        <w:rPr>
          <w:rFonts w:asciiTheme="majorBidi" w:hAnsiTheme="majorBidi" w:cstheme="majorBidi"/>
          <w:sz w:val="24"/>
          <w:szCs w:val="24"/>
          <w:rtl/>
          <w:lang w:val="en-US"/>
        </w:rPr>
        <w:t xml:space="preserve"> </w:t>
      </w:r>
    </w:p>
  </w:endnote>
  <w:endnote w:id="10">
    <w:p w:rsidR="00D022F5" w:rsidRPr="007D297E" w:rsidRDefault="00D022F5" w:rsidP="00A253C4">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ماجد عبد الله المنيف،</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صناديق الثروة السياسية ودورها في </w:t>
      </w:r>
      <w:r w:rsidRPr="007D297E">
        <w:rPr>
          <w:rFonts w:ascii="Simplified Arabic" w:hAnsi="Simplified Arabic" w:cs="Simplified Arabic" w:hint="cs"/>
          <w:sz w:val="28"/>
          <w:szCs w:val="28"/>
          <w:rtl/>
        </w:rPr>
        <w:t>إدارة</w:t>
      </w:r>
      <w:r w:rsidRPr="007D297E">
        <w:rPr>
          <w:rFonts w:ascii="Simplified Arabic" w:hAnsi="Simplified Arabic" w:cs="Simplified Arabic"/>
          <w:sz w:val="28"/>
          <w:szCs w:val="28"/>
          <w:rtl/>
        </w:rPr>
        <w:t xml:space="preserve"> الفوائض النفطية</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w:t>
      </w:r>
      <w:r w:rsidRPr="007D297E">
        <w:rPr>
          <w:rFonts w:ascii="Simplified Arabic" w:hAnsi="Simplified Arabic" w:cs="Simplified Arabic"/>
          <w:b/>
          <w:bCs/>
          <w:sz w:val="28"/>
          <w:szCs w:val="28"/>
          <w:rtl/>
        </w:rPr>
        <w:t>بحوث اقتصادية عربية</w:t>
      </w:r>
      <w:r w:rsidRPr="007D297E">
        <w:rPr>
          <w:rFonts w:ascii="Simplified Arabic" w:hAnsi="Simplified Arabic" w:cs="Simplified Arabic"/>
          <w:sz w:val="28"/>
          <w:szCs w:val="28"/>
          <w:rtl/>
        </w:rPr>
        <w:t xml:space="preserve"> ع.47 </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صيف 2009</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ص .59.</w:t>
      </w:r>
    </w:p>
  </w:endnote>
  <w:endnote w:id="11">
    <w:p w:rsidR="00D022F5" w:rsidRPr="007D297E" w:rsidRDefault="00D022F5" w:rsidP="00B45F80">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w:t>
      </w:r>
      <w:r w:rsidRPr="007D297E">
        <w:rPr>
          <w:rFonts w:ascii="Simplified Arabic" w:hAnsi="Simplified Arabic" w:cs="Simplified Arabic" w:hint="cs"/>
          <w:sz w:val="28"/>
          <w:szCs w:val="28"/>
          <w:rtl/>
        </w:rPr>
        <w:t>ادوادر مورس وآخرون،</w:t>
      </w:r>
      <w:r w:rsidRPr="007D297E">
        <w:rPr>
          <w:rFonts w:ascii="Simplified Arabic" w:hAnsi="Simplified Arabic" w:cs="Simplified Arabic"/>
          <w:sz w:val="28"/>
          <w:szCs w:val="28"/>
          <w:rtl/>
        </w:rPr>
        <w:t xml:space="preserve"> </w:t>
      </w:r>
      <w:r w:rsidRPr="007D297E">
        <w:rPr>
          <w:rFonts w:ascii="Simplified Arabic" w:hAnsi="Simplified Arabic" w:cs="Simplified Arabic"/>
          <w:b/>
          <w:bCs/>
          <w:sz w:val="28"/>
          <w:szCs w:val="28"/>
          <w:rtl/>
        </w:rPr>
        <w:t>النفط والاستبداد الاقتصاد السياسي للدولة الريعية</w:t>
      </w:r>
      <w:r w:rsidRPr="007D297E">
        <w:rPr>
          <w:rFonts w:ascii="Simplified Arabic" w:hAnsi="Simplified Arabic" w:cs="Simplified Arabic"/>
          <w:sz w:val="28"/>
          <w:szCs w:val="28"/>
          <w:rtl/>
        </w:rPr>
        <w:t>، (</w:t>
      </w:r>
      <w:r w:rsidRPr="007D297E">
        <w:rPr>
          <w:rFonts w:ascii="Simplified Arabic" w:hAnsi="Simplified Arabic" w:cs="Simplified Arabic" w:hint="cs"/>
          <w:sz w:val="28"/>
          <w:szCs w:val="28"/>
          <w:rtl/>
        </w:rPr>
        <w:t>بيروت</w:t>
      </w:r>
      <w:r w:rsidRPr="007D297E">
        <w:rPr>
          <w:rFonts w:ascii="Simplified Arabic" w:hAnsi="Simplified Arabic" w:cs="Simplified Arabic"/>
          <w:sz w:val="28"/>
          <w:szCs w:val="28"/>
          <w:rtl/>
        </w:rPr>
        <w:t xml:space="preserve">: معهد </w:t>
      </w:r>
      <w:r w:rsidRPr="007D297E">
        <w:rPr>
          <w:rFonts w:ascii="Simplified Arabic" w:hAnsi="Simplified Arabic" w:cs="Simplified Arabic" w:hint="cs"/>
          <w:sz w:val="28"/>
          <w:szCs w:val="28"/>
          <w:rtl/>
        </w:rPr>
        <w:t>الدراسات الإستراتجية، 2007</w:t>
      </w:r>
      <w:r w:rsidRPr="007D297E">
        <w:rPr>
          <w:rFonts w:ascii="Simplified Arabic" w:hAnsi="Simplified Arabic" w:cs="Simplified Arabic"/>
          <w:sz w:val="28"/>
          <w:szCs w:val="28"/>
          <w:rtl/>
        </w:rPr>
        <w:t>)، ص</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73</w:t>
      </w:r>
      <w:r w:rsidRPr="007D297E">
        <w:rPr>
          <w:rFonts w:ascii="Simplified Arabic" w:hAnsi="Simplified Arabic" w:cs="Simplified Arabic" w:hint="cs"/>
          <w:sz w:val="28"/>
          <w:szCs w:val="28"/>
          <w:rtl/>
        </w:rPr>
        <w:t>.</w:t>
      </w:r>
    </w:p>
  </w:endnote>
  <w:endnote w:id="12">
    <w:p w:rsidR="00D022F5" w:rsidRPr="007D297E" w:rsidRDefault="00D022F5" w:rsidP="00A253C4">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عزمي بشارة، </w:t>
      </w:r>
      <w:r w:rsidRPr="007D297E">
        <w:rPr>
          <w:rFonts w:ascii="Simplified Arabic" w:hAnsi="Simplified Arabic" w:cs="Simplified Arabic"/>
          <w:b/>
          <w:bCs/>
          <w:sz w:val="28"/>
          <w:szCs w:val="28"/>
          <w:rtl/>
        </w:rPr>
        <w:t xml:space="preserve">في المسألة العربية: مقدمة لبيان </w:t>
      </w:r>
      <w:r w:rsidRPr="007D297E">
        <w:rPr>
          <w:rFonts w:ascii="Simplified Arabic" w:hAnsi="Simplified Arabic" w:cs="Simplified Arabic" w:hint="cs"/>
          <w:b/>
          <w:bCs/>
          <w:sz w:val="28"/>
          <w:szCs w:val="28"/>
          <w:rtl/>
        </w:rPr>
        <w:t>ديمقراطي</w:t>
      </w:r>
      <w:r w:rsidRPr="007D297E">
        <w:rPr>
          <w:rFonts w:ascii="Simplified Arabic" w:hAnsi="Simplified Arabic" w:cs="Simplified Arabic"/>
          <w:b/>
          <w:bCs/>
          <w:sz w:val="28"/>
          <w:szCs w:val="28"/>
          <w:rtl/>
        </w:rPr>
        <w:t xml:space="preserve"> عربي</w:t>
      </w:r>
      <w:r w:rsidR="00A253C4">
        <w:rPr>
          <w:rFonts w:ascii="Simplified Arabic" w:hAnsi="Simplified Arabic" w:cs="Simplified Arabic"/>
          <w:sz w:val="28"/>
          <w:szCs w:val="28"/>
          <w:rtl/>
        </w:rPr>
        <w:t>(</w:t>
      </w:r>
      <w:r w:rsidRPr="007D297E">
        <w:rPr>
          <w:rFonts w:ascii="Simplified Arabic" w:hAnsi="Simplified Arabic" w:cs="Simplified Arabic"/>
          <w:sz w:val="28"/>
          <w:szCs w:val="28"/>
          <w:rtl/>
        </w:rPr>
        <w:t>بيروت: مركز</w:t>
      </w:r>
      <w:r w:rsidRPr="007D297E">
        <w:rPr>
          <w:rFonts w:ascii="Simplified Arabic" w:hAnsi="Simplified Arabic" w:cs="Simplified Arabic" w:hint="cs"/>
          <w:sz w:val="28"/>
          <w:szCs w:val="28"/>
          <w:rtl/>
        </w:rPr>
        <w:t xml:space="preserve"> درا</w:t>
      </w:r>
      <w:r w:rsidRPr="007D297E">
        <w:rPr>
          <w:rFonts w:ascii="Simplified Arabic" w:hAnsi="Simplified Arabic" w:cs="Simplified Arabic"/>
          <w:sz w:val="28"/>
          <w:szCs w:val="28"/>
          <w:rtl/>
        </w:rPr>
        <w:t xml:space="preserve">سات الوحدة العربية، 2007 </w:t>
      </w:r>
      <w:r w:rsidRPr="007D297E">
        <w:rPr>
          <w:rFonts w:ascii="Simplified Arabic" w:hAnsi="Simplified Arabic" w:cs="Simplified Arabic" w:hint="cs"/>
          <w:sz w:val="28"/>
          <w:szCs w:val="28"/>
          <w:rtl/>
        </w:rPr>
        <w:t>). ص.36.</w:t>
      </w:r>
    </w:p>
  </w:endnote>
  <w:endnote w:id="13">
    <w:p w:rsidR="00D022F5" w:rsidRPr="007D297E" w:rsidRDefault="00D022F5" w:rsidP="00B45F80">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أحمد منير النجار</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w:t>
      </w:r>
      <w:r w:rsidRPr="007D297E">
        <w:rPr>
          <w:rFonts w:ascii="Simplified Arabic" w:hAnsi="Simplified Arabic" w:cs="Simplified Arabic"/>
          <w:b/>
          <w:bCs/>
          <w:sz w:val="28"/>
          <w:szCs w:val="28"/>
          <w:rtl/>
        </w:rPr>
        <w:t xml:space="preserve">الريعية والتنمية في دول مجلس التعاون الخليجي </w:t>
      </w:r>
      <w:r w:rsidRPr="007D297E">
        <w:rPr>
          <w:rFonts w:ascii="Simplified Arabic" w:hAnsi="Simplified Arabic" w:cs="Simplified Arabic"/>
          <w:sz w:val="28"/>
          <w:szCs w:val="28"/>
          <w:rtl/>
        </w:rPr>
        <w:t>،ورقة عمل مقدمة للمؤتمر السابع، التنمية المستدامة وسوق العمل ، الجمعية الاقتصادية العمانية</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مسقط</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9، 10 مارس2014 ، ص10،12</w:t>
      </w:r>
      <w:r w:rsidRPr="007D297E">
        <w:rPr>
          <w:rFonts w:ascii="Simplified Arabic" w:hAnsi="Simplified Arabic" w:cs="Simplified Arabic" w:hint="cs"/>
          <w:sz w:val="28"/>
          <w:szCs w:val="28"/>
          <w:rtl/>
        </w:rPr>
        <w:t>.</w:t>
      </w:r>
    </w:p>
  </w:endnote>
  <w:endnote w:id="14">
    <w:p w:rsidR="00D022F5" w:rsidRPr="007D297E" w:rsidRDefault="00D022F5" w:rsidP="00A253C4">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00A253C4">
        <w:rPr>
          <w:rFonts w:ascii="Simplified Arabic" w:hAnsi="Simplified Arabic" w:cs="Simplified Arabic"/>
          <w:sz w:val="28"/>
          <w:szCs w:val="28"/>
          <w:rtl/>
        </w:rPr>
        <w:t xml:space="preserve"> حازم البيبلاوي،</w:t>
      </w:r>
      <w:r w:rsidRPr="007D297E">
        <w:rPr>
          <w:rFonts w:ascii="Simplified Arabic" w:hAnsi="Simplified Arabic" w:cs="Simplified Arabic"/>
          <w:b/>
          <w:bCs/>
          <w:sz w:val="28"/>
          <w:szCs w:val="28"/>
          <w:rtl/>
        </w:rPr>
        <w:t>الدولة الريعية في الوطن العربي</w:t>
      </w:r>
      <w:r w:rsidRPr="007D297E">
        <w:rPr>
          <w:rFonts w:ascii="Simplified Arabic" w:hAnsi="Simplified Arabic" w:cs="Simplified Arabic"/>
          <w:sz w:val="28"/>
          <w:szCs w:val="28"/>
          <w:rtl/>
        </w:rPr>
        <w:t>، ندوة الدولة والاندماج في الوطن العربي</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w:t>
      </w:r>
      <w:r w:rsidRPr="007D297E">
        <w:rPr>
          <w:rFonts w:ascii="Simplified Arabic" w:hAnsi="Simplified Arabic" w:cs="Simplified Arabic" w:hint="cs"/>
          <w:sz w:val="28"/>
          <w:szCs w:val="28"/>
          <w:rtl/>
        </w:rPr>
        <w:t>بيروت،</w:t>
      </w:r>
      <w:r w:rsidR="00A253C4">
        <w:rPr>
          <w:rFonts w:ascii="Simplified Arabic" w:hAnsi="Simplified Arabic" w:cs="Simplified Arabic" w:hint="cs"/>
          <w:sz w:val="28"/>
          <w:szCs w:val="28"/>
          <w:rtl/>
        </w:rPr>
        <w:t xml:space="preserve"> </w:t>
      </w:r>
      <w:r w:rsidRPr="007D297E">
        <w:rPr>
          <w:rFonts w:ascii="Simplified Arabic" w:hAnsi="Simplified Arabic" w:cs="Simplified Arabic"/>
          <w:sz w:val="28"/>
          <w:szCs w:val="28"/>
          <w:rtl/>
        </w:rPr>
        <w:t>مركز دراسات الوحدة العربية، 1979</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ص.168.</w:t>
      </w:r>
    </w:p>
  </w:endnote>
  <w:endnote w:id="15">
    <w:p w:rsidR="00D022F5" w:rsidRPr="007D297E" w:rsidRDefault="00D022F5" w:rsidP="00B45F80">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عبد الله جناني، </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العقلية الريعية وتعارضها مع مقومات الدولة الديمقراطية</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w:t>
      </w:r>
      <w:r w:rsidRPr="007D297E">
        <w:rPr>
          <w:rFonts w:ascii="Simplified Arabic" w:hAnsi="Simplified Arabic" w:cs="Simplified Arabic"/>
          <w:b/>
          <w:bCs/>
          <w:sz w:val="28"/>
          <w:szCs w:val="28"/>
          <w:rtl/>
        </w:rPr>
        <w:t>المستقبل العربي</w:t>
      </w:r>
      <w:r w:rsidRPr="007D297E">
        <w:rPr>
          <w:rFonts w:ascii="Simplified Arabic" w:hAnsi="Simplified Arabic" w:cs="Simplified Arabic"/>
          <w:sz w:val="28"/>
          <w:szCs w:val="28"/>
          <w:rtl/>
        </w:rPr>
        <w:t>، ع.227</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بيروت، 2003</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ص،54.</w:t>
      </w:r>
    </w:p>
  </w:endnote>
  <w:endnote w:id="16">
    <w:p w:rsidR="00D022F5" w:rsidRPr="007D297E" w:rsidRDefault="00D022F5" w:rsidP="00B45F80">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شريفة بوالشعور، الحوكمة وتحقيق الكفاءة الاقتصادية في </w:t>
      </w:r>
      <w:r w:rsidRPr="007D297E">
        <w:rPr>
          <w:rFonts w:ascii="Simplified Arabic" w:hAnsi="Simplified Arabic" w:cs="Simplified Arabic" w:hint="cs"/>
          <w:sz w:val="28"/>
          <w:szCs w:val="28"/>
          <w:rtl/>
        </w:rPr>
        <w:t>إدارة</w:t>
      </w:r>
      <w:r w:rsidR="00A253C4">
        <w:rPr>
          <w:rFonts w:ascii="Simplified Arabic" w:hAnsi="Simplified Arabic" w:cs="Simplified Arabic"/>
          <w:sz w:val="28"/>
          <w:szCs w:val="28"/>
          <w:rtl/>
        </w:rPr>
        <w:t xml:space="preserve"> العوائد النفطية في الجزائر،</w:t>
      </w:r>
      <w:r w:rsidRPr="007D297E">
        <w:rPr>
          <w:rFonts w:ascii="Simplified Arabic" w:hAnsi="Simplified Arabic" w:cs="Simplified Arabic"/>
          <w:b/>
          <w:bCs/>
          <w:sz w:val="28"/>
          <w:szCs w:val="28"/>
          <w:rtl/>
        </w:rPr>
        <w:t xml:space="preserve"> ميلاف للبحوث</w:t>
      </w:r>
      <w:r w:rsidRPr="007D297E">
        <w:rPr>
          <w:rFonts w:ascii="Simplified Arabic" w:hAnsi="Simplified Arabic" w:cs="Simplified Arabic" w:hint="cs"/>
          <w:b/>
          <w:bCs/>
          <w:sz w:val="28"/>
          <w:szCs w:val="28"/>
          <w:rtl/>
        </w:rPr>
        <w:t xml:space="preserve"> </w:t>
      </w:r>
      <w:r w:rsidRPr="007D297E">
        <w:rPr>
          <w:rFonts w:ascii="Simplified Arabic" w:hAnsi="Simplified Arabic" w:cs="Simplified Arabic"/>
          <w:b/>
          <w:bCs/>
          <w:sz w:val="28"/>
          <w:szCs w:val="28"/>
          <w:rtl/>
        </w:rPr>
        <w:t>والدراسات</w:t>
      </w:r>
      <w:r w:rsidRPr="007D297E">
        <w:rPr>
          <w:rFonts w:ascii="Simplified Arabic" w:hAnsi="Simplified Arabic" w:cs="Simplified Arabic"/>
          <w:sz w:val="28"/>
          <w:szCs w:val="28"/>
          <w:rtl/>
        </w:rPr>
        <w:t xml:space="preserve"> ، المجلد ،4.، ع.1، </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جوان</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2018</w:t>
      </w:r>
      <w:r w:rsidRPr="007D297E">
        <w:rPr>
          <w:rFonts w:ascii="Simplified Arabic" w:hAnsi="Simplified Arabic" w:cs="Simplified Arabic" w:hint="cs"/>
          <w:sz w:val="28"/>
          <w:szCs w:val="28"/>
          <w:rtl/>
        </w:rPr>
        <w:t>)، ص ص،120.131</w:t>
      </w:r>
      <w:r w:rsidR="00A253C4">
        <w:rPr>
          <w:rFonts w:ascii="Simplified Arabic" w:hAnsi="Simplified Arabic" w:cs="Simplified Arabic" w:hint="cs"/>
          <w:sz w:val="28"/>
          <w:szCs w:val="28"/>
          <w:rtl/>
        </w:rPr>
        <w:t>.</w:t>
      </w:r>
    </w:p>
  </w:endnote>
  <w:endnote w:id="17">
    <w:p w:rsidR="00D022F5" w:rsidRPr="00A253C4" w:rsidRDefault="00D022F5" w:rsidP="00B45F80">
      <w:pPr>
        <w:spacing w:after="0" w:line="360" w:lineRule="auto"/>
        <w:rPr>
          <w:rFonts w:asciiTheme="majorBidi" w:hAnsiTheme="majorBidi" w:cstheme="majorBidi"/>
          <w:sz w:val="24"/>
          <w:szCs w:val="24"/>
          <w:rtl/>
          <w:lang w:val="en-US" w:bidi="ar-DZ"/>
        </w:rPr>
      </w:pPr>
      <w:r w:rsidRPr="00A253C4">
        <w:rPr>
          <w:rStyle w:val="Appeldenotedefin"/>
          <w:rFonts w:asciiTheme="majorBidi" w:hAnsiTheme="majorBidi" w:cstheme="majorBidi"/>
          <w:sz w:val="24"/>
          <w:szCs w:val="24"/>
        </w:rPr>
        <w:endnoteRef/>
      </w:r>
      <w:r w:rsidRPr="00A253C4">
        <w:rPr>
          <w:rFonts w:asciiTheme="majorBidi" w:hAnsiTheme="majorBidi" w:cstheme="majorBidi"/>
          <w:sz w:val="24"/>
          <w:szCs w:val="24"/>
          <w:lang w:val="en-US"/>
        </w:rPr>
        <w:t xml:space="preserve"> </w:t>
      </w:r>
      <w:r w:rsidRPr="00A253C4">
        <w:rPr>
          <w:rFonts w:asciiTheme="majorBidi" w:hAnsiTheme="majorBidi" w:cstheme="majorBidi"/>
          <w:sz w:val="24"/>
          <w:szCs w:val="24"/>
          <w:rtl/>
        </w:rPr>
        <w:t xml:space="preserve"> </w:t>
      </w:r>
      <w:r w:rsidRPr="00A253C4">
        <w:rPr>
          <w:rFonts w:asciiTheme="majorBidi" w:hAnsiTheme="majorBidi" w:cstheme="majorBidi"/>
          <w:sz w:val="24"/>
          <w:szCs w:val="24"/>
          <w:lang w:val="en-US" w:bidi="ar-DZ"/>
        </w:rPr>
        <w:t xml:space="preserve">John Martz and David Myers, “Understanding Latin American Politics, “ in Wiarda (ed.), </w:t>
      </w:r>
      <w:r w:rsidRPr="00A253C4">
        <w:rPr>
          <w:rFonts w:asciiTheme="majorBidi" w:hAnsiTheme="majorBidi" w:cstheme="majorBidi"/>
          <w:i/>
          <w:iCs/>
          <w:sz w:val="24"/>
          <w:szCs w:val="24"/>
          <w:lang w:val="en-US" w:bidi="ar-DZ"/>
        </w:rPr>
        <w:t>Critical Concepts</w:t>
      </w:r>
      <w:r w:rsidRPr="00A253C4">
        <w:rPr>
          <w:rFonts w:asciiTheme="majorBidi" w:hAnsiTheme="majorBidi" w:cstheme="majorBidi"/>
          <w:sz w:val="24"/>
          <w:szCs w:val="24"/>
          <w:lang w:val="en-US" w:bidi="ar-DZ"/>
        </w:rPr>
        <w:t xml:space="preserve">, </w:t>
      </w:r>
      <w:r w:rsidRPr="00A253C4">
        <w:rPr>
          <w:rFonts w:asciiTheme="majorBidi" w:hAnsiTheme="majorBidi" w:cstheme="majorBidi"/>
          <w:b/>
          <w:bCs/>
          <w:i/>
          <w:iCs/>
          <w:sz w:val="24"/>
          <w:szCs w:val="24"/>
          <w:lang w:val="en-US" w:bidi="ar-DZ"/>
        </w:rPr>
        <w:t>op. cit</w:t>
      </w:r>
      <w:r w:rsidRPr="00A253C4">
        <w:rPr>
          <w:rFonts w:asciiTheme="majorBidi" w:hAnsiTheme="majorBidi" w:cstheme="majorBidi"/>
          <w:sz w:val="24"/>
          <w:szCs w:val="24"/>
          <w:lang w:val="en-US" w:bidi="ar-DZ"/>
        </w:rPr>
        <w:t>., p. 140.</w:t>
      </w:r>
    </w:p>
  </w:endnote>
  <w:endnote w:id="18">
    <w:p w:rsidR="00D022F5" w:rsidRPr="007D297E" w:rsidRDefault="00D022F5" w:rsidP="00A253C4">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عبد القادر بن </w:t>
      </w:r>
      <w:r w:rsidRPr="007D297E">
        <w:rPr>
          <w:rFonts w:ascii="Simplified Arabic" w:hAnsi="Simplified Arabic" w:cs="Simplified Arabic" w:hint="cs"/>
          <w:sz w:val="28"/>
          <w:szCs w:val="28"/>
          <w:rtl/>
        </w:rPr>
        <w:t>حمادي،</w:t>
      </w:r>
      <w:r w:rsidRPr="007D297E">
        <w:rPr>
          <w:rFonts w:ascii="Simplified Arabic" w:hAnsi="Simplified Arabic" w:cs="Simplified Arabic"/>
          <w:sz w:val="28"/>
          <w:szCs w:val="28"/>
          <w:rtl/>
        </w:rPr>
        <w:t xml:space="preserve"> </w:t>
      </w:r>
      <w:r w:rsidRPr="007D297E">
        <w:rPr>
          <w:rFonts w:ascii="Simplified Arabic" w:hAnsi="Simplified Arabic" w:cs="Simplified Arabic"/>
          <w:b/>
          <w:bCs/>
          <w:sz w:val="28"/>
          <w:szCs w:val="28"/>
          <w:rtl/>
        </w:rPr>
        <w:t>الانتقال الديمقراطي المغاربي بين الأعذار الوهمية والتحفظات المتجددة</w:t>
      </w:r>
      <w:r w:rsidRPr="007D297E">
        <w:rPr>
          <w:rFonts w:ascii="Simplified Arabic" w:hAnsi="Simplified Arabic" w:cs="Simplified Arabic"/>
          <w:sz w:val="28"/>
          <w:szCs w:val="28"/>
          <w:rtl/>
        </w:rPr>
        <w:t xml:space="preserve"> (تلمسان:النشر الجامعي الجديد، 2017)، ص .16.</w:t>
      </w:r>
    </w:p>
  </w:endnote>
  <w:endnote w:id="19">
    <w:p w:rsidR="00D022F5" w:rsidRPr="00A253C4" w:rsidRDefault="00D022F5" w:rsidP="00A253C4">
      <w:pPr>
        <w:pStyle w:val="Notedefin"/>
        <w:bidi/>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عبد الله جاد فودة، </w:t>
      </w:r>
      <w:r w:rsidRPr="007D297E">
        <w:rPr>
          <w:rFonts w:ascii="Simplified Arabic" w:hAnsi="Simplified Arabic" w:cs="Simplified Arabic"/>
          <w:b/>
          <w:bCs/>
          <w:sz w:val="28"/>
          <w:szCs w:val="28"/>
          <w:rtl/>
        </w:rPr>
        <w:t>التوحدية في النظام السياسي المصري،</w:t>
      </w:r>
      <w:r w:rsidRPr="007D297E">
        <w:rPr>
          <w:rFonts w:ascii="Simplified Arabic" w:hAnsi="Simplified Arabic" w:cs="Simplified Arabic"/>
          <w:sz w:val="28"/>
          <w:szCs w:val="28"/>
          <w:rtl/>
        </w:rPr>
        <w:t xml:space="preserve"> عن:</w:t>
      </w:r>
      <w:r w:rsidRPr="007D297E">
        <w:rPr>
          <w:rFonts w:ascii="Simplified Arabic" w:hAnsi="Simplified Arabic" w:cs="Simplified Arabic"/>
          <w:sz w:val="28"/>
          <w:szCs w:val="28"/>
        </w:rPr>
        <w:t xml:space="preserve"> </w:t>
      </w:r>
      <w:hyperlink r:id="rId1" w:history="1">
        <w:r w:rsidRPr="007D297E">
          <w:rPr>
            <w:rStyle w:val="Lienhypertexte"/>
            <w:rFonts w:ascii="Simplified Arabic" w:hAnsi="Simplified Arabic" w:cs="Simplified Arabic"/>
            <w:sz w:val="28"/>
            <w:szCs w:val="28"/>
          </w:rPr>
          <w:t>http://criterion.blogspot.com/2006/05/blog-post_114860900677570057.html</w:t>
        </w:r>
      </w:hyperlink>
      <w:r w:rsidRPr="007D297E">
        <w:rPr>
          <w:rFonts w:ascii="Simplified Arabic" w:hAnsi="Simplified Arabic" w:cs="Simplified Arabic"/>
          <w:sz w:val="28"/>
          <w:szCs w:val="28"/>
          <w:rtl/>
        </w:rPr>
        <w:t>، في: 19/11/2019.</w:t>
      </w:r>
    </w:p>
  </w:endnote>
  <w:endnote w:id="20">
    <w:p w:rsidR="00D022F5" w:rsidRPr="00A253C4" w:rsidRDefault="00D022F5" w:rsidP="00A253C4">
      <w:pPr>
        <w:pStyle w:val="Notedefin"/>
        <w:bidi/>
        <w:jc w:val="both"/>
        <w:rPr>
          <w:rFonts w:ascii="Simplified Arabic" w:hAnsi="Simplified Arabic" w:cs="Simplified Arabic"/>
          <w:sz w:val="28"/>
          <w:szCs w:val="28"/>
          <w:rtl/>
        </w:rPr>
      </w:pPr>
      <w:r w:rsidRPr="007D297E">
        <w:rPr>
          <w:rStyle w:val="Appeldenotedefin"/>
          <w:sz w:val="28"/>
          <w:szCs w:val="28"/>
        </w:rPr>
        <w:endnoteRef/>
      </w:r>
      <w:r w:rsidRPr="007D297E">
        <w:rPr>
          <w:sz w:val="28"/>
          <w:szCs w:val="28"/>
        </w:rPr>
        <w:t xml:space="preserve"> </w:t>
      </w:r>
      <w:r w:rsidRPr="007D297E">
        <w:rPr>
          <w:rFonts w:hint="cs"/>
          <w:sz w:val="28"/>
          <w:szCs w:val="28"/>
          <w:rtl/>
        </w:rPr>
        <w:t xml:space="preserve"> </w:t>
      </w:r>
      <w:r w:rsidRPr="007D297E">
        <w:rPr>
          <w:rFonts w:ascii="Simplified Arabic" w:hAnsi="Simplified Arabic" w:cs="Simplified Arabic"/>
          <w:sz w:val="28"/>
          <w:szCs w:val="28"/>
          <w:rtl/>
        </w:rPr>
        <w:t xml:space="preserve">بدر الدين اكرام، </w:t>
      </w:r>
      <w:r w:rsidRPr="007D297E">
        <w:rPr>
          <w:rFonts w:ascii="Simplified Arabic" w:hAnsi="Simplified Arabic" w:cs="Simplified Arabic"/>
          <w:b/>
          <w:bCs/>
          <w:sz w:val="28"/>
          <w:szCs w:val="28"/>
          <w:rtl/>
        </w:rPr>
        <w:t>التوحدية دراسة للجماعات المصلحية في تطورها المعاصر</w:t>
      </w:r>
      <w:r w:rsidR="00A253C4">
        <w:rPr>
          <w:rFonts w:ascii="Simplified Arabic" w:hAnsi="Simplified Arabic" w:cs="Simplified Arabic"/>
          <w:sz w:val="28"/>
          <w:szCs w:val="28"/>
          <w:rtl/>
        </w:rPr>
        <w:t>،</w:t>
      </w:r>
      <w:r w:rsidRPr="007D297E">
        <w:rPr>
          <w:rFonts w:ascii="Simplified Arabic" w:hAnsi="Simplified Arabic" w:cs="Simplified Arabic"/>
          <w:sz w:val="28"/>
          <w:szCs w:val="28"/>
          <w:rtl/>
        </w:rPr>
        <w:t>سلسلة بحوث سياسية</w:t>
      </w:r>
      <w:r w:rsidRPr="007D297E">
        <w:rPr>
          <w:rFonts w:ascii="Simplified Arabic" w:hAnsi="Simplified Arabic" w:cs="Simplified Arabic" w:hint="cs"/>
          <w:sz w:val="28"/>
          <w:szCs w:val="28"/>
          <w:rtl/>
        </w:rPr>
        <w:t>(الإسكندرية:</w:t>
      </w:r>
      <w:r w:rsidRPr="007D297E">
        <w:rPr>
          <w:rFonts w:ascii="Simplified Arabic" w:hAnsi="Simplified Arabic" w:cs="Simplified Arabic"/>
          <w:sz w:val="28"/>
          <w:szCs w:val="28"/>
          <w:rtl/>
        </w:rPr>
        <w:t xml:space="preserve"> مركز البحوث السياسية </w:t>
      </w:r>
      <w:r w:rsidRPr="007D297E">
        <w:rPr>
          <w:rFonts w:ascii="Simplified Arabic" w:hAnsi="Simplified Arabic" w:cs="Simplified Arabic" w:hint="cs"/>
          <w:sz w:val="28"/>
          <w:szCs w:val="28"/>
          <w:rtl/>
        </w:rPr>
        <w:t xml:space="preserve">،1990)، </w:t>
      </w:r>
      <w:r w:rsidRPr="007D297E">
        <w:rPr>
          <w:rFonts w:ascii="Simplified Arabic" w:hAnsi="Simplified Arabic" w:cs="Simplified Arabic"/>
          <w:sz w:val="28"/>
          <w:szCs w:val="28"/>
          <w:rtl/>
        </w:rPr>
        <w:t>ص</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10</w:t>
      </w:r>
      <w:r w:rsidRPr="007D297E">
        <w:rPr>
          <w:rFonts w:ascii="Simplified Arabic" w:hAnsi="Simplified Arabic" w:cs="Simplified Arabic" w:hint="cs"/>
          <w:sz w:val="28"/>
          <w:szCs w:val="28"/>
          <w:rtl/>
        </w:rPr>
        <w:t>.</w:t>
      </w:r>
    </w:p>
  </w:endnote>
  <w:endnote w:id="21">
    <w:p w:rsidR="00D022F5" w:rsidRPr="00A253C4" w:rsidRDefault="00D022F5" w:rsidP="00A253C4">
      <w:pPr>
        <w:spacing w:line="480" w:lineRule="exact"/>
        <w:jc w:val="both"/>
        <w:rPr>
          <w:rFonts w:asciiTheme="majorBidi" w:hAnsiTheme="majorBidi" w:cstheme="majorBidi"/>
          <w:sz w:val="24"/>
          <w:szCs w:val="24"/>
          <w:rtl/>
          <w:lang w:val="en-US" w:bidi="ar-DZ"/>
        </w:rPr>
      </w:pPr>
      <w:r w:rsidRPr="00A253C4">
        <w:rPr>
          <w:rStyle w:val="Appeldenotedefin"/>
          <w:rFonts w:asciiTheme="majorBidi" w:hAnsiTheme="majorBidi" w:cstheme="majorBidi"/>
          <w:sz w:val="24"/>
          <w:szCs w:val="24"/>
        </w:rPr>
        <w:endnoteRef/>
      </w:r>
      <w:r w:rsidRPr="00A253C4">
        <w:rPr>
          <w:rFonts w:asciiTheme="majorBidi" w:hAnsiTheme="majorBidi" w:cstheme="majorBidi"/>
          <w:sz w:val="24"/>
          <w:szCs w:val="24"/>
          <w:lang w:val="en-US"/>
        </w:rPr>
        <w:t xml:space="preserve"> </w:t>
      </w:r>
      <w:r w:rsidRPr="00A253C4">
        <w:rPr>
          <w:rFonts w:asciiTheme="majorBidi" w:hAnsiTheme="majorBidi" w:cstheme="majorBidi"/>
          <w:sz w:val="24"/>
          <w:szCs w:val="24"/>
          <w:lang w:val="en-US" w:bidi="ar-DZ"/>
        </w:rPr>
        <w:t xml:space="preserve">Paul Adams,  “Corporatism and Comparative Politics, Is there A New Century of Corporatism?,” in Howard Wiarda (ed.), </w:t>
      </w:r>
      <w:r w:rsidRPr="00A253C4">
        <w:rPr>
          <w:rFonts w:asciiTheme="majorBidi" w:hAnsiTheme="majorBidi" w:cstheme="majorBidi"/>
          <w:b/>
          <w:bCs/>
          <w:i/>
          <w:iCs/>
          <w:sz w:val="24"/>
          <w:szCs w:val="24"/>
          <w:lang w:val="en-US" w:bidi="ar-DZ"/>
        </w:rPr>
        <w:t>Comparative Politics, Critical Concepts in Political Sciences, vol. 1</w:t>
      </w:r>
      <w:r w:rsidRPr="00A253C4">
        <w:rPr>
          <w:rFonts w:asciiTheme="majorBidi" w:hAnsiTheme="majorBidi" w:cstheme="majorBidi"/>
          <w:sz w:val="24"/>
          <w:szCs w:val="24"/>
          <w:lang w:val="en-US" w:bidi="ar-DZ"/>
        </w:rPr>
        <w:t xml:space="preserve">( USA: Routledge, 2005), </w:t>
      </w:r>
      <w:r w:rsidR="00A253C4" w:rsidRPr="00A253C4">
        <w:rPr>
          <w:rFonts w:asciiTheme="majorBidi" w:hAnsiTheme="majorBidi" w:cstheme="majorBidi"/>
          <w:sz w:val="24"/>
          <w:szCs w:val="24"/>
          <w:lang w:val="en-US" w:bidi="ar-DZ"/>
        </w:rPr>
        <w:t>pp. 28 – 251</w:t>
      </w:r>
    </w:p>
  </w:endnote>
  <w:endnote w:id="22">
    <w:p w:rsidR="00D022F5" w:rsidRPr="00A253C4" w:rsidRDefault="00D022F5" w:rsidP="00B45F80">
      <w:pPr>
        <w:spacing w:line="480" w:lineRule="exact"/>
        <w:jc w:val="both"/>
        <w:rPr>
          <w:rFonts w:asciiTheme="majorBidi" w:hAnsiTheme="majorBidi" w:cstheme="majorBidi"/>
          <w:sz w:val="24"/>
          <w:szCs w:val="24"/>
          <w:rtl/>
          <w:lang w:val="en-US" w:bidi="ar-DZ"/>
        </w:rPr>
      </w:pPr>
      <w:r w:rsidRPr="00A253C4">
        <w:rPr>
          <w:rStyle w:val="Appeldenotedefin"/>
          <w:rFonts w:asciiTheme="majorBidi" w:hAnsiTheme="majorBidi" w:cstheme="majorBidi"/>
          <w:sz w:val="24"/>
          <w:szCs w:val="24"/>
        </w:rPr>
        <w:endnoteRef/>
      </w:r>
      <w:r w:rsidRPr="00A253C4">
        <w:rPr>
          <w:rFonts w:asciiTheme="majorBidi" w:hAnsiTheme="majorBidi" w:cstheme="majorBidi"/>
          <w:sz w:val="24"/>
          <w:szCs w:val="24"/>
          <w:lang w:val="en-US"/>
        </w:rPr>
        <w:t xml:space="preserve">. </w:t>
      </w:r>
      <w:r w:rsidRPr="00A253C4">
        <w:rPr>
          <w:rFonts w:asciiTheme="majorBidi" w:hAnsiTheme="majorBidi" w:cstheme="majorBidi"/>
          <w:sz w:val="24"/>
          <w:szCs w:val="24"/>
          <w:lang w:val="en-US" w:bidi="ar-DZ"/>
        </w:rPr>
        <w:t xml:space="preserve">Douglas Chalmers,  “Corporatism and Comparative Politics,” in Louis Cantori and Andrew Ziegler (eds.), </w:t>
      </w:r>
      <w:r w:rsidRPr="00A253C4">
        <w:rPr>
          <w:rFonts w:asciiTheme="majorBidi" w:hAnsiTheme="majorBidi" w:cstheme="majorBidi"/>
          <w:b/>
          <w:bCs/>
          <w:sz w:val="24"/>
          <w:szCs w:val="24"/>
          <w:lang w:val="en-US" w:bidi="ar-DZ"/>
        </w:rPr>
        <w:t>Comparative Politics in the Post – Behavioral Era</w:t>
      </w:r>
      <w:r w:rsidRPr="00A253C4">
        <w:rPr>
          <w:rFonts w:asciiTheme="majorBidi" w:hAnsiTheme="majorBidi" w:cstheme="majorBidi"/>
          <w:sz w:val="24"/>
          <w:szCs w:val="24"/>
          <w:lang w:val="en-US" w:bidi="ar-DZ"/>
        </w:rPr>
        <w:t xml:space="preserve"> (Colorado: Lynne Rienner Publishers, 1988), p. 137.</w:t>
      </w:r>
    </w:p>
  </w:endnote>
  <w:endnote w:id="23">
    <w:p w:rsidR="00D022F5" w:rsidRPr="00A253C4" w:rsidRDefault="00D022F5" w:rsidP="00A253C4">
      <w:pPr>
        <w:bidi/>
        <w:spacing w:after="0" w:line="480" w:lineRule="exact"/>
        <w:jc w:val="both"/>
        <w:rPr>
          <w:rFonts w:ascii="Simplified Arabic" w:hAnsi="Simplified Arabic" w:cs="Simplified Arabic"/>
          <w:b/>
          <w:bCs/>
          <w:sz w:val="28"/>
          <w:szCs w:val="28"/>
          <w:rtl/>
          <w:lang w:val="en-US" w:bidi="ar-DZ"/>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محمد شلبي، </w:t>
      </w:r>
      <w:r w:rsidR="00A253C4">
        <w:rPr>
          <w:rFonts w:ascii="Simplified Arabic" w:hAnsi="Simplified Arabic" w:cs="Simplified Arabic" w:hint="cs"/>
          <w:sz w:val="28"/>
          <w:szCs w:val="28"/>
          <w:rtl/>
        </w:rPr>
        <w:t>"</w:t>
      </w:r>
      <w:r w:rsidRPr="00A253C4">
        <w:rPr>
          <w:rFonts w:ascii="Simplified Arabic" w:hAnsi="Simplified Arabic" w:cs="Simplified Arabic"/>
          <w:sz w:val="28"/>
          <w:szCs w:val="28"/>
          <w:rtl/>
          <w:lang w:val="en-US" w:bidi="ar-DZ"/>
        </w:rPr>
        <w:t xml:space="preserve">انعكاسات الدولة التعاضدية على عملية التحول الديمقراطي </w:t>
      </w:r>
      <w:r w:rsidRPr="00A253C4">
        <w:rPr>
          <w:rFonts w:ascii="Simplified Arabic" w:hAnsi="Simplified Arabic" w:cs="Simplified Arabic"/>
          <w:sz w:val="28"/>
          <w:szCs w:val="28"/>
          <w:lang w:val="en-US" w:bidi="ar-DZ"/>
        </w:rPr>
        <w:t xml:space="preserve"> </w:t>
      </w:r>
      <w:r w:rsidRPr="00A253C4">
        <w:rPr>
          <w:rFonts w:ascii="Simplified Arabic" w:hAnsi="Simplified Arabic" w:cs="Simplified Arabic"/>
          <w:sz w:val="28"/>
          <w:szCs w:val="28"/>
          <w:rtl/>
          <w:lang w:val="en-US" w:bidi="ar-DZ"/>
        </w:rPr>
        <w:t>في دول المغرب العربي</w:t>
      </w:r>
      <w:r w:rsidR="00A253C4">
        <w:rPr>
          <w:rFonts w:ascii="Simplified Arabic" w:hAnsi="Simplified Arabic" w:cs="Simplified Arabic" w:hint="cs"/>
          <w:sz w:val="28"/>
          <w:szCs w:val="28"/>
          <w:rtl/>
          <w:lang w:val="en-US" w:bidi="ar-DZ"/>
        </w:rPr>
        <w:t xml:space="preserve">" </w:t>
      </w:r>
      <w:r w:rsidR="00A253C4" w:rsidRPr="00A253C4">
        <w:rPr>
          <w:rFonts w:ascii="Simplified Arabic" w:hAnsi="Simplified Arabic" w:cs="Simplified Arabic" w:hint="cs"/>
          <w:bCs/>
          <w:sz w:val="28"/>
          <w:szCs w:val="28"/>
          <w:rtl/>
          <w:lang w:val="en-US" w:bidi="ar-DZ"/>
        </w:rPr>
        <w:t>مجلة المفكر</w:t>
      </w:r>
      <w:r w:rsidR="00A253C4">
        <w:rPr>
          <w:rFonts w:ascii="Simplified Arabic" w:hAnsi="Simplified Arabic" w:cs="Simplified Arabic" w:hint="cs"/>
          <w:bCs/>
          <w:sz w:val="28"/>
          <w:szCs w:val="28"/>
          <w:rtl/>
          <w:lang w:val="en-US" w:bidi="ar-DZ"/>
        </w:rPr>
        <w:t>،ع.10</w:t>
      </w:r>
    </w:p>
  </w:endnote>
  <w:endnote w:id="24">
    <w:p w:rsidR="00D022F5" w:rsidRPr="007D297E" w:rsidRDefault="00D022F5" w:rsidP="00B45F80">
      <w:pPr>
        <w:pStyle w:val="Notedefin"/>
        <w:bidi/>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00A253C4">
        <w:rPr>
          <w:rFonts w:ascii="Simplified Arabic" w:hAnsi="Simplified Arabic" w:cs="Simplified Arabic" w:hint="cs"/>
          <w:sz w:val="28"/>
          <w:szCs w:val="28"/>
          <w:rtl/>
        </w:rPr>
        <w:t xml:space="preserve"> شاهر اسماعيل الشاهر</w:t>
      </w:r>
      <w:r w:rsidRPr="007D297E">
        <w:rPr>
          <w:rFonts w:ascii="Simplified Arabic" w:hAnsi="Simplified Arabic" w:cs="Simplified Arabic" w:hint="cs"/>
          <w:sz w:val="28"/>
          <w:szCs w:val="28"/>
          <w:rtl/>
        </w:rPr>
        <w:t xml:space="preserve">، </w:t>
      </w:r>
      <w:r w:rsidRPr="007D297E">
        <w:rPr>
          <w:rFonts w:ascii="Simplified Arabic" w:hAnsi="Simplified Arabic" w:cs="Simplified Arabic" w:hint="cs"/>
          <w:b/>
          <w:bCs/>
          <w:sz w:val="28"/>
          <w:szCs w:val="28"/>
          <w:rtl/>
        </w:rPr>
        <w:t>الكليتوقراطية وتجلياتها، قراءة في أنواع الدول غير الديمقراطية وممارساتها للسلطة</w:t>
      </w:r>
      <w:r w:rsidRPr="007D297E">
        <w:rPr>
          <w:rFonts w:ascii="Simplified Arabic" w:hAnsi="Simplified Arabic" w:cs="Simplified Arabic" w:hint="cs"/>
          <w:sz w:val="28"/>
          <w:szCs w:val="28"/>
          <w:rtl/>
        </w:rPr>
        <w:t>، عن:</w:t>
      </w:r>
      <w:r w:rsidRPr="007D297E">
        <w:rPr>
          <w:rFonts w:ascii="Simplified Arabic" w:hAnsi="Simplified Arabic" w:cs="Simplified Arabic"/>
          <w:sz w:val="28"/>
          <w:szCs w:val="28"/>
          <w:rtl/>
        </w:rPr>
        <w:t xml:space="preserve"> </w:t>
      </w:r>
      <w:hyperlink r:id="rId2" w:anchor="_ftn17" w:history="1">
        <w:r w:rsidRPr="007D297E">
          <w:rPr>
            <w:rStyle w:val="Lienhypertexte"/>
            <w:rFonts w:ascii="Simplified Arabic" w:hAnsi="Simplified Arabic" w:cs="Simplified Arabic"/>
            <w:sz w:val="28"/>
            <w:szCs w:val="28"/>
          </w:rPr>
          <w:t>https://democraticac.de/?p=44878#_ftn17</w:t>
        </w:r>
      </w:hyperlink>
      <w:r w:rsidRPr="007D297E">
        <w:rPr>
          <w:rFonts w:hint="cs"/>
          <w:sz w:val="28"/>
          <w:szCs w:val="28"/>
          <w:rtl/>
        </w:rPr>
        <w:t xml:space="preserve"> في 21/11/2018.</w:t>
      </w:r>
    </w:p>
  </w:endnote>
  <w:endnote w:id="25">
    <w:p w:rsidR="00D022F5" w:rsidRPr="007D297E" w:rsidRDefault="00D022F5" w:rsidP="00B45F80">
      <w:pPr>
        <w:pStyle w:val="Notedefin"/>
        <w:bidi/>
        <w:rPr>
          <w:rFonts w:ascii="Simplified Arabic" w:hAnsi="Simplified Arabic" w:cs="Simplified Arabic"/>
          <w:sz w:val="28"/>
          <w:szCs w:val="28"/>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صبرينة يونسي، </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الدولة الريعية والتنمية</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w:t>
      </w:r>
      <w:r w:rsidRPr="007D297E">
        <w:rPr>
          <w:rFonts w:ascii="Simplified Arabic" w:hAnsi="Simplified Arabic" w:cs="Simplified Arabic"/>
          <w:b/>
          <w:bCs/>
          <w:sz w:val="28"/>
          <w:szCs w:val="28"/>
          <w:rtl/>
        </w:rPr>
        <w:t xml:space="preserve"> التواصل في العلوم الانسانية</w:t>
      </w:r>
      <w:r w:rsidRPr="007D297E">
        <w:rPr>
          <w:rFonts w:ascii="Simplified Arabic" w:hAnsi="Simplified Arabic" w:cs="Simplified Arabic" w:hint="cs"/>
          <w:b/>
          <w:bCs/>
          <w:sz w:val="28"/>
          <w:szCs w:val="28"/>
          <w:rtl/>
        </w:rPr>
        <w:t xml:space="preserve"> </w:t>
      </w:r>
      <w:r w:rsidRPr="007D297E">
        <w:rPr>
          <w:rFonts w:ascii="Simplified Arabic" w:hAnsi="Simplified Arabic" w:cs="Simplified Arabic"/>
          <w:b/>
          <w:bCs/>
          <w:sz w:val="28"/>
          <w:szCs w:val="28"/>
          <w:rtl/>
        </w:rPr>
        <w:t>والاجتماعية</w:t>
      </w:r>
      <w:r w:rsidRPr="007D297E">
        <w:rPr>
          <w:rFonts w:ascii="Simplified Arabic" w:hAnsi="Simplified Arabic" w:cs="Simplified Arabic" w:hint="cs"/>
          <w:b/>
          <w:bCs/>
          <w:sz w:val="28"/>
          <w:szCs w:val="28"/>
          <w:rtl/>
        </w:rPr>
        <w:t>،</w:t>
      </w:r>
      <w:r w:rsidRPr="007D297E">
        <w:rPr>
          <w:rFonts w:ascii="Simplified Arabic" w:hAnsi="Simplified Arabic" w:cs="Simplified Arabic"/>
          <w:sz w:val="28"/>
          <w:szCs w:val="28"/>
          <w:rtl/>
        </w:rPr>
        <w:t xml:space="preserve"> ع</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28</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جوان 2011</w:t>
      </w:r>
      <w:r w:rsidRPr="007D297E">
        <w:rPr>
          <w:rFonts w:ascii="Simplified Arabic" w:hAnsi="Simplified Arabic" w:cs="Simplified Arabic" w:hint="cs"/>
          <w:sz w:val="28"/>
          <w:szCs w:val="28"/>
          <w:rtl/>
        </w:rPr>
        <w:t>)، ص ص298،336</w:t>
      </w:r>
      <w:r w:rsidRPr="007D297E">
        <w:rPr>
          <w:rFonts w:ascii="Simplified Arabic" w:hAnsi="Simplified Arabic" w:cs="Simplified Arabic"/>
          <w:sz w:val="28"/>
          <w:szCs w:val="28"/>
          <w:rtl/>
        </w:rPr>
        <w:t>.</w:t>
      </w:r>
    </w:p>
  </w:endnote>
  <w:endnote w:id="26">
    <w:p w:rsidR="00D022F5" w:rsidRPr="00372955" w:rsidRDefault="00D022F5" w:rsidP="00B45F80">
      <w:pPr>
        <w:pStyle w:val="NormalWeb"/>
        <w:shd w:val="clear" w:color="auto" w:fill="FFFFFF"/>
        <w:spacing w:before="0" w:beforeAutospacing="0" w:after="0" w:afterAutospacing="0" w:line="315" w:lineRule="atLeast"/>
        <w:rPr>
          <w:rFonts w:asciiTheme="majorBidi" w:hAnsiTheme="majorBidi" w:cstheme="majorBidi"/>
          <w:rtl/>
        </w:rPr>
      </w:pPr>
      <w:r w:rsidRPr="00372955">
        <w:rPr>
          <w:rStyle w:val="Appeldenotedefin"/>
          <w:rFonts w:asciiTheme="majorBidi" w:hAnsiTheme="majorBidi" w:cstheme="majorBidi"/>
        </w:rPr>
        <w:endnoteRef/>
      </w:r>
      <w:r w:rsidRPr="00372955">
        <w:rPr>
          <w:rFonts w:asciiTheme="majorBidi" w:hAnsiTheme="majorBidi" w:cstheme="majorBidi"/>
        </w:rPr>
        <w:t xml:space="preserve"> Samir Bellal, </w:t>
      </w:r>
      <w:r w:rsidRPr="00372955">
        <w:rPr>
          <w:rFonts w:asciiTheme="majorBidi" w:hAnsiTheme="majorBidi" w:cstheme="majorBidi"/>
          <w:b/>
          <w:bCs/>
        </w:rPr>
        <w:t>Essai Sur La Crise Régime Rentier D’Accumulation En Algérie: Une Approche En Termes De Régulation</w:t>
      </w:r>
      <w:r w:rsidRPr="00372955">
        <w:rPr>
          <w:rFonts w:asciiTheme="majorBidi" w:hAnsiTheme="majorBidi" w:cstheme="majorBidi"/>
        </w:rPr>
        <w:t>,) Thèse</w:t>
      </w:r>
      <w:r w:rsidRPr="00372955">
        <w:rPr>
          <w:rStyle w:val="Accentuation"/>
          <w:rFonts w:asciiTheme="majorBidi" w:hAnsiTheme="majorBidi" w:cstheme="majorBidi"/>
          <w:bdr w:val="none" w:sz="0" w:space="0" w:color="auto" w:frame="1"/>
        </w:rPr>
        <w:t xml:space="preserve"> De Doctorat</w:t>
      </w:r>
      <w:r w:rsidRPr="00372955">
        <w:rPr>
          <w:rFonts w:asciiTheme="majorBidi" w:hAnsiTheme="majorBidi" w:cstheme="majorBidi"/>
        </w:rPr>
        <w:t>, Université Lumière Lyon 2, 2011</w:t>
      </w:r>
      <w:r w:rsidRPr="00372955">
        <w:rPr>
          <w:rFonts w:asciiTheme="majorBidi" w:hAnsiTheme="majorBidi" w:cstheme="majorBidi" w:hint="cs"/>
          <w:rtl/>
        </w:rPr>
        <w:t>(</w:t>
      </w:r>
      <w:r w:rsidRPr="00372955">
        <w:rPr>
          <w:rFonts w:asciiTheme="majorBidi" w:hAnsiTheme="majorBidi" w:cstheme="majorBidi"/>
        </w:rPr>
        <w:t>, p.91.</w:t>
      </w:r>
      <w:r w:rsidRPr="00372955">
        <w:rPr>
          <w:rFonts w:ascii="Simplified Arabic" w:hAnsi="Simplified Arabic" w:cs="Simplified Arabic"/>
          <w:rtl/>
        </w:rPr>
        <w:t xml:space="preserve">  </w:t>
      </w:r>
    </w:p>
  </w:endnote>
  <w:endnote w:id="27">
    <w:p w:rsidR="00D022F5" w:rsidRPr="007D297E" w:rsidRDefault="00D022F5" w:rsidP="00B45F80">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محمود عبد الفضيل، </w:t>
      </w:r>
      <w:r w:rsidRPr="007D297E">
        <w:rPr>
          <w:rFonts w:ascii="Simplified Arabic" w:hAnsi="Simplified Arabic" w:cs="Simplified Arabic"/>
          <w:b/>
          <w:bCs/>
          <w:sz w:val="28"/>
          <w:szCs w:val="28"/>
          <w:rtl/>
        </w:rPr>
        <w:t xml:space="preserve">السلوك </w:t>
      </w:r>
      <w:r w:rsidRPr="007D297E">
        <w:rPr>
          <w:rFonts w:ascii="Simplified Arabic" w:hAnsi="Simplified Arabic" w:cs="Simplified Arabic" w:hint="cs"/>
          <w:b/>
          <w:bCs/>
          <w:sz w:val="28"/>
          <w:szCs w:val="28"/>
          <w:rtl/>
        </w:rPr>
        <w:t>والأداء</w:t>
      </w:r>
      <w:r w:rsidRPr="007D297E">
        <w:rPr>
          <w:rFonts w:ascii="Simplified Arabic" w:hAnsi="Simplified Arabic" w:cs="Simplified Arabic"/>
          <w:b/>
          <w:bCs/>
          <w:sz w:val="28"/>
          <w:szCs w:val="28"/>
          <w:rtl/>
        </w:rPr>
        <w:t xml:space="preserve"> الاقتصادي للدولة الريعية في الوطن العر</w:t>
      </w:r>
      <w:r w:rsidRPr="007D297E">
        <w:rPr>
          <w:rFonts w:ascii="Simplified Arabic" w:hAnsi="Simplified Arabic" w:cs="Simplified Arabic" w:hint="cs"/>
          <w:b/>
          <w:bCs/>
          <w:sz w:val="28"/>
          <w:szCs w:val="28"/>
          <w:rtl/>
        </w:rPr>
        <w:t>ب</w:t>
      </w:r>
      <w:r w:rsidRPr="007D297E">
        <w:rPr>
          <w:rFonts w:ascii="Simplified Arabic" w:hAnsi="Simplified Arabic" w:cs="Simplified Arabic"/>
          <w:b/>
          <w:bCs/>
          <w:sz w:val="28"/>
          <w:szCs w:val="28"/>
          <w:rtl/>
        </w:rPr>
        <w:t>ي</w:t>
      </w:r>
      <w:r w:rsidRPr="007D297E">
        <w:rPr>
          <w:rFonts w:ascii="Simplified Arabic" w:hAnsi="Simplified Arabic" w:cs="Simplified Arabic"/>
          <w:sz w:val="28"/>
          <w:szCs w:val="28"/>
          <w:rtl/>
        </w:rPr>
        <w:t>، مركز دراسات الوحدة العربية، بيروت، 1989، ص، 341.</w:t>
      </w:r>
    </w:p>
  </w:endnote>
  <w:endnote w:id="28">
    <w:p w:rsidR="00D022F5" w:rsidRPr="007D297E" w:rsidRDefault="00D022F5" w:rsidP="00372955">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مايكل روس</w:t>
      </w:r>
      <w:r w:rsidR="00372955">
        <w:rPr>
          <w:rFonts w:ascii="Simplified Arabic" w:hAnsi="Simplified Arabic" w:cs="Simplified Arabic" w:hint="cs"/>
          <w:sz w:val="28"/>
          <w:szCs w:val="28"/>
          <w:rtl/>
        </w:rPr>
        <w:t>، تر</w:t>
      </w:r>
      <w:r w:rsidRPr="007D297E">
        <w:rPr>
          <w:rFonts w:ascii="Simplified Arabic" w:hAnsi="Simplified Arabic" w:cs="Simplified Arabic" w:hint="cs"/>
          <w:sz w:val="28"/>
          <w:szCs w:val="28"/>
          <w:rtl/>
        </w:rPr>
        <w:t>: محمد هيثم نشوان،</w:t>
      </w:r>
      <w:r w:rsidRPr="007D297E">
        <w:rPr>
          <w:rFonts w:ascii="Simplified Arabic" w:hAnsi="Simplified Arabic" w:cs="Simplified Arabic" w:hint="cs"/>
          <w:b/>
          <w:bCs/>
          <w:sz w:val="28"/>
          <w:szCs w:val="28"/>
          <w:rtl/>
        </w:rPr>
        <w:t xml:space="preserve"> نقمة النفط</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w:t>
      </w:r>
      <w:r w:rsidRPr="007D297E">
        <w:rPr>
          <w:rFonts w:ascii="Simplified Arabic" w:hAnsi="Simplified Arabic" w:cs="Simplified Arabic" w:hint="cs"/>
          <w:sz w:val="28"/>
          <w:szCs w:val="28"/>
          <w:rtl/>
        </w:rPr>
        <w:t>القاهرة: منتدى العلاقات الدولية، 2014)،</w:t>
      </w:r>
      <w:r w:rsidRPr="007D297E">
        <w:rPr>
          <w:rFonts w:ascii="Simplified Arabic" w:hAnsi="Simplified Arabic" w:cs="Simplified Arabic"/>
          <w:sz w:val="28"/>
          <w:szCs w:val="28"/>
          <w:rtl/>
        </w:rPr>
        <w:t>ص</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85</w:t>
      </w:r>
      <w:r w:rsidRPr="007D297E">
        <w:rPr>
          <w:rFonts w:ascii="Simplified Arabic" w:hAnsi="Simplified Arabic" w:cs="Simplified Arabic" w:hint="cs"/>
          <w:sz w:val="28"/>
          <w:szCs w:val="28"/>
          <w:rtl/>
        </w:rPr>
        <w:t>.</w:t>
      </w:r>
    </w:p>
  </w:endnote>
  <w:endnote w:id="29">
    <w:p w:rsidR="00D022F5" w:rsidRPr="007D297E" w:rsidRDefault="00D022F5" w:rsidP="00B45F80">
      <w:pPr>
        <w:pStyle w:val="Notedefin"/>
        <w:bidi/>
        <w:rPr>
          <w:sz w:val="28"/>
          <w:szCs w:val="28"/>
          <w:rtl/>
        </w:rPr>
      </w:pPr>
      <w:r w:rsidRPr="007D297E">
        <w:rPr>
          <w:rStyle w:val="Appeldenotedefin"/>
          <w:sz w:val="28"/>
          <w:szCs w:val="28"/>
        </w:rPr>
        <w:endnoteRef/>
      </w:r>
      <w:r w:rsidRPr="007D297E">
        <w:rPr>
          <w:sz w:val="28"/>
          <w:szCs w:val="28"/>
        </w:rPr>
        <w:t xml:space="preserve">  </w:t>
      </w:r>
      <w:r w:rsidRPr="007D297E">
        <w:rPr>
          <w:rFonts w:hint="cs"/>
          <w:sz w:val="28"/>
          <w:szCs w:val="28"/>
          <w:rtl/>
        </w:rPr>
        <w:t>وليد نجيب  نصار،</w:t>
      </w:r>
      <w:r w:rsidRPr="007D297E">
        <w:rPr>
          <w:rFonts w:hint="cs"/>
          <w:b/>
          <w:bCs/>
          <w:sz w:val="28"/>
          <w:szCs w:val="28"/>
          <w:rtl/>
        </w:rPr>
        <w:t xml:space="preserve"> مرجع سابق</w:t>
      </w:r>
      <w:r w:rsidRPr="007D297E">
        <w:rPr>
          <w:rFonts w:hint="cs"/>
          <w:sz w:val="28"/>
          <w:szCs w:val="28"/>
          <w:rtl/>
        </w:rPr>
        <w:t>، ص.77، 78</w:t>
      </w:r>
    </w:p>
  </w:endnote>
  <w:endnote w:id="30">
    <w:p w:rsidR="00D022F5" w:rsidRPr="007D297E" w:rsidRDefault="00D022F5" w:rsidP="00372955">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غسان سلامة </w:t>
      </w:r>
      <w:r w:rsidR="00372955" w:rsidRPr="007D297E">
        <w:rPr>
          <w:rFonts w:ascii="Simplified Arabic" w:hAnsi="Simplified Arabic" w:cs="Simplified Arabic" w:hint="cs"/>
          <w:sz w:val="28"/>
          <w:szCs w:val="28"/>
          <w:rtl/>
        </w:rPr>
        <w:t>وآخرون</w:t>
      </w:r>
      <w:r w:rsidRPr="007D297E">
        <w:rPr>
          <w:rFonts w:ascii="Simplified Arabic" w:hAnsi="Simplified Arabic" w:cs="Simplified Arabic"/>
          <w:sz w:val="28"/>
          <w:szCs w:val="28"/>
          <w:rtl/>
        </w:rPr>
        <w:t>،</w:t>
      </w:r>
      <w:r w:rsidRPr="007D297E">
        <w:rPr>
          <w:rFonts w:ascii="Simplified Arabic" w:hAnsi="Simplified Arabic" w:cs="Simplified Arabic" w:hint="cs"/>
          <w:sz w:val="28"/>
          <w:szCs w:val="28"/>
          <w:rtl/>
        </w:rPr>
        <w:t xml:space="preserve"> </w:t>
      </w:r>
      <w:r w:rsidRPr="007D297E">
        <w:rPr>
          <w:rFonts w:ascii="Simplified Arabic" w:hAnsi="Simplified Arabic" w:cs="Simplified Arabic" w:hint="cs"/>
          <w:b/>
          <w:bCs/>
          <w:sz w:val="28"/>
          <w:szCs w:val="28"/>
          <w:rtl/>
        </w:rPr>
        <w:t>الأمة</w:t>
      </w:r>
      <w:r w:rsidRPr="007D297E">
        <w:rPr>
          <w:rFonts w:ascii="Simplified Arabic" w:hAnsi="Simplified Arabic" w:cs="Simplified Arabic"/>
          <w:b/>
          <w:bCs/>
          <w:sz w:val="28"/>
          <w:szCs w:val="28"/>
          <w:rtl/>
        </w:rPr>
        <w:t xml:space="preserve"> والدولة والاندماج في</w:t>
      </w:r>
      <w:r w:rsidRPr="007D297E">
        <w:rPr>
          <w:rFonts w:ascii="Simplified Arabic" w:hAnsi="Simplified Arabic" w:cs="Simplified Arabic" w:hint="cs"/>
          <w:b/>
          <w:bCs/>
          <w:sz w:val="28"/>
          <w:szCs w:val="28"/>
          <w:rtl/>
        </w:rPr>
        <w:t xml:space="preserve"> </w:t>
      </w:r>
      <w:r w:rsidRPr="007D297E">
        <w:rPr>
          <w:rFonts w:ascii="Simplified Arabic" w:hAnsi="Simplified Arabic" w:cs="Simplified Arabic"/>
          <w:b/>
          <w:bCs/>
          <w:sz w:val="28"/>
          <w:szCs w:val="28"/>
          <w:rtl/>
        </w:rPr>
        <w:t>الوطن العربي</w:t>
      </w:r>
      <w:r w:rsidRPr="007D297E">
        <w:rPr>
          <w:rFonts w:ascii="Simplified Arabic" w:hAnsi="Simplified Arabic" w:cs="Simplified Arabic"/>
          <w:sz w:val="28"/>
          <w:szCs w:val="28"/>
          <w:rtl/>
        </w:rPr>
        <w:t xml:space="preserve"> (بيروت: مركز در</w:t>
      </w:r>
      <w:r w:rsidRPr="007D297E">
        <w:rPr>
          <w:rFonts w:ascii="Simplified Arabic" w:hAnsi="Simplified Arabic" w:cs="Simplified Arabic" w:hint="cs"/>
          <w:sz w:val="28"/>
          <w:szCs w:val="28"/>
          <w:rtl/>
        </w:rPr>
        <w:t>ا</w:t>
      </w:r>
      <w:r w:rsidRPr="007D297E">
        <w:rPr>
          <w:rFonts w:ascii="Simplified Arabic" w:hAnsi="Simplified Arabic" w:cs="Simplified Arabic"/>
          <w:sz w:val="28"/>
          <w:szCs w:val="28"/>
          <w:rtl/>
        </w:rPr>
        <w:t>سات الوحدة</w:t>
      </w:r>
      <w:r w:rsidRPr="007D297E">
        <w:rPr>
          <w:rFonts w:ascii="Simplified Arabic" w:hAnsi="Simplified Arabic" w:cs="Simplified Arabic" w:hint="cs"/>
          <w:sz w:val="28"/>
          <w:szCs w:val="28"/>
          <w:rtl/>
        </w:rPr>
        <w:t xml:space="preserve"> </w:t>
      </w:r>
      <w:r w:rsidRPr="007D297E">
        <w:rPr>
          <w:rFonts w:ascii="Simplified Arabic" w:hAnsi="Simplified Arabic" w:cs="Simplified Arabic"/>
          <w:sz w:val="28"/>
          <w:szCs w:val="28"/>
          <w:rtl/>
        </w:rPr>
        <w:t>العربية، 1989 )</w:t>
      </w:r>
      <w:r w:rsidRPr="007D297E">
        <w:rPr>
          <w:rFonts w:ascii="Simplified Arabic" w:hAnsi="Simplified Arabic" w:cs="Simplified Arabic" w:hint="cs"/>
          <w:sz w:val="28"/>
          <w:szCs w:val="28"/>
          <w:rtl/>
        </w:rPr>
        <w:t>، ص ص 112،114.</w:t>
      </w:r>
    </w:p>
  </w:endnote>
  <w:endnote w:id="31">
    <w:p w:rsidR="00D022F5" w:rsidRPr="007D297E" w:rsidRDefault="00D022F5" w:rsidP="00B45F80">
      <w:pPr>
        <w:pStyle w:val="Notedefin"/>
        <w:bidi/>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شريفة بوالشعور ، </w:t>
      </w:r>
      <w:r w:rsidRPr="007D297E">
        <w:rPr>
          <w:rFonts w:ascii="Simplified Arabic" w:hAnsi="Simplified Arabic" w:cs="Simplified Arabic"/>
          <w:b/>
          <w:bCs/>
          <w:sz w:val="28"/>
          <w:szCs w:val="28"/>
          <w:rtl/>
        </w:rPr>
        <w:t>مرجع سابق</w:t>
      </w:r>
      <w:r w:rsidRPr="007D297E">
        <w:rPr>
          <w:rFonts w:ascii="Simplified Arabic" w:hAnsi="Simplified Arabic" w:cs="Simplified Arabic"/>
          <w:sz w:val="28"/>
          <w:szCs w:val="28"/>
          <w:rtl/>
        </w:rPr>
        <w:t>،</w:t>
      </w:r>
      <w:r w:rsidRPr="007D297E">
        <w:rPr>
          <w:rFonts w:ascii="Simplified Arabic" w:hAnsi="Simplified Arabic" w:cs="Simplified Arabic" w:hint="cs"/>
          <w:sz w:val="28"/>
          <w:szCs w:val="28"/>
          <w:rtl/>
        </w:rPr>
        <w:t xml:space="preserve"> </w:t>
      </w:r>
      <w:r w:rsidRPr="007D297E">
        <w:rPr>
          <w:rFonts w:ascii="Simplified Arabic" w:hAnsi="Simplified Arabic" w:cs="Simplified Arabic"/>
          <w:sz w:val="28"/>
          <w:szCs w:val="28"/>
          <w:rtl/>
        </w:rPr>
        <w:t>ص</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126.</w:t>
      </w:r>
    </w:p>
  </w:endnote>
  <w:endnote w:id="32">
    <w:p w:rsidR="00D022F5" w:rsidRPr="007D297E" w:rsidRDefault="00D022F5" w:rsidP="00372955">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نور الدين دخان ، </w:t>
      </w:r>
      <w:r w:rsidRPr="007D297E">
        <w:rPr>
          <w:rFonts w:ascii="Simplified Arabic" w:hAnsi="Simplified Arabic" w:cs="Simplified Arabic" w:hint="cs"/>
          <w:sz w:val="28"/>
          <w:szCs w:val="28"/>
          <w:rtl/>
        </w:rPr>
        <w:t>أ</w:t>
      </w:r>
      <w:r w:rsidRPr="007D297E">
        <w:rPr>
          <w:rFonts w:ascii="Simplified Arabic" w:hAnsi="Simplified Arabic" w:cs="Simplified Arabic"/>
          <w:sz w:val="28"/>
          <w:szCs w:val="28"/>
          <w:rtl/>
        </w:rPr>
        <w:t xml:space="preserve">مينة مرزاق، </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الريع السند الاقتصادي للدولة في المجال السياسي العربي</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w:t>
      </w:r>
      <w:r w:rsidRPr="007D297E">
        <w:rPr>
          <w:rFonts w:ascii="Simplified Arabic" w:hAnsi="Simplified Arabic" w:cs="Simplified Arabic"/>
          <w:b/>
          <w:bCs/>
          <w:sz w:val="28"/>
          <w:szCs w:val="28"/>
          <w:rtl/>
        </w:rPr>
        <w:t>المجلة الجزائرية للدراسات السياسية</w:t>
      </w:r>
      <w:r w:rsidRPr="007D297E">
        <w:rPr>
          <w:rFonts w:ascii="Simplified Arabic" w:hAnsi="Simplified Arabic" w:cs="Simplified Arabic"/>
          <w:sz w:val="28"/>
          <w:szCs w:val="28"/>
          <w:rtl/>
        </w:rPr>
        <w:t xml:space="preserve"> ، </w:t>
      </w:r>
      <w:r w:rsidRPr="007D297E">
        <w:rPr>
          <w:rFonts w:ascii="Simplified Arabic" w:hAnsi="Simplified Arabic" w:cs="Simplified Arabic" w:hint="cs"/>
          <w:sz w:val="28"/>
          <w:szCs w:val="28"/>
          <w:rtl/>
        </w:rPr>
        <w:t>م.</w:t>
      </w:r>
      <w:r w:rsidRPr="007D297E">
        <w:rPr>
          <w:rFonts w:ascii="Simplified Arabic" w:hAnsi="Simplified Arabic" w:cs="Simplified Arabic"/>
          <w:sz w:val="28"/>
          <w:szCs w:val="28"/>
          <w:rtl/>
        </w:rPr>
        <w:t xml:space="preserve"> 5 </w:t>
      </w:r>
      <w:r w:rsidRPr="007D297E">
        <w:rPr>
          <w:rFonts w:ascii="Simplified Arabic" w:hAnsi="Simplified Arabic" w:cs="Simplified Arabic" w:hint="cs"/>
          <w:sz w:val="28"/>
          <w:szCs w:val="28"/>
          <w:rtl/>
        </w:rPr>
        <w:t>، ع.1(جوان 2018  )،</w:t>
      </w:r>
      <w:r w:rsidRPr="007D297E">
        <w:rPr>
          <w:rFonts w:ascii="Simplified Arabic" w:hAnsi="Simplified Arabic" w:cs="Simplified Arabic"/>
          <w:sz w:val="28"/>
          <w:szCs w:val="28"/>
          <w:rtl/>
        </w:rPr>
        <w:t xml:space="preserve"> ص</w:t>
      </w:r>
      <w:r w:rsidRPr="007D297E">
        <w:rPr>
          <w:rFonts w:ascii="Simplified Arabic" w:hAnsi="Simplified Arabic" w:cs="Simplified Arabic" w:hint="cs"/>
          <w:sz w:val="28"/>
          <w:szCs w:val="28"/>
          <w:rtl/>
        </w:rPr>
        <w:t xml:space="preserve"> ص.136،112.</w:t>
      </w:r>
    </w:p>
  </w:endnote>
  <w:endnote w:id="33">
    <w:p w:rsidR="00D022F5" w:rsidRPr="007D297E" w:rsidRDefault="00D022F5" w:rsidP="00B45F80">
      <w:pPr>
        <w:pStyle w:val="Notedefin"/>
        <w:bidi/>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w:t>
      </w:r>
      <w:r w:rsidRPr="007D297E">
        <w:rPr>
          <w:rFonts w:ascii="Simplified Arabic" w:hAnsi="Simplified Arabic" w:cs="Simplified Arabic" w:hint="cs"/>
          <w:sz w:val="28"/>
          <w:szCs w:val="28"/>
          <w:rtl/>
        </w:rPr>
        <w:t xml:space="preserve">شريفة </w:t>
      </w:r>
      <w:r w:rsidRPr="007D297E">
        <w:rPr>
          <w:rFonts w:ascii="Simplified Arabic" w:hAnsi="Simplified Arabic" w:cs="Simplified Arabic"/>
          <w:sz w:val="28"/>
          <w:szCs w:val="28"/>
          <w:rtl/>
        </w:rPr>
        <w:t>بو</w:t>
      </w:r>
      <w:r w:rsidRPr="007D297E">
        <w:rPr>
          <w:rFonts w:ascii="Simplified Arabic" w:hAnsi="Simplified Arabic" w:cs="Simplified Arabic" w:hint="cs"/>
          <w:sz w:val="28"/>
          <w:szCs w:val="28"/>
          <w:rtl/>
        </w:rPr>
        <w:t>ل</w:t>
      </w:r>
      <w:r w:rsidRPr="007D297E">
        <w:rPr>
          <w:rFonts w:ascii="Simplified Arabic" w:hAnsi="Simplified Arabic" w:cs="Simplified Arabic"/>
          <w:sz w:val="28"/>
          <w:szCs w:val="28"/>
          <w:rtl/>
        </w:rPr>
        <w:t>شعور</w:t>
      </w:r>
      <w:r w:rsidRPr="007D297E">
        <w:rPr>
          <w:rFonts w:ascii="Simplified Arabic" w:hAnsi="Simplified Arabic" w:cs="Simplified Arabic" w:hint="cs"/>
          <w:sz w:val="28"/>
          <w:szCs w:val="28"/>
          <w:rtl/>
        </w:rPr>
        <w:t>، مرجع سابق</w:t>
      </w:r>
      <w:r w:rsidRPr="007D297E">
        <w:rPr>
          <w:rFonts w:ascii="Simplified Arabic" w:hAnsi="Simplified Arabic" w:cs="Simplified Arabic"/>
          <w:sz w:val="28"/>
          <w:szCs w:val="28"/>
          <w:rtl/>
        </w:rPr>
        <w:t>، ص</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127</w:t>
      </w:r>
      <w:r w:rsidRPr="007D297E">
        <w:rPr>
          <w:rFonts w:ascii="Simplified Arabic" w:hAnsi="Simplified Arabic" w:cs="Simplified Arabic" w:hint="cs"/>
          <w:sz w:val="28"/>
          <w:szCs w:val="28"/>
          <w:rtl/>
        </w:rPr>
        <w:t>.</w:t>
      </w:r>
    </w:p>
  </w:endnote>
  <w:endnote w:id="34">
    <w:p w:rsidR="00D022F5" w:rsidRPr="007D297E" w:rsidRDefault="00D022F5" w:rsidP="00372955">
      <w:pPr>
        <w:pStyle w:val="Notedefin"/>
        <w:bidi/>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عكاشة فضيلة ، </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الحوار الاجتماعي والدولة الريعية في الجزا</w:t>
      </w:r>
      <w:r w:rsidRPr="007D297E">
        <w:rPr>
          <w:rFonts w:ascii="Simplified Arabic" w:hAnsi="Simplified Arabic" w:cs="Simplified Arabic" w:hint="cs"/>
          <w:sz w:val="28"/>
          <w:szCs w:val="28"/>
          <w:rtl/>
        </w:rPr>
        <w:t>ئر"</w:t>
      </w:r>
      <w:r w:rsidRPr="007D297E">
        <w:rPr>
          <w:rFonts w:ascii="Simplified Arabic" w:hAnsi="Simplified Arabic" w:cs="Simplified Arabic"/>
          <w:sz w:val="28"/>
          <w:szCs w:val="28"/>
          <w:rtl/>
        </w:rPr>
        <w:t xml:space="preserve">، </w:t>
      </w:r>
      <w:r w:rsidRPr="007D297E">
        <w:rPr>
          <w:rFonts w:ascii="Simplified Arabic" w:hAnsi="Simplified Arabic" w:cs="Simplified Arabic"/>
          <w:b/>
          <w:bCs/>
          <w:sz w:val="28"/>
          <w:szCs w:val="28"/>
          <w:rtl/>
        </w:rPr>
        <w:t>المجلة الجزائرية للسياسات العامة</w:t>
      </w:r>
      <w:r w:rsidRPr="007D297E">
        <w:rPr>
          <w:rFonts w:ascii="Simplified Arabic" w:hAnsi="Simplified Arabic" w:cs="Simplified Arabic"/>
          <w:sz w:val="28"/>
          <w:szCs w:val="28"/>
          <w:rtl/>
        </w:rPr>
        <w:t xml:space="preserve">، ع.1 </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سبتمبر 2011</w:t>
      </w:r>
      <w:r w:rsidRPr="007D297E">
        <w:rPr>
          <w:rFonts w:ascii="Simplified Arabic" w:hAnsi="Simplified Arabic" w:cs="Simplified Arabic" w:hint="cs"/>
          <w:sz w:val="28"/>
          <w:szCs w:val="28"/>
          <w:rtl/>
        </w:rPr>
        <w:t>)،ص ص.</w:t>
      </w:r>
    </w:p>
  </w:endnote>
  <w:endnote w:id="35">
    <w:p w:rsidR="00D022F5" w:rsidRPr="007D297E" w:rsidRDefault="00D022F5" w:rsidP="00B45F80">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السعيد ملاح ، </w:t>
      </w:r>
      <w:r w:rsidRPr="007D297E">
        <w:rPr>
          <w:rFonts w:ascii="Simplified Arabic" w:hAnsi="Simplified Arabic" w:cs="Simplified Arabic"/>
          <w:b/>
          <w:bCs/>
          <w:sz w:val="28"/>
          <w:szCs w:val="28"/>
          <w:rtl/>
        </w:rPr>
        <w:t>التحول الديمقراطي كمدخل للانفتاح السياسي في العالم العربي</w:t>
      </w:r>
      <w:r w:rsidRPr="007D297E">
        <w:rPr>
          <w:rFonts w:ascii="Simplified Arabic" w:hAnsi="Simplified Arabic" w:cs="Simplified Arabic"/>
          <w:sz w:val="28"/>
          <w:szCs w:val="28"/>
          <w:rtl/>
        </w:rPr>
        <w:t xml:space="preserve"> </w:t>
      </w:r>
      <w:r w:rsidRPr="007D297E">
        <w:rPr>
          <w:rFonts w:ascii="Simplified Arabic" w:hAnsi="Simplified Arabic" w:cs="Simplified Arabic" w:hint="cs"/>
          <w:sz w:val="28"/>
          <w:szCs w:val="28"/>
          <w:rtl/>
        </w:rPr>
        <w:t>أطروحة</w:t>
      </w:r>
      <w:r w:rsidRPr="007D297E">
        <w:rPr>
          <w:rFonts w:ascii="Simplified Arabic" w:hAnsi="Simplified Arabic" w:cs="Simplified Arabic"/>
          <w:sz w:val="28"/>
          <w:szCs w:val="28"/>
          <w:rtl/>
        </w:rPr>
        <w:t xml:space="preserve"> </w:t>
      </w:r>
      <w:r w:rsidRPr="007D297E">
        <w:rPr>
          <w:rFonts w:ascii="Simplified Arabic" w:hAnsi="Simplified Arabic" w:cs="Simplified Arabic" w:hint="cs"/>
          <w:sz w:val="28"/>
          <w:szCs w:val="28"/>
          <w:rtl/>
        </w:rPr>
        <w:t>دكتوراه</w:t>
      </w:r>
      <w:r w:rsidRPr="007D297E">
        <w:rPr>
          <w:rFonts w:ascii="Simplified Arabic" w:hAnsi="Simplified Arabic" w:cs="Simplified Arabic"/>
          <w:sz w:val="28"/>
          <w:szCs w:val="28"/>
          <w:rtl/>
        </w:rPr>
        <w:t xml:space="preserve"> غير منشو</w:t>
      </w:r>
      <w:r w:rsidRPr="007D297E">
        <w:rPr>
          <w:rFonts w:ascii="Simplified Arabic" w:hAnsi="Simplified Arabic" w:cs="Simplified Arabic" w:hint="cs"/>
          <w:sz w:val="28"/>
          <w:szCs w:val="28"/>
          <w:rtl/>
        </w:rPr>
        <w:t>رة(</w:t>
      </w:r>
      <w:r w:rsidRPr="007D297E">
        <w:rPr>
          <w:rFonts w:ascii="Simplified Arabic" w:hAnsi="Simplified Arabic" w:cs="Simplified Arabic"/>
          <w:sz w:val="28"/>
          <w:szCs w:val="28"/>
          <w:rtl/>
        </w:rPr>
        <w:t xml:space="preserve"> ، جامعة بسكرة، 2012</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ص ، 158.</w:t>
      </w:r>
    </w:p>
  </w:endnote>
  <w:endnote w:id="36">
    <w:p w:rsidR="00D022F5" w:rsidRPr="007D297E" w:rsidRDefault="00D022F5" w:rsidP="00372955">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rPr>
        <w:t xml:space="preserve"> ثناء فؤاد عبد الله ، </w:t>
      </w:r>
      <w:r w:rsidRPr="007D297E">
        <w:rPr>
          <w:rFonts w:ascii="Simplified Arabic" w:hAnsi="Simplified Arabic" w:cs="Simplified Arabic"/>
          <w:b/>
          <w:bCs/>
          <w:sz w:val="28"/>
          <w:szCs w:val="28"/>
          <w:rtl/>
        </w:rPr>
        <w:t xml:space="preserve">الدولة والقوى </w:t>
      </w:r>
      <w:r w:rsidRPr="007D297E">
        <w:rPr>
          <w:rFonts w:ascii="Simplified Arabic" w:hAnsi="Simplified Arabic" w:cs="Simplified Arabic" w:hint="cs"/>
          <w:b/>
          <w:bCs/>
          <w:sz w:val="28"/>
          <w:szCs w:val="28"/>
          <w:rtl/>
        </w:rPr>
        <w:t>الاجتماعية</w:t>
      </w:r>
      <w:r w:rsidRPr="007D297E">
        <w:rPr>
          <w:rFonts w:ascii="Simplified Arabic" w:hAnsi="Simplified Arabic" w:cs="Simplified Arabic"/>
          <w:b/>
          <w:bCs/>
          <w:sz w:val="28"/>
          <w:szCs w:val="28"/>
          <w:rtl/>
        </w:rPr>
        <w:t xml:space="preserve"> في الوطن العربي،علاقات التفاعل والصراع</w:t>
      </w:r>
      <w:r w:rsidRPr="007D297E">
        <w:rPr>
          <w:rFonts w:ascii="Simplified Arabic" w:hAnsi="Simplified Arabic" w:cs="Simplified Arabic" w:hint="cs"/>
          <w:sz w:val="28"/>
          <w:szCs w:val="28"/>
          <w:rtl/>
        </w:rPr>
        <w:t>(بيروت:</w:t>
      </w:r>
      <w:r w:rsidRPr="007D297E">
        <w:rPr>
          <w:rFonts w:ascii="Simplified Arabic" w:hAnsi="Simplified Arabic" w:cs="Simplified Arabic"/>
          <w:sz w:val="28"/>
          <w:szCs w:val="28"/>
          <w:rtl/>
        </w:rPr>
        <w:t xml:space="preserve"> مركز دراسات الوحدة العربية، 2001</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ص ، 130</w:t>
      </w:r>
      <w:r w:rsidRPr="007D297E">
        <w:rPr>
          <w:rFonts w:ascii="Simplified Arabic" w:hAnsi="Simplified Arabic" w:cs="Simplified Arabic" w:hint="cs"/>
          <w:sz w:val="28"/>
          <w:szCs w:val="28"/>
          <w:rtl/>
        </w:rPr>
        <w:t>.</w:t>
      </w:r>
      <w:r w:rsidRPr="007D297E">
        <w:rPr>
          <w:rFonts w:ascii="Simplified Arabic" w:hAnsi="Simplified Arabic" w:cs="Simplified Arabic"/>
          <w:sz w:val="28"/>
          <w:szCs w:val="28"/>
          <w:rtl/>
        </w:rPr>
        <w:t xml:space="preserve"> </w:t>
      </w:r>
    </w:p>
  </w:endnote>
  <w:endnote w:id="37">
    <w:p w:rsidR="00D022F5" w:rsidRPr="007D297E" w:rsidRDefault="00D022F5" w:rsidP="00B45F80">
      <w:pPr>
        <w:pStyle w:val="Notedefin"/>
        <w:bidi/>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00372955">
        <w:rPr>
          <w:rFonts w:ascii="Simplified Arabic" w:hAnsi="Simplified Arabic" w:cs="Simplified Arabic"/>
          <w:sz w:val="28"/>
          <w:szCs w:val="28"/>
          <w:rtl/>
        </w:rPr>
        <w:t xml:space="preserve"> نور الدين دخان</w:t>
      </w:r>
      <w:r w:rsidRPr="007D297E">
        <w:rPr>
          <w:rFonts w:ascii="Simplified Arabic" w:hAnsi="Simplified Arabic" w:cs="Simplified Arabic" w:hint="cs"/>
          <w:sz w:val="28"/>
          <w:szCs w:val="28"/>
          <w:rtl/>
        </w:rPr>
        <w:t xml:space="preserve">، </w:t>
      </w:r>
      <w:r w:rsidRPr="007D297E">
        <w:rPr>
          <w:rFonts w:ascii="Simplified Arabic" w:hAnsi="Simplified Arabic" w:cs="Simplified Arabic" w:hint="cs"/>
          <w:b/>
          <w:bCs/>
          <w:sz w:val="28"/>
          <w:szCs w:val="28"/>
          <w:rtl/>
        </w:rPr>
        <w:t>مرجع سابق</w:t>
      </w:r>
      <w:r w:rsidRPr="007D297E">
        <w:rPr>
          <w:rFonts w:ascii="Simplified Arabic" w:hAnsi="Simplified Arabic" w:cs="Simplified Arabic" w:hint="cs"/>
          <w:sz w:val="28"/>
          <w:szCs w:val="28"/>
          <w:rtl/>
        </w:rPr>
        <w:t>، ص ص .136،112.</w:t>
      </w:r>
    </w:p>
  </w:endnote>
  <w:endnote w:id="38">
    <w:p w:rsidR="00D022F5" w:rsidRPr="007D297E" w:rsidRDefault="00D022F5" w:rsidP="00372955">
      <w:pPr>
        <w:pStyle w:val="Notedefin"/>
        <w:bidi/>
        <w:jc w:val="both"/>
        <w:rPr>
          <w:rFonts w:ascii="Simplified Arabic" w:hAnsi="Simplified Arabic" w:cs="Simplified Arabic"/>
          <w:sz w:val="28"/>
          <w:szCs w:val="28"/>
          <w:rtl/>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00372955">
        <w:rPr>
          <w:rFonts w:ascii="Simplified Arabic" w:hAnsi="Simplified Arabic" w:cs="Simplified Arabic"/>
          <w:sz w:val="28"/>
          <w:szCs w:val="28"/>
          <w:rtl/>
        </w:rPr>
        <w:t xml:space="preserve"> نزيه ال</w:t>
      </w:r>
      <w:r w:rsidR="00372955">
        <w:rPr>
          <w:rFonts w:ascii="Simplified Arabic" w:hAnsi="Simplified Arabic" w:cs="Simplified Arabic" w:hint="cs"/>
          <w:sz w:val="28"/>
          <w:szCs w:val="28"/>
          <w:rtl/>
        </w:rPr>
        <w:t>أ</w:t>
      </w:r>
      <w:r w:rsidRPr="007D297E">
        <w:rPr>
          <w:rFonts w:ascii="Simplified Arabic" w:hAnsi="Simplified Arabic" w:cs="Simplified Arabic"/>
          <w:sz w:val="28"/>
          <w:szCs w:val="28"/>
          <w:rtl/>
        </w:rPr>
        <w:t>يوبي</w:t>
      </w:r>
      <w:r w:rsidR="00372955">
        <w:rPr>
          <w:rFonts w:ascii="Simplified Arabic" w:hAnsi="Simplified Arabic" w:cs="Simplified Arabic" w:hint="cs"/>
          <w:sz w:val="28"/>
          <w:szCs w:val="28"/>
          <w:rtl/>
        </w:rPr>
        <w:t xml:space="preserve">، تر: أمجد حسين، </w:t>
      </w:r>
      <w:r w:rsidR="00372955" w:rsidRPr="00372955">
        <w:rPr>
          <w:rFonts w:ascii="Simplified Arabic" w:hAnsi="Simplified Arabic" w:cs="Simplified Arabic" w:hint="cs"/>
          <w:b/>
          <w:bCs/>
          <w:sz w:val="28"/>
          <w:szCs w:val="28"/>
          <w:rtl/>
        </w:rPr>
        <w:t>تضخيم الدولة العربية، السياسة والمجتمع في الشرق الأوسط</w:t>
      </w:r>
      <w:r w:rsidR="00372955" w:rsidRPr="00372955">
        <w:rPr>
          <w:rFonts w:ascii="Simplified Arabic" w:hAnsi="Simplified Arabic" w:cs="Simplified Arabic" w:hint="cs"/>
          <w:sz w:val="28"/>
          <w:szCs w:val="28"/>
          <w:rtl/>
        </w:rPr>
        <w:t>(بيروت، المنظمة العربية للترجمة،2010)،</w:t>
      </w:r>
      <w:r w:rsidR="00372955">
        <w:rPr>
          <w:rFonts w:ascii="Simplified Arabic" w:hAnsi="Simplified Arabic" w:cs="Simplified Arabic"/>
          <w:sz w:val="28"/>
          <w:szCs w:val="28"/>
          <w:rtl/>
        </w:rPr>
        <w:t xml:space="preserve"> ص</w:t>
      </w:r>
      <w:r w:rsidR="00372955">
        <w:rPr>
          <w:rFonts w:ascii="Simplified Arabic" w:hAnsi="Simplified Arabic" w:cs="Simplified Arabic" w:hint="cs"/>
          <w:sz w:val="28"/>
          <w:szCs w:val="28"/>
          <w:rtl/>
        </w:rPr>
        <w:t>،</w:t>
      </w:r>
      <w:r w:rsidRPr="007D297E">
        <w:rPr>
          <w:rFonts w:ascii="Simplified Arabic" w:hAnsi="Simplified Arabic" w:cs="Simplified Arabic"/>
          <w:sz w:val="28"/>
          <w:szCs w:val="28"/>
          <w:rtl/>
        </w:rPr>
        <w:t>100.</w:t>
      </w:r>
    </w:p>
  </w:endnote>
  <w:endnote w:id="39">
    <w:p w:rsidR="00D022F5" w:rsidRPr="007D297E" w:rsidRDefault="00D022F5" w:rsidP="007D297E">
      <w:pPr>
        <w:pStyle w:val="Notedefin"/>
        <w:bidi/>
        <w:rPr>
          <w:rFonts w:ascii="Simplified Arabic" w:hAnsi="Simplified Arabic" w:cs="Simplified Arabic"/>
          <w:sz w:val="28"/>
          <w:szCs w:val="28"/>
          <w:rtl/>
          <w:lang w:val="en-US"/>
        </w:rPr>
      </w:pPr>
      <w:r w:rsidRPr="007D297E">
        <w:rPr>
          <w:rStyle w:val="Appeldenotedefin"/>
          <w:rFonts w:ascii="Simplified Arabic" w:hAnsi="Simplified Arabic" w:cs="Simplified Arabic"/>
          <w:sz w:val="28"/>
          <w:szCs w:val="28"/>
        </w:rPr>
        <w:endnoteRef/>
      </w:r>
      <w:r w:rsidRPr="007D297E">
        <w:rPr>
          <w:rFonts w:ascii="Simplified Arabic" w:hAnsi="Simplified Arabic" w:cs="Simplified Arabic"/>
          <w:sz w:val="28"/>
          <w:szCs w:val="28"/>
        </w:rPr>
        <w:t xml:space="preserve"> </w:t>
      </w:r>
      <w:r w:rsidRPr="007D297E">
        <w:rPr>
          <w:rFonts w:ascii="Simplified Arabic" w:hAnsi="Simplified Arabic" w:cs="Simplified Arabic"/>
          <w:sz w:val="28"/>
          <w:szCs w:val="28"/>
          <w:rtl/>
          <w:lang w:val="en-US"/>
        </w:rPr>
        <w:t xml:space="preserve"> السعيد ملاح</w:t>
      </w:r>
      <w:r w:rsidR="00372955">
        <w:rPr>
          <w:rFonts w:ascii="Simplified Arabic" w:hAnsi="Simplified Arabic" w:cs="Simplified Arabic" w:hint="cs"/>
          <w:sz w:val="28"/>
          <w:szCs w:val="28"/>
          <w:rtl/>
          <w:lang w:val="en-US"/>
        </w:rPr>
        <w:t xml:space="preserve">، </w:t>
      </w:r>
      <w:r w:rsidR="00372955" w:rsidRPr="00372955">
        <w:rPr>
          <w:rFonts w:ascii="Simplified Arabic" w:hAnsi="Simplified Arabic" w:cs="Simplified Arabic" w:hint="cs"/>
          <w:b/>
          <w:bCs/>
          <w:sz w:val="28"/>
          <w:szCs w:val="28"/>
          <w:rtl/>
          <w:lang w:val="en-US"/>
        </w:rPr>
        <w:t>مرجع سابق</w:t>
      </w:r>
      <w:r w:rsidR="00372955">
        <w:rPr>
          <w:rFonts w:ascii="Simplified Arabic" w:hAnsi="Simplified Arabic" w:cs="Simplified Arabic" w:hint="cs"/>
          <w:sz w:val="28"/>
          <w:szCs w:val="28"/>
          <w:rtl/>
          <w:lang w:val="en-US"/>
        </w:rPr>
        <w:t>، ص،159.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251366"/>
      <w:docPartObj>
        <w:docPartGallery w:val="Page Numbers (Bottom of Page)"/>
        <w:docPartUnique/>
      </w:docPartObj>
    </w:sdtPr>
    <w:sdtContent>
      <w:p w:rsidR="00333ABF" w:rsidRDefault="00333ABF">
        <w:pPr>
          <w:pStyle w:val="Pieddepage"/>
          <w:jc w:val="center"/>
        </w:pPr>
        <w:r>
          <w:fldChar w:fldCharType="begin"/>
        </w:r>
        <w:r>
          <w:instrText>PAGE   \* MERGEFORMAT</w:instrText>
        </w:r>
        <w:r>
          <w:fldChar w:fldCharType="separate"/>
        </w:r>
        <w:r>
          <w:rPr>
            <w:noProof/>
          </w:rPr>
          <w:t>2</w:t>
        </w:r>
        <w:r>
          <w:fldChar w:fldCharType="end"/>
        </w:r>
      </w:p>
    </w:sdtContent>
  </w:sdt>
  <w:p w:rsidR="00333ABF" w:rsidRDefault="00333AB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31" w:rsidRDefault="00631131" w:rsidP="00B45F80">
      <w:pPr>
        <w:spacing w:after="0" w:line="240" w:lineRule="auto"/>
      </w:pPr>
      <w:r>
        <w:separator/>
      </w:r>
    </w:p>
  </w:footnote>
  <w:footnote w:type="continuationSeparator" w:id="0">
    <w:p w:rsidR="00631131" w:rsidRDefault="00631131" w:rsidP="00B45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129B"/>
    <w:multiLevelType w:val="hybridMultilevel"/>
    <w:tmpl w:val="CFAA2A0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9921AAB"/>
    <w:multiLevelType w:val="hybridMultilevel"/>
    <w:tmpl w:val="09EE4E0E"/>
    <w:lvl w:ilvl="0" w:tplc="040C0001">
      <w:start w:val="1"/>
      <w:numFmt w:val="bullet"/>
      <w:lvlText w:val=""/>
      <w:lvlJc w:val="left"/>
      <w:pPr>
        <w:ind w:left="904" w:hanging="360"/>
      </w:pPr>
      <w:rPr>
        <w:rFonts w:ascii="Symbol" w:hAnsi="Symbol" w:hint="default"/>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abstractNum w:abstractNumId="2">
    <w:nsid w:val="20E1083C"/>
    <w:multiLevelType w:val="hybridMultilevel"/>
    <w:tmpl w:val="982E9438"/>
    <w:lvl w:ilvl="0" w:tplc="040C0001">
      <w:start w:val="1"/>
      <w:numFmt w:val="bullet"/>
      <w:lvlText w:val=""/>
      <w:lvlJc w:val="left"/>
      <w:pPr>
        <w:ind w:left="812" w:hanging="360"/>
      </w:pPr>
      <w:rPr>
        <w:rFonts w:ascii="Symbol" w:hAnsi="Symbol" w:hint="default"/>
      </w:rPr>
    </w:lvl>
    <w:lvl w:ilvl="1" w:tplc="040C0003" w:tentative="1">
      <w:start w:val="1"/>
      <w:numFmt w:val="bullet"/>
      <w:lvlText w:val="o"/>
      <w:lvlJc w:val="left"/>
      <w:pPr>
        <w:ind w:left="1532" w:hanging="360"/>
      </w:pPr>
      <w:rPr>
        <w:rFonts w:ascii="Courier New" w:hAnsi="Courier New" w:cs="Courier New" w:hint="default"/>
      </w:rPr>
    </w:lvl>
    <w:lvl w:ilvl="2" w:tplc="040C0005" w:tentative="1">
      <w:start w:val="1"/>
      <w:numFmt w:val="bullet"/>
      <w:lvlText w:val=""/>
      <w:lvlJc w:val="left"/>
      <w:pPr>
        <w:ind w:left="2252" w:hanging="360"/>
      </w:pPr>
      <w:rPr>
        <w:rFonts w:ascii="Wingdings" w:hAnsi="Wingdings" w:hint="default"/>
      </w:rPr>
    </w:lvl>
    <w:lvl w:ilvl="3" w:tplc="040C0001" w:tentative="1">
      <w:start w:val="1"/>
      <w:numFmt w:val="bullet"/>
      <w:lvlText w:val=""/>
      <w:lvlJc w:val="left"/>
      <w:pPr>
        <w:ind w:left="2972" w:hanging="360"/>
      </w:pPr>
      <w:rPr>
        <w:rFonts w:ascii="Symbol" w:hAnsi="Symbol" w:hint="default"/>
      </w:rPr>
    </w:lvl>
    <w:lvl w:ilvl="4" w:tplc="040C0003" w:tentative="1">
      <w:start w:val="1"/>
      <w:numFmt w:val="bullet"/>
      <w:lvlText w:val="o"/>
      <w:lvlJc w:val="left"/>
      <w:pPr>
        <w:ind w:left="3692" w:hanging="360"/>
      </w:pPr>
      <w:rPr>
        <w:rFonts w:ascii="Courier New" w:hAnsi="Courier New" w:cs="Courier New" w:hint="default"/>
      </w:rPr>
    </w:lvl>
    <w:lvl w:ilvl="5" w:tplc="040C0005" w:tentative="1">
      <w:start w:val="1"/>
      <w:numFmt w:val="bullet"/>
      <w:lvlText w:val=""/>
      <w:lvlJc w:val="left"/>
      <w:pPr>
        <w:ind w:left="4412" w:hanging="360"/>
      </w:pPr>
      <w:rPr>
        <w:rFonts w:ascii="Wingdings" w:hAnsi="Wingdings" w:hint="default"/>
      </w:rPr>
    </w:lvl>
    <w:lvl w:ilvl="6" w:tplc="040C0001" w:tentative="1">
      <w:start w:val="1"/>
      <w:numFmt w:val="bullet"/>
      <w:lvlText w:val=""/>
      <w:lvlJc w:val="left"/>
      <w:pPr>
        <w:ind w:left="5132" w:hanging="360"/>
      </w:pPr>
      <w:rPr>
        <w:rFonts w:ascii="Symbol" w:hAnsi="Symbol" w:hint="default"/>
      </w:rPr>
    </w:lvl>
    <w:lvl w:ilvl="7" w:tplc="040C0003" w:tentative="1">
      <w:start w:val="1"/>
      <w:numFmt w:val="bullet"/>
      <w:lvlText w:val="o"/>
      <w:lvlJc w:val="left"/>
      <w:pPr>
        <w:ind w:left="5852" w:hanging="360"/>
      </w:pPr>
      <w:rPr>
        <w:rFonts w:ascii="Courier New" w:hAnsi="Courier New" w:cs="Courier New" w:hint="default"/>
      </w:rPr>
    </w:lvl>
    <w:lvl w:ilvl="8" w:tplc="040C0005" w:tentative="1">
      <w:start w:val="1"/>
      <w:numFmt w:val="bullet"/>
      <w:lvlText w:val=""/>
      <w:lvlJc w:val="left"/>
      <w:pPr>
        <w:ind w:left="6572" w:hanging="360"/>
      </w:pPr>
      <w:rPr>
        <w:rFonts w:ascii="Wingdings" w:hAnsi="Wingdings" w:hint="default"/>
      </w:rPr>
    </w:lvl>
  </w:abstractNum>
  <w:abstractNum w:abstractNumId="3">
    <w:nsid w:val="2CAB4770"/>
    <w:multiLevelType w:val="hybridMultilevel"/>
    <w:tmpl w:val="F90E43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EF108FC"/>
    <w:multiLevelType w:val="hybridMultilevel"/>
    <w:tmpl w:val="02AAB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B45F80"/>
    <w:rsid w:val="00027C5A"/>
    <w:rsid w:val="00134D16"/>
    <w:rsid w:val="00296EE1"/>
    <w:rsid w:val="002A4514"/>
    <w:rsid w:val="00333ABF"/>
    <w:rsid w:val="00372955"/>
    <w:rsid w:val="003867AF"/>
    <w:rsid w:val="00405DD6"/>
    <w:rsid w:val="005A5695"/>
    <w:rsid w:val="00621FB3"/>
    <w:rsid w:val="00631131"/>
    <w:rsid w:val="007A2D84"/>
    <w:rsid w:val="007D297E"/>
    <w:rsid w:val="008414A7"/>
    <w:rsid w:val="0088005B"/>
    <w:rsid w:val="00977FAD"/>
    <w:rsid w:val="009902F1"/>
    <w:rsid w:val="00A11BC1"/>
    <w:rsid w:val="00A253C4"/>
    <w:rsid w:val="00AE33CE"/>
    <w:rsid w:val="00B0210A"/>
    <w:rsid w:val="00B45F80"/>
    <w:rsid w:val="00B84AA4"/>
    <w:rsid w:val="00C5017E"/>
    <w:rsid w:val="00D022F5"/>
    <w:rsid w:val="00D942C3"/>
    <w:rsid w:val="00E247AD"/>
    <w:rsid w:val="00E43E9D"/>
    <w:rsid w:val="00F66EEE"/>
    <w:rsid w:val="00F76C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894C93-1E8D-4ADF-B05A-77B8B770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F80"/>
  </w:style>
  <w:style w:type="paragraph" w:styleId="Titre1">
    <w:name w:val="heading 1"/>
    <w:basedOn w:val="Normal"/>
    <w:link w:val="Titre1Car"/>
    <w:uiPriority w:val="9"/>
    <w:qFormat/>
    <w:rsid w:val="00B45F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5F80"/>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unhideWhenUsed/>
    <w:rsid w:val="00B45F80"/>
    <w:pPr>
      <w:spacing w:after="0" w:line="240" w:lineRule="auto"/>
    </w:pPr>
    <w:rPr>
      <w:sz w:val="20"/>
      <w:szCs w:val="20"/>
    </w:rPr>
  </w:style>
  <w:style w:type="character" w:customStyle="1" w:styleId="NotedebasdepageCar">
    <w:name w:val="Note de bas de page Car"/>
    <w:basedOn w:val="Policepardfaut"/>
    <w:link w:val="Notedebasdepage"/>
    <w:uiPriority w:val="99"/>
    <w:rsid w:val="00B45F80"/>
    <w:rPr>
      <w:sz w:val="20"/>
      <w:szCs w:val="20"/>
    </w:rPr>
  </w:style>
  <w:style w:type="character" w:styleId="Appelnotedebasdep">
    <w:name w:val="footnote reference"/>
    <w:basedOn w:val="Policepardfaut"/>
    <w:uiPriority w:val="99"/>
    <w:semiHidden/>
    <w:unhideWhenUsed/>
    <w:rsid w:val="00B45F80"/>
    <w:rPr>
      <w:vertAlign w:val="superscript"/>
    </w:rPr>
  </w:style>
  <w:style w:type="paragraph" w:styleId="Paragraphedeliste">
    <w:name w:val="List Paragraph"/>
    <w:basedOn w:val="Normal"/>
    <w:uiPriority w:val="34"/>
    <w:qFormat/>
    <w:rsid w:val="00B45F80"/>
    <w:pPr>
      <w:ind w:left="720"/>
      <w:contextualSpacing/>
    </w:pPr>
  </w:style>
  <w:style w:type="character" w:styleId="Lienhypertexte">
    <w:name w:val="Hyperlink"/>
    <w:basedOn w:val="Policepardfaut"/>
    <w:uiPriority w:val="99"/>
    <w:unhideWhenUsed/>
    <w:rsid w:val="00B45F80"/>
    <w:rPr>
      <w:color w:val="0000FF"/>
      <w:u w:val="single"/>
    </w:rPr>
  </w:style>
  <w:style w:type="paragraph" w:styleId="NormalWeb">
    <w:name w:val="Normal (Web)"/>
    <w:basedOn w:val="Normal"/>
    <w:uiPriority w:val="99"/>
    <w:unhideWhenUsed/>
    <w:rsid w:val="00B45F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45F80"/>
    <w:rPr>
      <w:i/>
      <w:iCs/>
    </w:rPr>
  </w:style>
  <w:style w:type="paragraph" w:styleId="Notedefin">
    <w:name w:val="endnote text"/>
    <w:basedOn w:val="Normal"/>
    <w:link w:val="NotedefinCar"/>
    <w:uiPriority w:val="99"/>
    <w:semiHidden/>
    <w:unhideWhenUsed/>
    <w:rsid w:val="00D022F5"/>
    <w:pPr>
      <w:spacing w:after="0" w:line="240" w:lineRule="auto"/>
    </w:pPr>
    <w:rPr>
      <w:sz w:val="20"/>
      <w:szCs w:val="20"/>
    </w:rPr>
  </w:style>
  <w:style w:type="character" w:customStyle="1" w:styleId="NotedefinCar">
    <w:name w:val="Note de fin Car"/>
    <w:basedOn w:val="Policepardfaut"/>
    <w:link w:val="Notedefin"/>
    <w:uiPriority w:val="99"/>
    <w:semiHidden/>
    <w:rsid w:val="00D022F5"/>
    <w:rPr>
      <w:sz w:val="20"/>
      <w:szCs w:val="20"/>
    </w:rPr>
  </w:style>
  <w:style w:type="character" w:styleId="Appeldenotedefin">
    <w:name w:val="endnote reference"/>
    <w:basedOn w:val="Policepardfaut"/>
    <w:uiPriority w:val="99"/>
    <w:semiHidden/>
    <w:unhideWhenUsed/>
    <w:rsid w:val="00D022F5"/>
    <w:rPr>
      <w:vertAlign w:val="superscript"/>
    </w:rPr>
  </w:style>
  <w:style w:type="paragraph" w:styleId="En-tte">
    <w:name w:val="header"/>
    <w:basedOn w:val="Normal"/>
    <w:link w:val="En-tteCar"/>
    <w:uiPriority w:val="99"/>
    <w:unhideWhenUsed/>
    <w:rsid w:val="00333ABF"/>
    <w:pPr>
      <w:tabs>
        <w:tab w:val="center" w:pos="4536"/>
        <w:tab w:val="right" w:pos="9072"/>
      </w:tabs>
      <w:spacing w:after="0" w:line="240" w:lineRule="auto"/>
    </w:pPr>
  </w:style>
  <w:style w:type="character" w:customStyle="1" w:styleId="En-tteCar">
    <w:name w:val="En-tête Car"/>
    <w:basedOn w:val="Policepardfaut"/>
    <w:link w:val="En-tte"/>
    <w:uiPriority w:val="99"/>
    <w:rsid w:val="00333ABF"/>
  </w:style>
  <w:style w:type="paragraph" w:styleId="Pieddepage">
    <w:name w:val="footer"/>
    <w:basedOn w:val="Normal"/>
    <w:link w:val="PieddepageCar"/>
    <w:uiPriority w:val="99"/>
    <w:unhideWhenUsed/>
    <w:rsid w:val="00333A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didja.boua@outlook.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democraticac.de/?p=44878" TargetMode="External"/><Relationship Id="rId1" Type="http://schemas.openxmlformats.org/officeDocument/2006/relationships/hyperlink" Target="http://criterion.blogspot.com/2006/05/blog-post_11486090067757005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835055-63EE-4A9E-B914-18CAFB2A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3225</Words>
  <Characters>17742</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HP15</cp:lastModifiedBy>
  <cp:revision>10</cp:revision>
  <dcterms:created xsi:type="dcterms:W3CDTF">2018-11-25T14:36:00Z</dcterms:created>
  <dcterms:modified xsi:type="dcterms:W3CDTF">2018-11-25T16:48:00Z</dcterms:modified>
</cp:coreProperties>
</file>