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218" w:rsidRPr="008F0072" w:rsidRDefault="00196218" w:rsidP="00196218">
      <w:pPr>
        <w:bidi/>
        <w:spacing w:line="240" w:lineRule="auto"/>
        <w:contextualSpacing/>
        <w:rPr>
          <w:rFonts w:ascii="Traditional Arabic" w:hAnsi="Traditional Arabic" w:cs="Traditional Arabic"/>
          <w:sz w:val="32"/>
          <w:szCs w:val="32"/>
          <w:rtl/>
          <w:lang w:bidi="ar-DZ"/>
        </w:rPr>
      </w:pPr>
      <w:bookmarkStart w:id="0" w:name="_GoBack"/>
      <w:bookmarkEnd w:id="0"/>
    </w:p>
    <w:p w:rsidR="00196218" w:rsidRPr="00795FD1" w:rsidRDefault="00196218" w:rsidP="00196218">
      <w:pPr>
        <w:bidi/>
        <w:spacing w:line="240" w:lineRule="auto"/>
        <w:contextualSpacing/>
        <w:jc w:val="center"/>
        <w:rPr>
          <w:rFonts w:ascii="Traditional Arabic" w:hAnsi="Traditional Arabic" w:cs="Traditional Arabic"/>
          <w:b/>
          <w:bCs/>
          <w:sz w:val="40"/>
          <w:szCs w:val="40"/>
          <w:rtl/>
          <w:lang w:bidi="ar-DZ"/>
        </w:rPr>
      </w:pPr>
      <w:r w:rsidRPr="00795FD1">
        <w:rPr>
          <w:rFonts w:ascii="Traditional Arabic" w:hAnsi="Traditional Arabic" w:cs="Traditional Arabic"/>
          <w:b/>
          <w:bCs/>
          <w:sz w:val="40"/>
          <w:szCs w:val="40"/>
          <w:rtl/>
          <w:lang w:bidi="ar-DZ"/>
        </w:rPr>
        <w:t xml:space="preserve">الحراك القبلي الكتامي من ق3-5هـ/9-11م </w:t>
      </w:r>
    </w:p>
    <w:p w:rsidR="00196218" w:rsidRPr="00795FD1" w:rsidRDefault="00196218" w:rsidP="00196218">
      <w:pPr>
        <w:bidi/>
        <w:spacing w:line="240" w:lineRule="auto"/>
        <w:contextualSpacing/>
        <w:jc w:val="center"/>
        <w:rPr>
          <w:rFonts w:ascii="Traditional Arabic" w:hAnsi="Traditional Arabic" w:cs="Traditional Arabic"/>
          <w:b/>
          <w:bCs/>
          <w:sz w:val="40"/>
          <w:szCs w:val="40"/>
          <w:rtl/>
          <w:lang w:bidi="ar-DZ"/>
        </w:rPr>
      </w:pPr>
      <w:r w:rsidRPr="00795FD1">
        <w:rPr>
          <w:rFonts w:ascii="Traditional Arabic" w:hAnsi="Traditional Arabic" w:cs="Traditional Arabic"/>
          <w:b/>
          <w:bCs/>
          <w:sz w:val="40"/>
          <w:szCs w:val="40"/>
          <w:rtl/>
          <w:lang w:bidi="ar-DZ"/>
        </w:rPr>
        <w:t>دراسة في الخلفيات والتداعيات</w:t>
      </w:r>
    </w:p>
    <w:p w:rsidR="00196218" w:rsidRPr="00795FD1" w:rsidRDefault="00196218" w:rsidP="00196218">
      <w:pPr>
        <w:bidi/>
        <w:spacing w:line="240" w:lineRule="auto"/>
        <w:ind w:left="-2"/>
        <w:rPr>
          <w:rFonts w:ascii="Traditional Arabic" w:hAnsi="Traditional Arabic" w:cs="Traditional Arabic"/>
          <w:b/>
          <w:bCs/>
          <w:sz w:val="32"/>
          <w:szCs w:val="32"/>
          <w:rtl/>
          <w:lang w:bidi="ar-DZ"/>
        </w:rPr>
      </w:pPr>
      <w:r w:rsidRPr="00795FD1">
        <w:rPr>
          <w:rFonts w:ascii="Traditional Arabic" w:hAnsi="Traditional Arabic" w:cs="Traditional Arabic"/>
          <w:b/>
          <w:bCs/>
          <w:sz w:val="32"/>
          <w:szCs w:val="32"/>
          <w:rtl/>
          <w:lang w:bidi="ar-DZ"/>
        </w:rPr>
        <w:t>أ.حسين بوبيدي جامعة قسنطينة 2 عبد الحميد مهري.</w:t>
      </w:r>
    </w:p>
    <w:p w:rsidR="00196218" w:rsidRPr="00795FD1" w:rsidRDefault="00196218" w:rsidP="001500D3">
      <w:pPr>
        <w:bidi/>
        <w:spacing w:line="240" w:lineRule="auto"/>
        <w:contextualSpacing/>
        <w:jc w:val="both"/>
        <w:rPr>
          <w:rFonts w:ascii="Traditional Arabic" w:hAnsi="Traditional Arabic" w:cs="Traditional Arabic"/>
          <w:b/>
          <w:bCs/>
          <w:sz w:val="32"/>
          <w:szCs w:val="32"/>
          <w:rtl/>
          <w:lang w:bidi="ar-DZ"/>
        </w:rPr>
      </w:pPr>
      <w:r w:rsidRPr="00795FD1">
        <w:rPr>
          <w:rFonts w:ascii="Traditional Arabic" w:hAnsi="Traditional Arabic" w:cs="Traditional Arabic"/>
          <w:b/>
          <w:bCs/>
          <w:sz w:val="32"/>
          <w:szCs w:val="32"/>
          <w:rtl/>
          <w:lang w:bidi="ar-DZ"/>
        </w:rPr>
        <w:t xml:space="preserve">مقدمة: </w:t>
      </w:r>
    </w:p>
    <w:p w:rsidR="00196218" w:rsidRPr="008F0072" w:rsidRDefault="00196218" w:rsidP="001500D3">
      <w:pPr>
        <w:bidi/>
        <w:spacing w:line="240" w:lineRule="auto"/>
        <w:jc w:val="both"/>
        <w:rPr>
          <w:rFonts w:ascii="Traditional Arabic" w:hAnsi="Traditional Arabic" w:cs="Traditional Arabic"/>
          <w:sz w:val="32"/>
          <w:szCs w:val="32"/>
          <w:rtl/>
        </w:rPr>
      </w:pPr>
      <w:r w:rsidRPr="008F0072">
        <w:rPr>
          <w:rFonts w:ascii="Traditional Arabic" w:hAnsi="Traditional Arabic" w:cs="Traditional Arabic"/>
          <w:sz w:val="32"/>
          <w:szCs w:val="32"/>
          <w:rtl/>
        </w:rPr>
        <w:t xml:space="preserve">     يعتبر البحث في موضوع الحراك القبلي من أهم الأبحاث التي تسهم في فهم  مختلف التطورات التاريخية التي عاشتها منطقة المغرب الإسلامي في العصر الوسيط، إذ أن القبيلة كانت تمثل الوحدة الأساسية خلف قيام العصبيات المشكلة للدول، وبروز المعارضات السياسية والثورية، والتي كثيرا ما كانت تختفي خلف أقنعة مذهبية، باعتبار الصراع المذهبي كان هو الصورة البارزة للتناقضات السوسيولوجية العميقة التي مر بها هذا المجال، كما أن القبيلة مثلت قاعدة الأنشطة الاقتصادية، وأساس البناء الاجتماعي، فما هو التحديد الذي يمكننا تقديمه لفاعلية الحراك القبلي في تاريخ المغرب الأوسط من خلال دراسة نموذج : </w:t>
      </w:r>
      <w:r w:rsidR="0077783C">
        <w:rPr>
          <w:rFonts w:ascii="Traditional Arabic" w:hAnsi="Traditional Arabic" w:cs="Traditional Arabic" w:hint="cs"/>
          <w:sz w:val="32"/>
          <w:szCs w:val="32"/>
          <w:rtl/>
        </w:rPr>
        <w:t xml:space="preserve">كنفدرالية </w:t>
      </w:r>
      <w:r w:rsidRPr="008F0072">
        <w:rPr>
          <w:rFonts w:ascii="Traditional Arabic" w:hAnsi="Traditional Arabic" w:cs="Traditional Arabic"/>
          <w:sz w:val="32"/>
          <w:szCs w:val="32"/>
          <w:rtl/>
        </w:rPr>
        <w:t>كتامة؟</w:t>
      </w:r>
    </w:p>
    <w:p w:rsidR="00196218" w:rsidRPr="008F0072" w:rsidRDefault="00196218" w:rsidP="001500D3">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يحتاج البـاحث قبل الغوص في هذا موضوع إلى جملة من التوضيحـات المفاهيمية تبدو ضرورية من أجل وضع المادة العلمية في إطارها الصحيح، والتي تسهم في محاولة الإحاطة بمختلف جوانب الإشكالية المطروحة، بعيدا عن التقرير الجازم والأحكام الجاهـزة التي لا تتمـاشى مع طابع البحث التاريخي، الذي يعمل على السعي للاقتراب من الحقيقة عبر تقديم جملة من المقاربات تحاول تفهم مختلف التداخلات التي تتفاعل في صياغة الحادثة التاريخية.</w:t>
      </w:r>
    </w:p>
    <w:p w:rsidR="00196218" w:rsidRPr="008F0072" w:rsidRDefault="00196218" w:rsidP="0077783C">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ومن أهم المسائل الأساسية التي تندرج تحت الإطار العام للبحث عن الحراك القبلي ببلاد المغرب</w:t>
      </w:r>
      <w:r w:rsidR="0077783C">
        <w:rPr>
          <w:rFonts w:ascii="Traditional Arabic" w:hAnsi="Traditional Arabic" w:cs="Traditional Arabic" w:hint="cs"/>
          <w:sz w:val="32"/>
          <w:szCs w:val="32"/>
          <w:rtl/>
          <w:lang w:bidi="ar-DZ"/>
        </w:rPr>
        <w:t xml:space="preserve">؛ </w:t>
      </w:r>
      <w:r w:rsidRPr="008F0072">
        <w:rPr>
          <w:rFonts w:ascii="Traditional Arabic" w:hAnsi="Traditional Arabic" w:cs="Traditional Arabic"/>
          <w:sz w:val="32"/>
          <w:szCs w:val="32"/>
          <w:rtl/>
          <w:lang w:bidi="ar-DZ"/>
        </w:rPr>
        <w:t>قضية مفهوم القبيلة والكنفدرالية القبلية وآليات تشكلها، لأجل تجاوز فرضية العامل الواحد المؤسس لها، سواء كان سلاليا أو اقتصاديا أو جغرافيا، وهو ما ينتهي دائما إلى نتائج مجتزأة لا تتماشى مع السياقات العامة للحادثة التاريخية، إضافة إلى قضية المجال الذي تشغله القبيلة وتتحرك فيه، والعوامل الفاعلة في التحولات التي تطرأ عليها، وتسهم في الأنماط الجديدة للفعالية التي تنتج عنها، وهذا من أجل تقديم إسقاطات على الحراك القبلي لكتامة في المغرب الإسلامي</w:t>
      </w:r>
      <w:r w:rsidR="0077783C">
        <w:rPr>
          <w:rFonts w:ascii="Traditional Arabic" w:hAnsi="Traditional Arabic" w:cs="Traditional Arabic" w:hint="cs"/>
          <w:sz w:val="32"/>
          <w:szCs w:val="32"/>
          <w:rtl/>
          <w:lang w:bidi="ar-DZ"/>
        </w:rPr>
        <w:t xml:space="preserve"> وتداعياته</w:t>
      </w:r>
      <w:r w:rsidRPr="008F0072">
        <w:rPr>
          <w:rFonts w:ascii="Traditional Arabic" w:hAnsi="Traditional Arabic" w:cs="Traditional Arabic"/>
          <w:sz w:val="32"/>
          <w:szCs w:val="32"/>
          <w:rtl/>
          <w:lang w:bidi="ar-DZ"/>
        </w:rPr>
        <w:t xml:space="preserve"> خلال الفترة المدروسة، وتوضيح </w:t>
      </w:r>
      <w:r w:rsidR="0077783C">
        <w:rPr>
          <w:rFonts w:ascii="Traditional Arabic" w:hAnsi="Traditional Arabic" w:cs="Traditional Arabic" w:hint="cs"/>
          <w:sz w:val="32"/>
          <w:szCs w:val="32"/>
          <w:rtl/>
          <w:lang w:bidi="ar-DZ"/>
        </w:rPr>
        <w:t>هذه المداخل</w:t>
      </w:r>
      <w:r w:rsidRPr="008F0072">
        <w:rPr>
          <w:rFonts w:ascii="Traditional Arabic" w:hAnsi="Traditional Arabic" w:cs="Traditional Arabic"/>
          <w:sz w:val="32"/>
          <w:szCs w:val="32"/>
          <w:rtl/>
          <w:lang w:bidi="ar-DZ"/>
        </w:rPr>
        <w:t xml:space="preserve"> لا غنى عنه من أجل حسن الاستفادة من المادة التاريخية، وإخراجها من التوظيف الحدثي السطحي، إلى تلمس البنى العميقة المحركة للتاريخ. </w:t>
      </w:r>
    </w:p>
    <w:p w:rsidR="00196218" w:rsidRPr="00795FD1" w:rsidRDefault="00196218" w:rsidP="001500D3">
      <w:pPr>
        <w:bidi/>
        <w:spacing w:line="240" w:lineRule="auto"/>
        <w:jc w:val="both"/>
        <w:rPr>
          <w:rFonts w:ascii="Traditional Arabic" w:hAnsi="Traditional Arabic" w:cs="Traditional Arabic"/>
          <w:b/>
          <w:bCs/>
          <w:sz w:val="32"/>
          <w:szCs w:val="32"/>
          <w:rtl/>
          <w:lang w:bidi="ar-DZ"/>
        </w:rPr>
      </w:pPr>
      <w:r w:rsidRPr="00795FD1">
        <w:rPr>
          <w:rFonts w:ascii="Traditional Arabic" w:hAnsi="Traditional Arabic" w:cs="Traditional Arabic"/>
          <w:b/>
          <w:bCs/>
          <w:sz w:val="32"/>
          <w:szCs w:val="32"/>
          <w:rtl/>
          <w:lang w:bidi="ar-DZ"/>
        </w:rPr>
        <w:t>1- مفهوم القبيلة وتشكلها:</w:t>
      </w:r>
    </w:p>
    <w:p w:rsidR="00196218" w:rsidRPr="008F0072" w:rsidRDefault="00196218" w:rsidP="001500D3">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إن دراسة متأنية لمفهوم القبيلة ببلاد المغرب الإسلامي الوسيط، تجعلنا نصطـدم بمجموعة من العقبات المتشعبة أحيانا، يتجلى أبسطها في قلة المصادر المتخصصة في دراسة المفهوم دراسة علمية وأكاديمية تحاول إزالة اللبس، سواء على مستوى </w:t>
      </w:r>
      <w:r w:rsidRPr="008F0072">
        <w:rPr>
          <w:rFonts w:ascii="Traditional Arabic" w:hAnsi="Traditional Arabic" w:cs="Traditional Arabic"/>
          <w:sz w:val="32"/>
          <w:szCs w:val="32"/>
          <w:rtl/>
          <w:lang w:bidi="ar-DZ"/>
        </w:rPr>
        <w:lastRenderedPageBreak/>
        <w:t>الخطاب السائد حولها، أو على مستوى الواقع المتحرك للتشكيلات القبلية ذاته</w:t>
      </w:r>
      <w:r w:rsidRPr="008F0072">
        <w:rPr>
          <w:rStyle w:val="FootnoteReference"/>
          <w:rFonts w:ascii="Traditional Arabic" w:hAnsi="Traditional Arabic" w:cs="Traditional Arabic"/>
          <w:sz w:val="32"/>
          <w:szCs w:val="32"/>
          <w:rtl/>
          <w:lang w:bidi="ar-DZ"/>
        </w:rPr>
        <w:footnoteReference w:id="1"/>
      </w:r>
      <w:r w:rsidRPr="008F0072">
        <w:rPr>
          <w:rFonts w:ascii="Traditional Arabic" w:hAnsi="Traditional Arabic" w:cs="Traditional Arabic"/>
          <w:sz w:val="32"/>
          <w:szCs w:val="32"/>
          <w:rtl/>
          <w:lang w:bidi="ar-DZ"/>
        </w:rPr>
        <w:t xml:space="preserve">، حيث يبلغ التعقيد مداه عندما نحاول تفكيك مكونات المفهوم من أجل إعادة ترتيبها من حيث الأهمية،أو عند محاولة وضع خط تراتبي لكيفية التأثر والتأثير بين مختلف هذه المكونات. </w:t>
      </w:r>
    </w:p>
    <w:p w:rsidR="00196218" w:rsidRPr="008F0072" w:rsidRDefault="00196218" w:rsidP="009E13C0">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إن مفهوم القبيلة حسب ما نقرأه في المصادر المغاربية الوسيطية يعتبر امتدادا لمفهومه عند العرب، ولكن في شقه الجينيالوجي فقط، باستثناء ابن خلدون، فمن المعروف أن للعرب تراثا قبليا غنيا، باعتبار القبيلة تمثل الوحدة الاجتماعية المحورية التي صحبت مختلف مراحل تاريخهم، وتميزت بحضور فاعل في كل المحطات الحاسمة</w:t>
      </w:r>
      <w:r w:rsidRPr="008F0072">
        <w:rPr>
          <w:rStyle w:val="FootnoteReference"/>
          <w:rFonts w:ascii="Traditional Arabic" w:hAnsi="Traditional Arabic" w:cs="Traditional Arabic"/>
          <w:sz w:val="32"/>
          <w:szCs w:val="32"/>
          <w:rtl/>
          <w:lang w:bidi="ar-DZ"/>
        </w:rPr>
        <w:footnoteReference w:id="2"/>
      </w:r>
      <w:r w:rsidRPr="008F0072">
        <w:rPr>
          <w:rFonts w:ascii="Traditional Arabic" w:hAnsi="Traditional Arabic" w:cs="Traditional Arabic"/>
          <w:sz w:val="32"/>
          <w:szCs w:val="32"/>
          <w:rtl/>
          <w:lang w:bidi="ar-DZ"/>
        </w:rPr>
        <w:t>، وقد جاءت التعاريف اللغوية العربية للقبيلة لتجعلها :"دون الشعب؛ تجمع العمـائر، وإنما سميت القبيلة لتقابل بعضها ببعض واستوائها في العدد"</w:t>
      </w:r>
      <w:r w:rsidRPr="008F0072">
        <w:rPr>
          <w:rStyle w:val="FootnoteReference"/>
          <w:rFonts w:ascii="Traditional Arabic" w:hAnsi="Traditional Arabic" w:cs="Traditional Arabic"/>
          <w:sz w:val="32"/>
          <w:szCs w:val="32"/>
          <w:rtl/>
          <w:lang w:bidi="ar-DZ"/>
        </w:rPr>
        <w:footnoteReference w:id="3"/>
      </w:r>
      <w:r w:rsidRPr="008F0072">
        <w:rPr>
          <w:rFonts w:ascii="Traditional Arabic" w:hAnsi="Traditional Arabic" w:cs="Traditional Arabic"/>
          <w:sz w:val="32"/>
          <w:szCs w:val="32"/>
          <w:rtl/>
          <w:lang w:bidi="ar-DZ"/>
        </w:rPr>
        <w:t>، وقد اعتبر النويري القبيلة الطبقة الرابعة بين عشر طبقات وفق تقسيم العرب، أعلاها الجـذم وأدناهـا الرهط، وهي: الجذم، الجمـاهير، الشعوب، القبيلة، العمـائر، البطون، الأفخاذ، العشائر، الفصائل، الرهط</w:t>
      </w:r>
      <w:r w:rsidRPr="008F0072">
        <w:rPr>
          <w:rStyle w:val="FootnoteReference"/>
          <w:rFonts w:ascii="Traditional Arabic" w:hAnsi="Traditional Arabic" w:cs="Traditional Arabic"/>
          <w:sz w:val="32"/>
          <w:szCs w:val="32"/>
          <w:rtl/>
          <w:lang w:bidi="ar-DZ"/>
        </w:rPr>
        <w:footnoteReference w:id="4"/>
      </w:r>
      <w:r w:rsidRPr="008F0072">
        <w:rPr>
          <w:rFonts w:ascii="Traditional Arabic" w:hAnsi="Traditional Arabic" w:cs="Traditional Arabic"/>
          <w:sz w:val="32"/>
          <w:szCs w:val="32"/>
          <w:rtl/>
          <w:lang w:bidi="ar-DZ"/>
        </w:rPr>
        <w:t xml:space="preserve">، ولا ريب في أن جعل الجذم أصل كل هذه الفروع </w:t>
      </w:r>
      <w:r w:rsidR="009E13C0">
        <w:rPr>
          <w:rFonts w:ascii="Traditional Arabic" w:hAnsi="Traditional Arabic" w:cs="Traditional Arabic" w:hint="cs"/>
          <w:sz w:val="32"/>
          <w:szCs w:val="32"/>
          <w:rtl/>
          <w:lang w:bidi="ar-DZ"/>
        </w:rPr>
        <w:t>يؤكد الانطلاق من رابطة الدم في بناء هذا التقسيم</w:t>
      </w:r>
      <w:r w:rsidR="009E13C0">
        <w:rPr>
          <w:rFonts w:ascii="Traditional Arabic" w:hAnsi="Traditional Arabic" w:cs="Traditional Arabic"/>
          <w:sz w:val="32"/>
          <w:szCs w:val="32"/>
          <w:rtl/>
          <w:lang w:bidi="ar-DZ"/>
        </w:rPr>
        <w:t>، أي أن تشكل</w:t>
      </w:r>
      <w:r w:rsidR="009E13C0">
        <w:rPr>
          <w:rFonts w:ascii="Traditional Arabic" w:hAnsi="Traditional Arabic" w:cs="Traditional Arabic" w:hint="cs"/>
          <w:sz w:val="32"/>
          <w:szCs w:val="32"/>
          <w:rtl/>
          <w:lang w:bidi="ar-DZ"/>
        </w:rPr>
        <w:t xml:space="preserve"> القبيلة</w:t>
      </w:r>
      <w:r w:rsidRPr="008F0072">
        <w:rPr>
          <w:rFonts w:ascii="Traditional Arabic" w:hAnsi="Traditional Arabic" w:cs="Traditional Arabic"/>
          <w:sz w:val="32"/>
          <w:szCs w:val="32"/>
          <w:rtl/>
          <w:lang w:bidi="ar-DZ"/>
        </w:rPr>
        <w:t xml:space="preserve"> لا يعدو كونه توسعا للأسر بحسب عدد الأولاد وطول الزمان، وهو ما حاولت المصادر إسقاطه على قبائل بلاد المغرب منذ بداية التدوين التاريخي حولها.     </w:t>
      </w:r>
    </w:p>
    <w:p w:rsidR="00196218" w:rsidRDefault="00196218" w:rsidP="009E13C0">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ولكن هذا لا يعني غياب أبعاد أخرى </w:t>
      </w:r>
      <w:r w:rsidR="009E13C0">
        <w:rPr>
          <w:rFonts w:ascii="Traditional Arabic" w:hAnsi="Traditional Arabic" w:cs="Traditional Arabic" w:hint="cs"/>
          <w:sz w:val="32"/>
          <w:szCs w:val="32"/>
          <w:rtl/>
          <w:lang w:bidi="ar-DZ"/>
        </w:rPr>
        <w:t>لمفهوم القبيلة وطبيعة تشكلها</w:t>
      </w:r>
      <w:r w:rsidRPr="008F0072">
        <w:rPr>
          <w:rFonts w:ascii="Traditional Arabic" w:hAnsi="Traditional Arabic" w:cs="Traditional Arabic"/>
          <w:sz w:val="32"/>
          <w:szCs w:val="32"/>
          <w:rtl/>
          <w:lang w:bidi="ar-DZ"/>
        </w:rPr>
        <w:t xml:space="preserve"> عند العرب، ذلك أنها كانت </w:t>
      </w:r>
      <w:r w:rsidR="009E13C0">
        <w:rPr>
          <w:rFonts w:ascii="Traditional Arabic" w:hAnsi="Traditional Arabic" w:cs="Traditional Arabic" w:hint="cs"/>
          <w:sz w:val="32"/>
          <w:szCs w:val="32"/>
          <w:rtl/>
          <w:lang w:bidi="ar-DZ"/>
        </w:rPr>
        <w:t>تحيل أيضا</w:t>
      </w:r>
      <w:r w:rsidRPr="008F0072">
        <w:rPr>
          <w:rFonts w:ascii="Traditional Arabic" w:hAnsi="Traditional Arabic" w:cs="Traditional Arabic"/>
          <w:sz w:val="32"/>
          <w:szCs w:val="32"/>
          <w:rtl/>
          <w:lang w:bidi="ar-DZ"/>
        </w:rPr>
        <w:t xml:space="preserve"> </w:t>
      </w:r>
      <w:r w:rsidR="009E13C0">
        <w:rPr>
          <w:rFonts w:ascii="Traditional Arabic" w:hAnsi="Traditional Arabic" w:cs="Traditional Arabic" w:hint="cs"/>
          <w:sz w:val="32"/>
          <w:szCs w:val="32"/>
          <w:rtl/>
          <w:lang w:bidi="ar-DZ"/>
        </w:rPr>
        <w:t>إلى معاني التمايز والتجمّع</w:t>
      </w:r>
      <w:r w:rsidRPr="008F0072">
        <w:rPr>
          <w:rFonts w:ascii="Traditional Arabic" w:hAnsi="Traditional Arabic" w:cs="Traditional Arabic"/>
          <w:sz w:val="32"/>
          <w:szCs w:val="32"/>
          <w:rtl/>
          <w:lang w:bidi="ar-DZ"/>
        </w:rPr>
        <w:t>، وهو ما نستشفه من تعريف ابن منظور في لسان العرب حيث قال :"اشتق الزّجّاج القبائل من قبائل الشجرة أي أغصانها، ويقال قبائل من الطير أي أصناف، وكـل صنف منها قبيلة، والقبيلة هي الجماعـة من الناس يكونون من الثلاثة فصاعدا من قوم شتى كالزنج والروم والعـرب، وقد يكونون من نحو واحد، وربما كان القبيل من أب واحد كالقبيلة"</w:t>
      </w:r>
      <w:r w:rsidRPr="008F0072">
        <w:rPr>
          <w:rStyle w:val="FootnoteReference"/>
          <w:rFonts w:ascii="Traditional Arabic" w:hAnsi="Traditional Arabic" w:cs="Traditional Arabic"/>
          <w:sz w:val="32"/>
          <w:szCs w:val="32"/>
          <w:rtl/>
          <w:lang w:bidi="ar-DZ"/>
        </w:rPr>
        <w:footnoteReference w:id="5"/>
      </w:r>
      <w:r w:rsidRPr="008F0072">
        <w:rPr>
          <w:rFonts w:ascii="Traditional Arabic" w:hAnsi="Traditional Arabic" w:cs="Traditional Arabic"/>
          <w:sz w:val="32"/>
          <w:szCs w:val="32"/>
          <w:rtl/>
          <w:lang w:bidi="ar-DZ"/>
        </w:rPr>
        <w:t>، فهذا التعبير يفتح آفاقا أرحب للمفهوم من حيث إدراجه لقاعدة التجميع والتصنيف داخل مفهوم القبيلة واعتبار البعد النسبي جزءا من المفهوم وليس مستغرقا له.</w:t>
      </w:r>
    </w:p>
    <w:p w:rsidR="009E13C0" w:rsidRPr="008F0072" w:rsidRDefault="00196218" w:rsidP="009E13C0">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ولكن كل ما سبق لا يكفي لفهم واقع المغرب الإسلامي الوسيط وتلمس حقيقة المجموعات التي حملت وصف القبائل، ولعل خير من يفيدنا في ذلك هو التصور الخلدوني الذي ربط بين مفهوم القبيلة وبين نظريته في العصبية، ويمكننا سحب النموذج الذي طرحه على الفترات السابقة له، باعتبار أن القبيلة بقيت إحدى الثوابت الأساسية في التاريخ المغاربي الوسيط، </w:t>
      </w:r>
      <w:r w:rsidRPr="008F0072">
        <w:rPr>
          <w:rFonts w:ascii="Traditional Arabic" w:hAnsi="Traditional Arabic" w:cs="Traditional Arabic"/>
          <w:sz w:val="32"/>
          <w:szCs w:val="32"/>
          <w:rtl/>
          <w:lang w:bidi="ar-DZ"/>
        </w:rPr>
        <w:lastRenderedPageBreak/>
        <w:t>وعنصرا هاما في البنية الاقتصادية والاجتماعية والسياسية والثقافية، رغم كونها أخذت أشكالا مختلفة، ولعبت أدوارا متباينة مرتبطة بالظرفية التاريخية</w:t>
      </w:r>
      <w:r w:rsidRPr="008F0072">
        <w:rPr>
          <w:rStyle w:val="FootnoteReference"/>
          <w:rFonts w:ascii="Traditional Arabic" w:hAnsi="Traditional Arabic" w:cs="Traditional Arabic"/>
          <w:sz w:val="32"/>
          <w:szCs w:val="32"/>
          <w:rtl/>
          <w:lang w:bidi="ar-DZ"/>
        </w:rPr>
        <w:footnoteReference w:id="6"/>
      </w:r>
      <w:r w:rsidR="009E13C0">
        <w:rPr>
          <w:rFonts w:ascii="Traditional Arabic" w:hAnsi="Traditional Arabic" w:cs="Traditional Arabic" w:hint="cs"/>
          <w:sz w:val="32"/>
          <w:szCs w:val="32"/>
          <w:rtl/>
          <w:lang w:bidi="ar-DZ"/>
        </w:rPr>
        <w:t xml:space="preserve">، </w:t>
      </w:r>
      <w:r w:rsidR="009E13C0" w:rsidRPr="008F0072">
        <w:rPr>
          <w:rFonts w:ascii="Traditional Arabic" w:hAnsi="Traditional Arabic" w:cs="Traditional Arabic"/>
          <w:sz w:val="32"/>
          <w:szCs w:val="32"/>
          <w:rtl/>
          <w:lang w:bidi="ar-DZ"/>
        </w:rPr>
        <w:t xml:space="preserve">وقد دلت البحوث التاريخية المعتمدة على المخلفات الأثرية، </w:t>
      </w:r>
      <w:r w:rsidR="009E13C0">
        <w:rPr>
          <w:rFonts w:ascii="Traditional Arabic" w:hAnsi="Traditional Arabic" w:cs="Traditional Arabic"/>
          <w:sz w:val="32"/>
          <w:szCs w:val="32"/>
          <w:rtl/>
          <w:lang w:bidi="ar-DZ"/>
        </w:rPr>
        <w:t xml:space="preserve">على وجود نواة لهذا التقسيم عند </w:t>
      </w:r>
      <w:r w:rsidR="009E13C0" w:rsidRPr="008F0072">
        <w:rPr>
          <w:rFonts w:ascii="Traditional Arabic" w:hAnsi="Traditional Arabic" w:cs="Traditional Arabic"/>
          <w:sz w:val="32"/>
          <w:szCs w:val="32"/>
          <w:rtl/>
          <w:lang w:bidi="ar-DZ"/>
        </w:rPr>
        <w:t>البربر منذ الفترة الرومانية، إذ وجدت معالم تنظيم قبلي يعتمد على الأسرة كنواة، والعرش الذي يضم مجموعة من الأسر، وعلى درجة أعلى نجد القبيلة التي تشكل اتحادا لهذه العروش</w:t>
      </w:r>
      <w:r w:rsidR="009E13C0" w:rsidRPr="008F0072">
        <w:rPr>
          <w:rStyle w:val="FootnoteReference"/>
          <w:rFonts w:ascii="Traditional Arabic" w:hAnsi="Traditional Arabic" w:cs="Traditional Arabic"/>
          <w:sz w:val="32"/>
          <w:szCs w:val="32"/>
          <w:rtl/>
          <w:lang w:bidi="ar-DZ"/>
        </w:rPr>
        <w:footnoteReference w:id="7"/>
      </w:r>
      <w:r w:rsidR="009E13C0" w:rsidRPr="008F0072">
        <w:rPr>
          <w:rFonts w:ascii="Traditional Arabic" w:hAnsi="Traditional Arabic" w:cs="Traditional Arabic"/>
          <w:sz w:val="32"/>
          <w:szCs w:val="32"/>
          <w:rtl/>
          <w:lang w:bidi="ar-DZ"/>
        </w:rPr>
        <w:t>.</w:t>
      </w:r>
    </w:p>
    <w:p w:rsidR="00196218" w:rsidRPr="008F0072" w:rsidRDefault="00196218" w:rsidP="001500D3">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إن القبيلة لا تتحدد عند ابن خلدون بكونها جماعة متفرعة عن جد أول، كمـا لا تتحدد أيضا بما يجمع بين أفرادها من روابط الدم، لأن النسب في معناه الضيق لا يعدو أن يكون معطى وهميا، لا يصمد أمام واقع الاختلاط وعلاقات الجوار والتعايش في المكان، أما الإطار الحقيقي للقبيلة فهو النسب في بعده الواسع والرمزي، وما يمثله من أشكال التحالف والولاء والانتماء، فهذه العصبية القبلية الخلدونية ليست عرقية بقدر ما هي طاقة دينام</w:t>
      </w:r>
      <w:r w:rsidR="009E13C0">
        <w:rPr>
          <w:rFonts w:ascii="Traditional Arabic" w:hAnsi="Traditional Arabic" w:cs="Traditional Arabic"/>
          <w:sz w:val="32"/>
          <w:szCs w:val="32"/>
          <w:rtl/>
          <w:lang w:bidi="ar-DZ"/>
        </w:rPr>
        <w:t>ية مستمدة من القوة الاقتصادية و</w:t>
      </w:r>
      <w:r w:rsidRPr="008F0072">
        <w:rPr>
          <w:rFonts w:ascii="Traditional Arabic" w:hAnsi="Traditional Arabic" w:cs="Traditional Arabic"/>
          <w:sz w:val="32"/>
          <w:szCs w:val="32"/>
          <w:rtl/>
          <w:lang w:bidi="ar-DZ"/>
        </w:rPr>
        <w:t>البشرية</w:t>
      </w:r>
      <w:r w:rsidRPr="008F0072">
        <w:rPr>
          <w:rStyle w:val="FootnoteReference"/>
          <w:rFonts w:ascii="Traditional Arabic" w:hAnsi="Traditional Arabic" w:cs="Traditional Arabic"/>
          <w:sz w:val="32"/>
          <w:szCs w:val="32"/>
          <w:rtl/>
          <w:lang w:bidi="ar-DZ"/>
        </w:rPr>
        <w:footnoteReference w:id="8"/>
      </w:r>
      <w:r w:rsidRPr="008F0072">
        <w:rPr>
          <w:rFonts w:ascii="Traditional Arabic" w:hAnsi="Traditional Arabic" w:cs="Traditional Arabic"/>
          <w:sz w:val="32"/>
          <w:szCs w:val="32"/>
          <w:rtl/>
          <w:lang w:bidi="ar-DZ"/>
        </w:rPr>
        <w:t>.</w:t>
      </w:r>
    </w:p>
    <w:p w:rsidR="00196218" w:rsidRPr="008F0072" w:rsidRDefault="00196218" w:rsidP="00354D23">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لقد أكد ابن خلدون على دور المكان</w:t>
      </w:r>
      <w:r w:rsidR="00354D23">
        <w:rPr>
          <w:rFonts w:ascii="Traditional Arabic" w:hAnsi="Traditional Arabic" w:cs="Traditional Arabic" w:hint="cs"/>
          <w:sz w:val="32"/>
          <w:szCs w:val="32"/>
          <w:rtl/>
          <w:lang w:bidi="ar-DZ"/>
        </w:rPr>
        <w:t>؛</w:t>
      </w:r>
      <w:r w:rsidRPr="008F0072">
        <w:rPr>
          <w:rFonts w:ascii="Traditional Arabic" w:hAnsi="Traditional Arabic" w:cs="Traditional Arabic"/>
          <w:sz w:val="32"/>
          <w:szCs w:val="32"/>
          <w:rtl/>
          <w:lang w:bidi="ar-DZ"/>
        </w:rPr>
        <w:t xml:space="preserve"> أي الأرض الذي يشكل محور التحام الجماعة، ويذكي الإحساس بالانصهار فيها، ويعزز تلاحمها الداخلي ضد الخطر الخارجي الذي قد يهدد استمرار وجودها، سواء كـان ناجما عـن عصبية زاحفة من خارجها، أو عن تدخل سلطة مركزية، كمـا أن علاقات القرابة والتحالف الموجودة بين أعضاء المجموعة الواحدة تؤدي إلى بروز الفوارق بين هذه المجموعات</w:t>
      </w:r>
      <w:r w:rsidRPr="008F0072">
        <w:rPr>
          <w:rStyle w:val="FootnoteReference"/>
          <w:rFonts w:ascii="Traditional Arabic" w:hAnsi="Traditional Arabic" w:cs="Traditional Arabic"/>
          <w:sz w:val="32"/>
          <w:szCs w:val="32"/>
          <w:rtl/>
          <w:lang w:bidi="ar-DZ"/>
        </w:rPr>
        <w:footnoteReference w:id="9"/>
      </w:r>
      <w:r w:rsidRPr="008F0072">
        <w:rPr>
          <w:rFonts w:ascii="Traditional Arabic" w:hAnsi="Traditional Arabic" w:cs="Traditional Arabic"/>
          <w:sz w:val="32"/>
          <w:szCs w:val="32"/>
          <w:rtl/>
          <w:lang w:bidi="ar-DZ"/>
        </w:rPr>
        <w:t>، وبالتالي وضوح تمايز يسمح عندئذ بالحديث عن القبيلة كوحدة ذات خصوصيات محددة.</w:t>
      </w:r>
    </w:p>
    <w:p w:rsidR="00196218" w:rsidRPr="008F0072" w:rsidRDefault="00196218" w:rsidP="001500D3">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ومما تقدم يمكننا تقديم تعريف للقبيلة بكونها الوحدة الاجتماعية المتكونة من مجموعة من الأفراد تتمتع بوجود سلطة سياسية في إطار جغرافي محدد، وهو المجال الذي قد يكون مستقرا لاستقرار أصحابه، أو متنقلا تبعا لتنقلهم إذا كانوا من البدو الرحل، تجمعهم مصالح اقتصادية وأمنية، وتؤسس الخلفية التاريخية الحقيقية أو الأسطورية أو الرمزية صلة قربى يتعاملـون معهـا كحقيقة مسلمة، ومـن الطبيعي أن يخضع أفراد مجتمع من هذا النوع إلى عادات وتقاليد وأعراف، يسهر على تطبيقها رئيس ينتمي إلى أوليغارشية قوية من أعز أسر القبيلة وأقواها سلطة بما تتفرد به من إمكانيات عسكرية أو اقتصادية أو سياسية، بحسب تفاوت أهمية هذه العوامل في الزمان و المكان</w:t>
      </w:r>
      <w:r w:rsidRPr="008F0072">
        <w:rPr>
          <w:rStyle w:val="FootnoteReference"/>
          <w:rFonts w:ascii="Traditional Arabic" w:hAnsi="Traditional Arabic" w:cs="Traditional Arabic"/>
          <w:sz w:val="32"/>
          <w:szCs w:val="32"/>
          <w:rtl/>
          <w:lang w:bidi="ar-DZ"/>
        </w:rPr>
        <w:footnoteReference w:id="10"/>
      </w:r>
      <w:r w:rsidRPr="008F0072">
        <w:rPr>
          <w:rFonts w:ascii="Traditional Arabic" w:hAnsi="Traditional Arabic" w:cs="Traditional Arabic"/>
          <w:sz w:val="32"/>
          <w:szCs w:val="32"/>
          <w:rtl/>
          <w:lang w:bidi="ar-DZ"/>
        </w:rPr>
        <w:t>.</w:t>
      </w:r>
    </w:p>
    <w:p w:rsidR="00196218" w:rsidRPr="008F0072" w:rsidRDefault="00196218" w:rsidP="00AD4E2C">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ولا يبتعد هـذا التصور عن الطرح الذي تبناه جـاك بيرك</w:t>
      </w:r>
      <w:r w:rsidR="00AD4E2C">
        <w:rPr>
          <w:rFonts w:ascii="Traditional Arabic" w:hAnsi="Traditional Arabic" w:cs="Traditional Arabic" w:hint="cs"/>
          <w:sz w:val="32"/>
          <w:szCs w:val="32"/>
          <w:rtl/>
          <w:lang w:bidi="ar-DZ"/>
        </w:rPr>
        <w:t>/</w:t>
      </w:r>
      <w:r w:rsidRPr="008F0072">
        <w:rPr>
          <w:rFonts w:ascii="Traditional Arabic" w:hAnsi="Traditional Arabic" w:cs="Traditional Arabic"/>
          <w:sz w:val="32"/>
          <w:szCs w:val="32"/>
        </w:rPr>
        <w:t>Jacque Berque</w:t>
      </w:r>
      <w:r w:rsidRPr="008F0072">
        <w:rPr>
          <w:rFonts w:ascii="Traditional Arabic" w:hAnsi="Traditional Arabic" w:cs="Traditional Arabic"/>
          <w:sz w:val="32"/>
          <w:szCs w:val="32"/>
          <w:rtl/>
          <w:lang w:bidi="ar-DZ"/>
        </w:rPr>
        <w:t xml:space="preserve"> في مقاله</w:t>
      </w:r>
      <w:r w:rsidR="00AD4E2C">
        <w:rPr>
          <w:rFonts w:ascii="Traditional Arabic" w:hAnsi="Traditional Arabic" w:cs="Traditional Arabic" w:hint="cs"/>
          <w:sz w:val="32"/>
          <w:szCs w:val="32"/>
          <w:rtl/>
          <w:lang w:bidi="ar-DZ"/>
        </w:rPr>
        <w:t xml:space="preserve"> </w:t>
      </w:r>
      <w:r w:rsidRPr="008F0072">
        <w:rPr>
          <w:rFonts w:ascii="Traditional Arabic" w:hAnsi="Traditional Arabic" w:cs="Traditional Arabic"/>
          <w:sz w:val="32"/>
          <w:szCs w:val="32"/>
          <w:rtl/>
          <w:lang w:bidi="ar-DZ"/>
        </w:rPr>
        <w:t xml:space="preserve">:"في مدلول القبيلة بشمال  إفريقيا"، عندما رفض التفسير السلالاتي واعتبره مجرد وهم، ونبه إلى أنه لا يمكن إقامة الدليل على مردّ القبائل ذات الاسم الواحد إلى جد مشترك أو أصل واحد، معتبرا  التسليم بما قدمته المصادر الوسيطية جنوحا إلى تجاوز إشكالية استعصت على </w:t>
      </w:r>
      <w:r w:rsidRPr="008F0072">
        <w:rPr>
          <w:rFonts w:ascii="Traditional Arabic" w:hAnsi="Traditional Arabic" w:cs="Traditional Arabic"/>
          <w:sz w:val="32"/>
          <w:szCs w:val="32"/>
          <w:rtl/>
          <w:lang w:bidi="ar-DZ"/>
        </w:rPr>
        <w:lastRenderedPageBreak/>
        <w:t>الحل، وبالتالي ينبغي البحث عن معايير أخرى للتشكل، لكنه نبه إلى عدم إمكانية مسايرة ابن خلدون في تاريخه حول التقسيمات القبلية التي تبناها، وقدم تاريخ المغرب الإسلامي الوسيط من خلالها</w:t>
      </w:r>
      <w:r w:rsidRPr="008F0072">
        <w:rPr>
          <w:rStyle w:val="FootnoteReference"/>
          <w:rFonts w:ascii="Traditional Arabic" w:hAnsi="Traditional Arabic" w:cs="Traditional Arabic"/>
          <w:sz w:val="32"/>
          <w:szCs w:val="32"/>
          <w:rtl/>
          <w:lang w:bidi="ar-DZ"/>
        </w:rPr>
        <w:footnoteReference w:id="11"/>
      </w:r>
      <w:r w:rsidRPr="008F0072">
        <w:rPr>
          <w:rFonts w:ascii="Traditional Arabic" w:hAnsi="Traditional Arabic" w:cs="Traditional Arabic"/>
          <w:sz w:val="32"/>
          <w:szCs w:val="32"/>
          <w:rtl/>
          <w:lang w:bidi="ar-DZ"/>
        </w:rPr>
        <w:t>.</w:t>
      </w:r>
    </w:p>
    <w:p w:rsidR="00C209D3" w:rsidRPr="008F0072" w:rsidRDefault="00C209D3" w:rsidP="00AD4E2C">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إن التسليم بتعدد مكونات القبيلة يفقد الانتماء الجينيالوجي دوره الحاسم في بناء</w:t>
      </w:r>
      <w:r w:rsidR="00AD4E2C">
        <w:rPr>
          <w:rFonts w:ascii="Traditional Arabic" w:hAnsi="Traditional Arabic" w:cs="Traditional Arabic" w:hint="cs"/>
          <w:sz w:val="32"/>
          <w:szCs w:val="32"/>
          <w:rtl/>
          <w:lang w:bidi="ar-DZ"/>
        </w:rPr>
        <w:t>ها</w:t>
      </w:r>
      <w:r w:rsidR="008C649B" w:rsidRPr="008F0072">
        <w:rPr>
          <w:rFonts w:ascii="Traditional Arabic" w:hAnsi="Traditional Arabic" w:cs="Traditional Arabic"/>
          <w:sz w:val="32"/>
          <w:szCs w:val="32"/>
          <w:rtl/>
          <w:lang w:bidi="ar-DZ"/>
        </w:rPr>
        <w:t>،</w:t>
      </w:r>
      <w:r w:rsidRPr="008F0072">
        <w:rPr>
          <w:rFonts w:ascii="Traditional Arabic" w:hAnsi="Traditional Arabic" w:cs="Traditional Arabic"/>
          <w:sz w:val="32"/>
          <w:szCs w:val="32"/>
          <w:rtl/>
          <w:lang w:bidi="ar-DZ"/>
        </w:rPr>
        <w:t xml:space="preserve"> فاسحا المجال لعوامل أخرى من المصالح الاقتصادية: اقتسام مجالات الرعي والزراعة والعلاقات التجارية، وهو ما يمكن تفسيره </w:t>
      </w:r>
      <w:r w:rsidR="008C649B" w:rsidRPr="008F0072">
        <w:rPr>
          <w:rFonts w:ascii="Traditional Arabic" w:hAnsi="Traditional Arabic" w:cs="Traditional Arabic"/>
          <w:sz w:val="32"/>
          <w:szCs w:val="32"/>
          <w:rtl/>
          <w:lang w:bidi="ar-DZ"/>
        </w:rPr>
        <w:t>بالتعايش/التساكن في المجال ب</w:t>
      </w:r>
      <w:r w:rsidRPr="008F0072">
        <w:rPr>
          <w:rFonts w:ascii="Traditional Arabic" w:hAnsi="Traditional Arabic" w:cs="Traditional Arabic"/>
          <w:sz w:val="32"/>
          <w:szCs w:val="32"/>
          <w:rtl/>
          <w:lang w:bidi="ar-DZ"/>
        </w:rPr>
        <w:t>فعل الجوار، ويضاف لذلك معطى أساسي لتدعيم هذه المصالح الاقتصادية ومعطى الجوار</w:t>
      </w:r>
      <w:r w:rsidR="008C649B" w:rsidRPr="008F0072">
        <w:rPr>
          <w:rFonts w:ascii="Traditional Arabic" w:hAnsi="Traditional Arabic" w:cs="Traditional Arabic"/>
          <w:sz w:val="32"/>
          <w:szCs w:val="32"/>
          <w:rtl/>
          <w:lang w:bidi="ar-DZ"/>
        </w:rPr>
        <w:t>؛</w:t>
      </w:r>
      <w:r w:rsidRPr="008F0072">
        <w:rPr>
          <w:rFonts w:ascii="Traditional Arabic" w:hAnsi="Traditional Arabic" w:cs="Traditional Arabic"/>
          <w:sz w:val="32"/>
          <w:szCs w:val="32"/>
          <w:rtl/>
          <w:lang w:bidi="ar-DZ"/>
        </w:rPr>
        <w:t xml:space="preserve"> وهو اعتبار المصاهرة، وهنا تكون مقولة جاك برك بوهمية الجد السلالاتي أمرا مؤكدا</w:t>
      </w:r>
      <w:r w:rsidRPr="008F0072">
        <w:rPr>
          <w:rStyle w:val="FootnoteReference"/>
          <w:rFonts w:ascii="Traditional Arabic" w:hAnsi="Traditional Arabic" w:cs="Traditional Arabic"/>
          <w:sz w:val="32"/>
          <w:szCs w:val="32"/>
          <w:rtl/>
          <w:lang w:bidi="ar-DZ"/>
        </w:rPr>
        <w:footnoteReference w:id="12"/>
      </w:r>
      <w:r w:rsidRPr="008F0072">
        <w:rPr>
          <w:rFonts w:ascii="Traditional Arabic" w:hAnsi="Traditional Arabic" w:cs="Traditional Arabic"/>
          <w:sz w:val="32"/>
          <w:szCs w:val="32"/>
          <w:rtl/>
          <w:lang w:bidi="ar-DZ"/>
        </w:rPr>
        <w:t>.</w:t>
      </w:r>
    </w:p>
    <w:p w:rsidR="00C209D3" w:rsidRPr="008F0072" w:rsidRDefault="00C209D3" w:rsidP="00AD4E2C">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بهذه الانتماءات المتعددة الأوجه للانخراط في وحدة قبلية معينة يفقد مفهوم "الجد الأسطوري" دعائمه على أرض الواقع، ويتحول إلى رمز لمركزية الوحدة الاجتماعية، حيث لعبت المكونات الا</w:t>
      </w:r>
      <w:r w:rsidR="00AD4E2C">
        <w:rPr>
          <w:rFonts w:ascii="Traditional Arabic" w:hAnsi="Traditional Arabic" w:cs="Traditional Arabic" w:hint="cs"/>
          <w:sz w:val="32"/>
          <w:szCs w:val="32"/>
          <w:rtl/>
          <w:lang w:bidi="ar-DZ"/>
        </w:rPr>
        <w:t>قتصادية</w:t>
      </w:r>
      <w:r w:rsidRPr="008F0072">
        <w:rPr>
          <w:rFonts w:ascii="Traditional Arabic" w:hAnsi="Traditional Arabic" w:cs="Traditional Arabic"/>
          <w:sz w:val="32"/>
          <w:szCs w:val="32"/>
          <w:rtl/>
          <w:lang w:bidi="ar-DZ"/>
        </w:rPr>
        <w:t xml:space="preserve"> والجغرافية والسياسية دورا أساسيا في هيكلة القبيلة، ويلعب مفهوم الاتحاد القبلي دورا أساسيا في  تذويب النسب الدموي وتحوله إلى تضامن اجتماعي في مواجهة الأخطار المهددة للمجموعة</w:t>
      </w:r>
      <w:r w:rsidRPr="008F0072">
        <w:rPr>
          <w:rStyle w:val="FootnoteReference"/>
          <w:rFonts w:ascii="Traditional Arabic" w:hAnsi="Traditional Arabic" w:cs="Traditional Arabic"/>
          <w:sz w:val="32"/>
          <w:szCs w:val="32"/>
          <w:rtl/>
          <w:lang w:bidi="ar-DZ"/>
        </w:rPr>
        <w:footnoteReference w:id="13"/>
      </w:r>
      <w:r w:rsidRPr="008F0072">
        <w:rPr>
          <w:rFonts w:ascii="Traditional Arabic" w:hAnsi="Traditional Arabic" w:cs="Traditional Arabic"/>
          <w:sz w:val="32"/>
          <w:szCs w:val="32"/>
          <w:rtl/>
          <w:lang w:bidi="ar-DZ"/>
        </w:rPr>
        <w:t>، ويؤكد الانصهار دخول عناصر ذات أصل خارجي معلن، فيجمع بين هذا الاعتراف باختلاف الأصول اعتقاد بالهوية الوحدوية</w:t>
      </w:r>
      <w:r w:rsidRPr="008F0072">
        <w:rPr>
          <w:rStyle w:val="FootnoteReference"/>
          <w:rFonts w:ascii="Traditional Arabic" w:hAnsi="Traditional Arabic" w:cs="Traditional Arabic"/>
          <w:sz w:val="32"/>
          <w:szCs w:val="32"/>
          <w:rtl/>
          <w:lang w:bidi="ar-DZ"/>
        </w:rPr>
        <w:footnoteReference w:id="14"/>
      </w:r>
      <w:r w:rsidRPr="008F0072">
        <w:rPr>
          <w:rFonts w:ascii="Traditional Arabic" w:hAnsi="Traditional Arabic" w:cs="Traditional Arabic"/>
          <w:sz w:val="32"/>
          <w:szCs w:val="32"/>
          <w:rtl/>
          <w:lang w:bidi="ar-DZ"/>
        </w:rPr>
        <w:t>.</w:t>
      </w:r>
    </w:p>
    <w:p w:rsidR="00196218" w:rsidRPr="008F0072" w:rsidRDefault="00196218" w:rsidP="00715A9A">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ورغم تمكننا من تجاوز الطرح الجينيالوجي، فإن الموضوع لا يزال محتاجا إلى بعض الإشارات التي تقدمها</w:t>
      </w:r>
      <w:r w:rsidRPr="008F0072">
        <w:rPr>
          <w:rFonts w:ascii="Traditional Arabic" w:hAnsi="Traditional Arabic" w:cs="Traditional Arabic"/>
          <w:i/>
          <w:iCs/>
          <w:sz w:val="32"/>
          <w:szCs w:val="32"/>
          <w:rtl/>
          <w:lang w:bidi="ar-DZ"/>
        </w:rPr>
        <w:t xml:space="preserve">  </w:t>
      </w:r>
      <w:r w:rsidRPr="008F0072">
        <w:rPr>
          <w:rFonts w:ascii="Traditional Arabic" w:hAnsi="Traditional Arabic" w:cs="Traditional Arabic"/>
          <w:sz w:val="32"/>
          <w:szCs w:val="32"/>
          <w:rtl/>
          <w:lang w:bidi="ar-DZ"/>
        </w:rPr>
        <w:t xml:space="preserve">لنا الدراسات المتخصصة في التاريخ القديم، وخاصة تلك التي بحثت القضية في الفترة البيزنطية، </w:t>
      </w:r>
      <w:r w:rsidR="00AD4E2C">
        <w:rPr>
          <w:rFonts w:ascii="Traditional Arabic" w:hAnsi="Traditional Arabic" w:cs="Traditional Arabic" w:hint="cs"/>
          <w:sz w:val="32"/>
          <w:szCs w:val="32"/>
          <w:rtl/>
          <w:lang w:bidi="ar-DZ"/>
        </w:rPr>
        <w:t>لكنها تبرز</w:t>
      </w:r>
      <w:r w:rsidRPr="008F0072">
        <w:rPr>
          <w:rFonts w:ascii="Traditional Arabic" w:hAnsi="Traditional Arabic" w:cs="Traditional Arabic"/>
          <w:sz w:val="32"/>
          <w:szCs w:val="32"/>
          <w:rtl/>
          <w:lang w:bidi="ar-DZ"/>
        </w:rPr>
        <w:t xml:space="preserve"> قطيعة شبه تامة بين مصطلحات الفترتين البيزنطية والإسلامية، إذ غابت أسماء كان يمكن لها أن توضح جذور المجموعات السكانية المغاربية، مثل أسماء الإمارات المورية المعروفة في القرن</w:t>
      </w:r>
      <w:r w:rsidRPr="008F0072">
        <w:rPr>
          <w:rFonts w:ascii="Traditional Arabic" w:hAnsi="Traditional Arabic" w:cs="Traditional Arabic"/>
          <w:i/>
          <w:iCs/>
          <w:sz w:val="32"/>
          <w:szCs w:val="32"/>
          <w:rtl/>
          <w:lang w:bidi="ar-DZ"/>
        </w:rPr>
        <w:t xml:space="preserve"> </w:t>
      </w:r>
      <w:r w:rsidRPr="008F0072">
        <w:rPr>
          <w:rFonts w:ascii="Traditional Arabic" w:hAnsi="Traditional Arabic" w:cs="Traditional Arabic"/>
          <w:sz w:val="32"/>
          <w:szCs w:val="32"/>
          <w:rtl/>
          <w:lang w:bidi="ar-DZ"/>
        </w:rPr>
        <w:t xml:space="preserve"> السادس الميلادي، أو غيرها من التشكيلات الكونفيديرالية، التي يقترح بعض الباحثين أن تكون هي أصل صنهاجة وكتامة وزناتة و</w:t>
      </w:r>
      <w:r w:rsidR="00AD4E2C">
        <w:rPr>
          <w:rFonts w:ascii="Traditional Arabic" w:hAnsi="Traditional Arabic" w:cs="Traditional Arabic" w:hint="cs"/>
          <w:sz w:val="32"/>
          <w:szCs w:val="32"/>
          <w:rtl/>
          <w:lang w:bidi="ar-DZ"/>
        </w:rPr>
        <w:t>لواتة و</w:t>
      </w:r>
      <w:r w:rsidRPr="008F0072">
        <w:rPr>
          <w:rFonts w:ascii="Traditional Arabic" w:hAnsi="Traditional Arabic" w:cs="Traditional Arabic"/>
          <w:sz w:val="32"/>
          <w:szCs w:val="32"/>
          <w:rtl/>
          <w:lang w:bidi="ar-DZ"/>
        </w:rPr>
        <w:t>غيرها، وهو ما ي</w:t>
      </w:r>
      <w:r w:rsidR="00AD4E2C">
        <w:rPr>
          <w:rFonts w:ascii="Traditional Arabic" w:hAnsi="Traditional Arabic" w:cs="Traditional Arabic" w:hint="cs"/>
          <w:sz w:val="32"/>
          <w:szCs w:val="32"/>
          <w:rtl/>
          <w:lang w:bidi="ar-DZ"/>
        </w:rPr>
        <w:t>برز الفاعلية الكبيرة ل</w:t>
      </w:r>
      <w:r w:rsidRPr="008F0072">
        <w:rPr>
          <w:rFonts w:ascii="Traditional Arabic" w:hAnsi="Traditional Arabic" w:cs="Traditional Arabic"/>
          <w:sz w:val="32"/>
          <w:szCs w:val="32"/>
          <w:rtl/>
          <w:lang w:bidi="ar-DZ"/>
        </w:rPr>
        <w:t>لأبعاد السياسية من خلال الخلفية المقاومة لهذه الكونفيديراليات ضد الغزو الخارجي في تشكل الوحدات القبلية الكبرى، ولكن المادة التاريخية والأثرية لا تقدم لنا عونا كبيرا في ذلك، ماجعل يوسف عيبش يتساءل عن إمكانية حدوث تحول اجتماعي كبير، يكون قد حصل خلال هذه الفترة الانتقالية، دون أن ترصده لنا المصادر أو تنبهنا إليه</w:t>
      </w:r>
      <w:r w:rsidRPr="008F0072">
        <w:rPr>
          <w:rStyle w:val="FootnoteReference"/>
          <w:rFonts w:ascii="Traditional Arabic" w:hAnsi="Traditional Arabic" w:cs="Traditional Arabic"/>
          <w:sz w:val="32"/>
          <w:szCs w:val="32"/>
          <w:rtl/>
          <w:lang w:bidi="ar-DZ"/>
        </w:rPr>
        <w:footnoteReference w:id="15"/>
      </w:r>
      <w:r w:rsidRPr="008F0072">
        <w:rPr>
          <w:rFonts w:ascii="Traditional Arabic" w:hAnsi="Traditional Arabic" w:cs="Traditional Arabic"/>
          <w:sz w:val="32"/>
          <w:szCs w:val="32"/>
          <w:rtl/>
          <w:lang w:bidi="ar-DZ"/>
        </w:rPr>
        <w:t xml:space="preserve">، وإن كنا نعتقد أن نقيشة </w:t>
      </w:r>
      <w:r w:rsidR="00A66FEE" w:rsidRPr="008F0072">
        <w:rPr>
          <w:rFonts w:ascii="Traditional Arabic" w:hAnsi="Traditional Arabic" w:cs="Traditional Arabic"/>
          <w:sz w:val="32"/>
          <w:szCs w:val="32"/>
          <w:rtl/>
          <w:lang w:bidi="ar-DZ"/>
        </w:rPr>
        <w:t>فدولس</w:t>
      </w:r>
      <w:r w:rsidRPr="008F0072">
        <w:rPr>
          <w:rFonts w:ascii="Traditional Arabic" w:hAnsi="Traditional Arabic" w:cs="Traditional Arabic"/>
          <w:sz w:val="32"/>
          <w:szCs w:val="32"/>
          <w:rtl/>
          <w:lang w:bidi="ar-DZ"/>
        </w:rPr>
        <w:t xml:space="preserve"> قد حفظت لنا إشارة يمكن الانطلاق منها في تلمس الجذور القديمة للحلف الكتامي.</w:t>
      </w:r>
    </w:p>
    <w:p w:rsidR="00196218" w:rsidRPr="008F0072" w:rsidRDefault="00196218" w:rsidP="0031343E">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lastRenderedPageBreak/>
        <w:t xml:space="preserve">     ويمكننا التمثيل </w:t>
      </w:r>
      <w:r w:rsidR="0031343E">
        <w:rPr>
          <w:rFonts w:ascii="Traditional Arabic" w:hAnsi="Traditional Arabic" w:cs="Traditional Arabic" w:hint="cs"/>
          <w:sz w:val="32"/>
          <w:szCs w:val="32"/>
          <w:rtl/>
          <w:lang w:bidi="ar-DZ"/>
        </w:rPr>
        <w:t>لما سبق بكتامة</w:t>
      </w:r>
      <w:r w:rsidRPr="008F0072">
        <w:rPr>
          <w:rFonts w:ascii="Traditional Arabic" w:hAnsi="Traditional Arabic" w:cs="Traditional Arabic"/>
          <w:sz w:val="32"/>
          <w:szCs w:val="32"/>
          <w:rtl/>
          <w:lang w:bidi="ar-DZ"/>
        </w:rPr>
        <w:t>، والتي اعتبرتها الكثير من المصادر التاريخية القديمة تجميعا قبليا سلالاتيا بالأساس، حيث سمي جدها الأكبر: كتام بن برنس، وأعطيت لها أقسام بناء على فروع سلالاتية</w:t>
      </w:r>
      <w:r w:rsidRPr="008F0072">
        <w:rPr>
          <w:rStyle w:val="FootnoteReference"/>
          <w:rFonts w:ascii="Traditional Arabic" w:hAnsi="Traditional Arabic" w:cs="Traditional Arabic"/>
          <w:sz w:val="32"/>
          <w:szCs w:val="32"/>
          <w:rtl/>
          <w:lang w:bidi="ar-DZ"/>
        </w:rPr>
        <w:footnoteReference w:id="16"/>
      </w:r>
      <w:r w:rsidRPr="008F0072">
        <w:rPr>
          <w:rFonts w:ascii="Traditional Arabic" w:hAnsi="Traditional Arabic" w:cs="Traditional Arabic"/>
          <w:sz w:val="32"/>
          <w:szCs w:val="32"/>
          <w:rtl/>
          <w:lang w:bidi="ar-DZ"/>
        </w:rPr>
        <w:t>، كما اعتبرتها قبيلة عربية وليست بربرية</w:t>
      </w:r>
      <w:r w:rsidRPr="008F0072">
        <w:rPr>
          <w:rStyle w:val="FootnoteReference"/>
          <w:rFonts w:ascii="Traditional Arabic" w:hAnsi="Traditional Arabic" w:cs="Traditional Arabic"/>
          <w:sz w:val="32"/>
          <w:szCs w:val="32"/>
          <w:rtl/>
          <w:lang w:bidi="ar-DZ"/>
        </w:rPr>
        <w:footnoteReference w:id="17"/>
      </w:r>
      <w:r w:rsidRPr="008F0072">
        <w:rPr>
          <w:rFonts w:ascii="Traditional Arabic" w:hAnsi="Traditional Arabic" w:cs="Traditional Arabic"/>
          <w:sz w:val="32"/>
          <w:szCs w:val="32"/>
          <w:rtl/>
          <w:lang w:bidi="ar-DZ"/>
        </w:rPr>
        <w:t>، وزعمو أن أصوله</w:t>
      </w:r>
      <w:r w:rsidR="00964EE9">
        <w:rPr>
          <w:rFonts w:ascii="Traditional Arabic" w:hAnsi="Traditional Arabic" w:cs="Traditional Arabic" w:hint="cs"/>
          <w:sz w:val="32"/>
          <w:szCs w:val="32"/>
          <w:rtl/>
          <w:lang w:bidi="ar-DZ"/>
        </w:rPr>
        <w:t>ا</w:t>
      </w:r>
      <w:r w:rsidRPr="008F0072">
        <w:rPr>
          <w:rFonts w:ascii="Traditional Arabic" w:hAnsi="Traditional Arabic" w:cs="Traditional Arabic"/>
          <w:sz w:val="32"/>
          <w:szCs w:val="32"/>
          <w:rtl/>
          <w:lang w:bidi="ar-DZ"/>
        </w:rPr>
        <w:t xml:space="preserve"> تعود إلى اليمن، و بالذات إلى حمير، ومن أقدم من نقل عنهم هذا الرأي ابن الكلبي</w:t>
      </w:r>
      <w:r w:rsidRPr="008F0072">
        <w:rPr>
          <w:rStyle w:val="FootnoteReference"/>
          <w:rFonts w:ascii="Traditional Arabic" w:hAnsi="Traditional Arabic" w:cs="Traditional Arabic"/>
          <w:sz w:val="32"/>
          <w:szCs w:val="32"/>
          <w:rtl/>
          <w:lang w:bidi="ar-DZ"/>
        </w:rPr>
        <w:footnoteReference w:id="18"/>
      </w:r>
      <w:r w:rsidRPr="008F0072">
        <w:rPr>
          <w:rFonts w:ascii="Traditional Arabic" w:hAnsi="Traditional Arabic" w:cs="Traditional Arabic"/>
          <w:sz w:val="32"/>
          <w:szCs w:val="32"/>
          <w:rtl/>
          <w:lang w:bidi="ar-DZ"/>
        </w:rPr>
        <w:t xml:space="preserve">، و الزبير بن بكار، </w:t>
      </w:r>
      <w:r w:rsidR="0031343E">
        <w:rPr>
          <w:rFonts w:ascii="Traditional Arabic" w:hAnsi="Traditional Arabic" w:cs="Traditional Arabic" w:hint="cs"/>
          <w:sz w:val="32"/>
          <w:szCs w:val="32"/>
          <w:rtl/>
          <w:lang w:bidi="ar-DZ"/>
        </w:rPr>
        <w:t xml:space="preserve">   </w:t>
      </w:r>
      <w:r w:rsidR="0031343E">
        <w:rPr>
          <w:rFonts w:ascii="Traditional Arabic" w:hAnsi="Traditional Arabic" w:cs="Traditional Arabic"/>
          <w:sz w:val="32"/>
          <w:szCs w:val="32"/>
          <w:rtl/>
          <w:lang w:bidi="ar-DZ"/>
        </w:rPr>
        <w:t>و</w:t>
      </w:r>
      <w:r w:rsidRPr="008F0072">
        <w:rPr>
          <w:rFonts w:ascii="Traditional Arabic" w:hAnsi="Traditional Arabic" w:cs="Traditional Arabic"/>
          <w:sz w:val="32"/>
          <w:szCs w:val="32"/>
          <w:rtl/>
          <w:lang w:bidi="ar-DZ"/>
        </w:rPr>
        <w:t>الطبري</w:t>
      </w:r>
      <w:r w:rsidRPr="008F0072">
        <w:rPr>
          <w:rStyle w:val="FootnoteReference"/>
          <w:rFonts w:ascii="Traditional Arabic" w:hAnsi="Traditional Arabic" w:cs="Traditional Arabic"/>
          <w:sz w:val="32"/>
          <w:szCs w:val="32"/>
          <w:rtl/>
          <w:lang w:bidi="ar-DZ"/>
        </w:rPr>
        <w:footnoteReference w:id="19"/>
      </w:r>
      <w:r w:rsidRPr="008F0072">
        <w:rPr>
          <w:rFonts w:ascii="Traditional Arabic" w:hAnsi="Traditional Arabic" w:cs="Traditional Arabic"/>
          <w:sz w:val="32"/>
          <w:szCs w:val="32"/>
          <w:rtl/>
          <w:lang w:bidi="ar-DZ"/>
        </w:rPr>
        <w:t>، وساقوا لكتام أباها المزعوم هذا نسبا إلى حمير بن سبأ ذاته، أو غير ذلك من الأنساب التي أضافت لها قصصا حول وصول هؤلاء إلى بلاد المغرب يوغلون بها في الأزمنة الأسطورية، معللين تبربرهم  بمجاورتهم لقبائل البربر الأصيلة</w:t>
      </w:r>
      <w:r w:rsidRPr="008F0072">
        <w:rPr>
          <w:rFonts w:ascii="Traditional Arabic" w:hAnsi="Traditional Arabic" w:cs="Traditional Arabic"/>
          <w:sz w:val="32"/>
          <w:szCs w:val="32"/>
          <w:vertAlign w:val="superscript"/>
          <w:rtl/>
          <w:lang w:bidi="ar-DZ"/>
        </w:rPr>
        <w:t xml:space="preserve"> </w:t>
      </w:r>
      <w:r w:rsidRPr="008F0072">
        <w:rPr>
          <w:rFonts w:ascii="Traditional Arabic" w:hAnsi="Traditional Arabic" w:cs="Traditional Arabic"/>
          <w:sz w:val="32"/>
          <w:szCs w:val="32"/>
          <w:rtl/>
          <w:lang w:bidi="ar-DZ"/>
        </w:rPr>
        <w:t>ومصـاهرتهم إياهم</w:t>
      </w:r>
      <w:r w:rsidRPr="008F0072">
        <w:rPr>
          <w:rStyle w:val="FootnoteReference"/>
          <w:rFonts w:ascii="Traditional Arabic" w:hAnsi="Traditional Arabic" w:cs="Traditional Arabic"/>
          <w:sz w:val="32"/>
          <w:szCs w:val="32"/>
          <w:rtl/>
          <w:lang w:bidi="ar-DZ"/>
        </w:rPr>
        <w:footnoteReference w:id="20"/>
      </w:r>
      <w:r w:rsidRPr="008F0072">
        <w:rPr>
          <w:rFonts w:ascii="Traditional Arabic" w:hAnsi="Traditional Arabic" w:cs="Traditional Arabic"/>
          <w:sz w:val="32"/>
          <w:szCs w:val="32"/>
          <w:rtl/>
          <w:lang w:bidi="ar-DZ"/>
        </w:rPr>
        <w:t>، ولكن ابن حزم اعتبر هذه الروايات "من تخاريف مؤرخي اليمن"</w:t>
      </w:r>
      <w:r w:rsidRPr="008F0072">
        <w:rPr>
          <w:rStyle w:val="FootnoteReference"/>
          <w:rFonts w:ascii="Traditional Arabic" w:hAnsi="Traditional Arabic" w:cs="Traditional Arabic"/>
          <w:sz w:val="32"/>
          <w:szCs w:val="32"/>
          <w:rtl/>
          <w:lang w:bidi="ar-DZ"/>
        </w:rPr>
        <w:footnoteReference w:id="21"/>
      </w:r>
      <w:r w:rsidRPr="008F0072">
        <w:rPr>
          <w:rFonts w:ascii="Traditional Arabic" w:hAnsi="Traditional Arabic" w:cs="Traditional Arabic"/>
          <w:sz w:val="32"/>
          <w:szCs w:val="32"/>
          <w:rtl/>
          <w:lang w:bidi="ar-DZ"/>
        </w:rPr>
        <w:t>، كما عدها ابن خلدون في مقدمته من الأخبار الواهية التي ينكرها نسابة البربر</w:t>
      </w:r>
      <w:r w:rsidRPr="008F0072">
        <w:rPr>
          <w:rStyle w:val="FootnoteReference"/>
          <w:rFonts w:ascii="Traditional Arabic" w:hAnsi="Traditional Arabic" w:cs="Traditional Arabic"/>
          <w:sz w:val="32"/>
          <w:szCs w:val="32"/>
          <w:rtl/>
          <w:lang w:bidi="ar-DZ"/>
        </w:rPr>
        <w:footnoteReference w:id="22"/>
      </w:r>
      <w:r w:rsidRPr="008F0072">
        <w:rPr>
          <w:rFonts w:ascii="Traditional Arabic" w:hAnsi="Traditional Arabic" w:cs="Traditional Arabic"/>
          <w:sz w:val="32"/>
          <w:szCs w:val="32"/>
          <w:rtl/>
          <w:lang w:bidi="ar-DZ"/>
        </w:rPr>
        <w:t>.</w:t>
      </w:r>
    </w:p>
    <w:p w:rsidR="00196218" w:rsidRPr="008F0072" w:rsidRDefault="00196218" w:rsidP="00715A9A">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ويمكننا القول أن الروايات حول حميرية كتامة، والنسب الذي أعطي لجدها الأول، والتفريعات السلالاتية التي تربط الأسماء  القبلية بالأجداد، إنما تردد صدى الرواي</w:t>
      </w:r>
      <w:r w:rsidR="00964EE9">
        <w:rPr>
          <w:rFonts w:ascii="Traditional Arabic" w:hAnsi="Traditional Arabic" w:cs="Traditional Arabic"/>
          <w:sz w:val="32"/>
          <w:szCs w:val="32"/>
          <w:rtl/>
          <w:lang w:bidi="ar-DZ"/>
        </w:rPr>
        <w:t>ات القديمة حول الأصول المشرقية للبربر</w:t>
      </w:r>
      <w:r w:rsidRPr="008F0072">
        <w:rPr>
          <w:rFonts w:ascii="Traditional Arabic" w:hAnsi="Traditional Arabic" w:cs="Traditional Arabic"/>
          <w:sz w:val="32"/>
          <w:szCs w:val="32"/>
          <w:rtl/>
          <w:lang w:bidi="ar-DZ"/>
        </w:rPr>
        <w:t>، ومحاولة تقديم شجرة نسب لمختلف القبائل البربرية عبر ربط آبائها الأوائل بأحد الشخصيات المعروفة في سلاسل الأنساب العربية القديمة، سواء من عدنان أو قحطان، وهو ما لا حاجة للاستفاضة فيه</w:t>
      </w:r>
      <w:r w:rsidRPr="008F0072">
        <w:rPr>
          <w:rStyle w:val="FootnoteReference"/>
          <w:rFonts w:ascii="Traditional Arabic" w:hAnsi="Traditional Arabic" w:cs="Traditional Arabic"/>
          <w:sz w:val="32"/>
          <w:szCs w:val="32"/>
          <w:rtl/>
          <w:lang w:bidi="ar-DZ"/>
        </w:rPr>
        <w:footnoteReference w:id="23"/>
      </w:r>
      <w:r w:rsidRPr="008F0072">
        <w:rPr>
          <w:rFonts w:ascii="Traditional Arabic" w:hAnsi="Traditional Arabic" w:cs="Traditional Arabic"/>
          <w:sz w:val="32"/>
          <w:szCs w:val="32"/>
          <w:rtl/>
          <w:lang w:bidi="ar-DZ"/>
        </w:rPr>
        <w:t xml:space="preserve">.    </w:t>
      </w:r>
    </w:p>
    <w:p w:rsidR="00196218" w:rsidRDefault="00196218" w:rsidP="001500D3">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إن النظرة متعددة الأبعاد لأساس تشكل القبائل، تسمح للباحث بالنظر إلى الأبعاد الجغرافية والسياسية والاقتصادية والألسنية لهذه المجموعة السكانية، ليفهم بذلك أساس قيام الاندماج والانصهار والتحالف بين السكان، وانقيادهم لزعامة واحدة، وأن ذلك يتجاوز النسب إلى تحقيق الحاجة الملحة إلى الأمن وتوفير الحاجيات الأساسية، والشعور بخصوصية مميزة عن الآخر، وهو ما يشكل بذرة العصبية التي تطمح إلى تحقيق غلبة سياسية بحسب إمكانياتها، وكل ذلك يسمح للمؤرخ باستخراج مقاربات تاريخية هامة قادرة على الغوص إلى أسس تبلور الحادث التاريخي عبر إدراك خلفية هذا التبلور في بعدها الواسع.</w:t>
      </w:r>
    </w:p>
    <w:p w:rsidR="00715A9A" w:rsidRPr="008F0072" w:rsidRDefault="00715A9A" w:rsidP="00715A9A">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ولاشك أن </w:t>
      </w:r>
      <w:r w:rsidRPr="008F0072">
        <w:rPr>
          <w:rFonts w:ascii="Traditional Arabic" w:hAnsi="Traditional Arabic" w:cs="Traditional Arabic"/>
          <w:sz w:val="32"/>
          <w:szCs w:val="32"/>
          <w:rtl/>
          <w:lang w:bidi="ar-DZ"/>
        </w:rPr>
        <w:t>المفهوم الواسع للقبيلة، الذي تجاوز البعد السلالاتي، يسمح لنا بإعادة النظر في الكثير من التفاسير التي أعطيت لأسماء القبائل المغاربية في العصر الوسيط، والتي ركزت غالبا على اعتبارها حاملة لاسم الجد الأول الأماريغي، مع تحريف سببه نقل اللفظ إلى اللغة العربية، وذلك بالاتجاه إلى تفسيرات أخرى تربطه بنمط الحياة الاقتصا</w:t>
      </w:r>
      <w:r>
        <w:rPr>
          <w:rFonts w:ascii="Traditional Arabic" w:hAnsi="Traditional Arabic" w:cs="Traditional Arabic"/>
          <w:sz w:val="32"/>
          <w:szCs w:val="32"/>
          <w:rtl/>
          <w:lang w:bidi="ar-DZ"/>
        </w:rPr>
        <w:t>دية أو بأبعاد ألسنية أو جغرافية</w:t>
      </w:r>
      <w:r>
        <w:rPr>
          <w:rFonts w:ascii="Traditional Arabic" w:hAnsi="Traditional Arabic" w:cs="Traditional Arabic" w:hint="cs"/>
          <w:sz w:val="32"/>
          <w:szCs w:val="32"/>
          <w:rtl/>
          <w:lang w:bidi="ar-DZ"/>
        </w:rPr>
        <w:t xml:space="preserve">، </w:t>
      </w:r>
      <w:r w:rsidRPr="008F0072">
        <w:rPr>
          <w:rFonts w:ascii="Traditional Arabic" w:hAnsi="Traditional Arabic" w:cs="Traditional Arabic"/>
          <w:sz w:val="32"/>
          <w:szCs w:val="32"/>
          <w:rtl/>
          <w:lang w:bidi="ar-DZ"/>
        </w:rPr>
        <w:t xml:space="preserve">فالباحث علي صدقي </w:t>
      </w:r>
      <w:r>
        <w:rPr>
          <w:rFonts w:ascii="Traditional Arabic" w:hAnsi="Traditional Arabic" w:cs="Traditional Arabic" w:hint="cs"/>
          <w:sz w:val="32"/>
          <w:szCs w:val="32"/>
          <w:rtl/>
          <w:lang w:bidi="ar-DZ"/>
        </w:rPr>
        <w:t xml:space="preserve">مثلا </w:t>
      </w:r>
      <w:r w:rsidRPr="008F0072">
        <w:rPr>
          <w:rFonts w:ascii="Traditional Arabic" w:hAnsi="Traditional Arabic" w:cs="Traditional Arabic"/>
          <w:sz w:val="32"/>
          <w:szCs w:val="32"/>
          <w:rtl/>
          <w:lang w:bidi="ar-DZ"/>
        </w:rPr>
        <w:t>يقترح تفسير أسماء القبائل والاتحادات القبلية من منطلق علاقتها مع طبيعة الحياة التي تعيشها هذه الجماعات</w:t>
      </w:r>
      <w:r w:rsidRPr="008F0072">
        <w:rPr>
          <w:rStyle w:val="FootnoteReference"/>
          <w:rFonts w:ascii="Traditional Arabic" w:hAnsi="Traditional Arabic" w:cs="Traditional Arabic"/>
          <w:sz w:val="32"/>
          <w:szCs w:val="32"/>
          <w:rtl/>
          <w:lang w:bidi="ar-DZ"/>
        </w:rPr>
        <w:footnoteReference w:id="24"/>
      </w:r>
      <w:r w:rsidRPr="008F0072">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فقد يكون</w:t>
      </w:r>
      <w:r w:rsidRPr="008F0072">
        <w:rPr>
          <w:rFonts w:ascii="Traditional Arabic" w:hAnsi="Traditional Arabic" w:cs="Traditional Arabic"/>
          <w:sz w:val="32"/>
          <w:szCs w:val="32"/>
          <w:rtl/>
          <w:lang w:bidi="ar-DZ"/>
        </w:rPr>
        <w:t xml:space="preserve"> لفظ كتامة </w:t>
      </w:r>
      <w:r>
        <w:rPr>
          <w:rFonts w:ascii="Traditional Arabic" w:hAnsi="Traditional Arabic" w:cs="Traditional Arabic" w:hint="cs"/>
          <w:sz w:val="32"/>
          <w:szCs w:val="32"/>
          <w:rtl/>
          <w:lang w:bidi="ar-DZ"/>
        </w:rPr>
        <w:t>ليس سوى</w:t>
      </w:r>
      <w:r w:rsidRPr="008F0072">
        <w:rPr>
          <w:rFonts w:ascii="Traditional Arabic" w:hAnsi="Traditional Arabic" w:cs="Traditional Arabic"/>
          <w:sz w:val="32"/>
          <w:szCs w:val="32"/>
          <w:rtl/>
          <w:lang w:bidi="ar-DZ"/>
        </w:rPr>
        <w:t xml:space="preserve"> "طوبونيم" يعبر عن طبيعة البيئة الجبلية التي تسكنها هذه المجموعة البشرية، أو إحدى الصفات المشتركة أو الملامح المميزة لسكان المجال.</w:t>
      </w:r>
    </w:p>
    <w:p w:rsidR="00196218" w:rsidRPr="00FB7326" w:rsidRDefault="00196218" w:rsidP="002C7C3F">
      <w:pPr>
        <w:bidi/>
        <w:spacing w:line="240" w:lineRule="auto"/>
        <w:jc w:val="both"/>
        <w:rPr>
          <w:rFonts w:ascii="Traditional Arabic" w:hAnsi="Traditional Arabic" w:cs="Traditional Arabic"/>
          <w:b/>
          <w:bCs/>
          <w:sz w:val="32"/>
          <w:szCs w:val="32"/>
          <w:rtl/>
          <w:lang w:bidi="ar-DZ"/>
        </w:rPr>
      </w:pPr>
      <w:r w:rsidRPr="00FB7326">
        <w:rPr>
          <w:rFonts w:ascii="Traditional Arabic" w:hAnsi="Traditional Arabic" w:cs="Traditional Arabic"/>
          <w:b/>
          <w:bCs/>
          <w:sz w:val="32"/>
          <w:szCs w:val="32"/>
          <w:rtl/>
          <w:lang w:bidi="ar-DZ"/>
        </w:rPr>
        <w:t xml:space="preserve">2- </w:t>
      </w:r>
      <w:r w:rsidR="002C7C3F" w:rsidRPr="00FB7326">
        <w:rPr>
          <w:rFonts w:ascii="Traditional Arabic" w:hAnsi="Traditional Arabic" w:cs="Traditional Arabic"/>
          <w:b/>
          <w:bCs/>
          <w:sz w:val="32"/>
          <w:szCs w:val="32"/>
          <w:rtl/>
          <w:lang w:bidi="ar-DZ"/>
        </w:rPr>
        <w:t>الاتحاد القبلي وإشكالية المجال</w:t>
      </w:r>
      <w:r w:rsidRPr="00FB7326">
        <w:rPr>
          <w:rFonts w:ascii="Traditional Arabic" w:hAnsi="Traditional Arabic" w:cs="Traditional Arabic"/>
          <w:b/>
          <w:bCs/>
          <w:sz w:val="32"/>
          <w:szCs w:val="32"/>
          <w:rtl/>
          <w:lang w:bidi="ar-DZ"/>
        </w:rPr>
        <w:t xml:space="preserve">: </w:t>
      </w:r>
    </w:p>
    <w:p w:rsidR="00196218" w:rsidRPr="008F0072" w:rsidRDefault="00196218" w:rsidP="001500D3">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إضافة إلى كل ما تقدم، فإن الكثير من المجموعات السكانية ببلاد المغرب الإسلامي في العصر الوسيط، كانت لا تمثل قبيلة بذاتها منفصلة عن غيرها، بل وجدت تحالفات بين الكثير من القبائل مشكلة اتحادا قبليا واسع المجال لكنه موحد القيادة، ولكن هـذا التحالف كان يتعرض أحيـانا للانشطار، ليعود للتشكل وفق معطيات جديدة، أو ترسم فروعه وضعا جديدا بحسب التحولات التي تطرأ عليها، والمصالح التي تود الوصول لها، ولا شك في أن تشكل الأحلاف لم يكن ليتم لولا توفر جملة من الشروط أهمها: </w:t>
      </w:r>
    </w:p>
    <w:p w:rsidR="00196218" w:rsidRPr="008F0072" w:rsidRDefault="00196218" w:rsidP="001500D3">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i/>
          <w:iCs/>
          <w:sz w:val="32"/>
          <w:szCs w:val="32"/>
          <w:rtl/>
          <w:lang w:bidi="ar-DZ"/>
        </w:rPr>
        <w:t>-</w:t>
      </w:r>
      <w:r w:rsidRPr="008F0072">
        <w:rPr>
          <w:rFonts w:ascii="Traditional Arabic" w:hAnsi="Traditional Arabic" w:cs="Traditional Arabic"/>
          <w:sz w:val="32"/>
          <w:szCs w:val="32"/>
          <w:rtl/>
          <w:lang w:bidi="ar-DZ"/>
        </w:rPr>
        <w:t xml:space="preserve"> وجود القبائل في مجال متصل، مرتبطة بأصل مشترك بصرف النظر عن كونه حقيقيا أو وهميا، وبلغة مشتركة، أو انتماء مذهبي واحد.</w:t>
      </w:r>
    </w:p>
    <w:p w:rsidR="00196218" w:rsidRPr="008F0072" w:rsidRDefault="00196218" w:rsidP="001500D3">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_ توسع الإتحاد انطلاقا من القبيلة النواة، وهي الأقوى والأكثر عددا، ويتم هذا التوسع عن طريق الانتماء الطوعي أو الضم الجبري للقبائل الضعيفة.</w:t>
      </w:r>
    </w:p>
    <w:p w:rsidR="00196218" w:rsidRPr="008F0072" w:rsidRDefault="00F13919" w:rsidP="001500D3">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196218" w:rsidRPr="008F0072">
        <w:rPr>
          <w:rFonts w:ascii="Traditional Arabic" w:hAnsi="Traditional Arabic" w:cs="Traditional Arabic"/>
          <w:sz w:val="32"/>
          <w:szCs w:val="32"/>
          <w:rtl/>
          <w:lang w:bidi="ar-DZ"/>
        </w:rPr>
        <w:t>قيام الإتحاد بمهمة الدفاع المشترك عن المصالح الاقتصادية، والسعي الدائم لتوسيع مجاله والتطلع للسيادة على كل من لا ينتمي إليه</w:t>
      </w:r>
      <w:r w:rsidR="00196218" w:rsidRPr="008F0072">
        <w:rPr>
          <w:rStyle w:val="FootnoteReference"/>
          <w:rFonts w:ascii="Traditional Arabic" w:hAnsi="Traditional Arabic" w:cs="Traditional Arabic"/>
          <w:sz w:val="32"/>
          <w:szCs w:val="32"/>
          <w:rtl/>
          <w:lang w:bidi="ar-DZ"/>
        </w:rPr>
        <w:footnoteReference w:id="25"/>
      </w:r>
      <w:r w:rsidR="00196218" w:rsidRPr="008F0072">
        <w:rPr>
          <w:rFonts w:ascii="Traditional Arabic" w:hAnsi="Traditional Arabic" w:cs="Traditional Arabic"/>
          <w:sz w:val="32"/>
          <w:szCs w:val="32"/>
          <w:rtl/>
          <w:lang w:bidi="ar-DZ"/>
        </w:rPr>
        <w:t>.</w:t>
      </w:r>
    </w:p>
    <w:p w:rsidR="00196218" w:rsidRPr="008F0072" w:rsidRDefault="00196218" w:rsidP="00845266">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وهذا الإتحاد هو ما يطلق عليه بعض الباحثين مصطلح: "الصف"، الذي يحاولون من خلاله إيجاد رابطة بين الا</w:t>
      </w:r>
      <w:r w:rsidR="007138EC">
        <w:rPr>
          <w:rFonts w:ascii="Traditional Arabic" w:hAnsi="Traditional Arabic" w:cs="Traditional Arabic"/>
          <w:sz w:val="32"/>
          <w:szCs w:val="32"/>
          <w:rtl/>
          <w:lang w:bidi="ar-DZ"/>
        </w:rPr>
        <w:t>تحادات القبلية الكبرى و</w:t>
      </w:r>
      <w:r w:rsidRPr="008F0072">
        <w:rPr>
          <w:rFonts w:ascii="Traditional Arabic" w:hAnsi="Traditional Arabic" w:cs="Traditional Arabic"/>
          <w:sz w:val="32"/>
          <w:szCs w:val="32"/>
          <w:rtl/>
          <w:lang w:bidi="ar-DZ"/>
        </w:rPr>
        <w:t>الصفوف النوميدية والمورية، حيث اعتبرت هذه الصفوف أحد أهم عوامل التضامن والتصدي الذي قام به سكان الشمال الإفريقي في مواجهة الإستعمار الروماني الوندالي و البيزنطي، كما أنه أسهم في منع تفتت التركيبات القبلية وتشرذمهـا، ومن ثم فنائهـا جراء الصراعات التي كان يغذيها الأعداء لحفظ مصالحهم واستمرار مشاريعهم</w:t>
      </w:r>
      <w:r w:rsidRPr="008F0072">
        <w:rPr>
          <w:rStyle w:val="FootnoteReference"/>
          <w:rFonts w:ascii="Traditional Arabic" w:hAnsi="Traditional Arabic" w:cs="Traditional Arabic"/>
          <w:sz w:val="32"/>
          <w:szCs w:val="32"/>
          <w:rtl/>
          <w:lang w:bidi="ar-DZ"/>
        </w:rPr>
        <w:footnoteReference w:id="26"/>
      </w:r>
      <w:r w:rsidR="00B04C01">
        <w:rPr>
          <w:rFonts w:ascii="Traditional Arabic" w:hAnsi="Traditional Arabic" w:cs="Traditional Arabic" w:hint="cs"/>
          <w:sz w:val="32"/>
          <w:szCs w:val="32"/>
          <w:rtl/>
          <w:lang w:bidi="ar-DZ"/>
        </w:rPr>
        <w:t>.</w:t>
      </w:r>
    </w:p>
    <w:p w:rsidR="00B8415F" w:rsidRPr="008F0072" w:rsidRDefault="00B8415F" w:rsidP="00845266">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lastRenderedPageBreak/>
        <w:t xml:space="preserve">     </w:t>
      </w:r>
      <w:r w:rsidR="008F0072">
        <w:rPr>
          <w:rFonts w:ascii="Traditional Arabic" w:hAnsi="Traditional Arabic" w:cs="Traditional Arabic" w:hint="cs"/>
          <w:sz w:val="32"/>
          <w:szCs w:val="32"/>
          <w:rtl/>
          <w:lang w:bidi="ar-DZ"/>
        </w:rPr>
        <w:t>و</w:t>
      </w:r>
      <w:r w:rsidRPr="008F0072">
        <w:rPr>
          <w:rFonts w:ascii="Traditional Arabic" w:hAnsi="Traditional Arabic" w:cs="Traditional Arabic"/>
          <w:sz w:val="32"/>
          <w:szCs w:val="32"/>
          <w:rtl/>
          <w:lang w:bidi="ar-DZ"/>
        </w:rPr>
        <w:t xml:space="preserve">لكل قبيلة </w:t>
      </w:r>
      <w:r w:rsidRPr="00845266">
        <w:rPr>
          <w:rFonts w:ascii="Traditional Arabic" w:hAnsi="Traditional Arabic" w:cs="Traditional Arabic"/>
          <w:b/>
          <w:bCs/>
          <w:sz w:val="32"/>
          <w:szCs w:val="32"/>
          <w:rtl/>
          <w:lang w:bidi="ar-DZ"/>
        </w:rPr>
        <w:t>مجال</w:t>
      </w:r>
      <w:r w:rsidRPr="008F0072">
        <w:rPr>
          <w:rFonts w:ascii="Traditional Arabic" w:hAnsi="Traditional Arabic" w:cs="Traditional Arabic"/>
          <w:sz w:val="32"/>
          <w:szCs w:val="32"/>
          <w:rtl/>
          <w:lang w:bidi="ar-DZ"/>
        </w:rPr>
        <w:t xml:space="preserve"> ترابي اسمي يرتبط استيطانها فيه بروايات تأسيسية أسطورية، وتمارس كل قبيلة سلطتها ومراقبتها لهذا المجال وتدافع ع</w:t>
      </w:r>
      <w:r w:rsidR="00A004D2" w:rsidRPr="008F0072">
        <w:rPr>
          <w:rFonts w:ascii="Traditional Arabic" w:hAnsi="Traditional Arabic" w:cs="Traditional Arabic"/>
          <w:sz w:val="32"/>
          <w:szCs w:val="32"/>
          <w:rtl/>
          <w:lang w:bidi="ar-DZ"/>
        </w:rPr>
        <w:t xml:space="preserve">نه، فهو مصدر موردها الاقتصادي (مراعي وزراعة ومرور القوافل) ورمز لوحدتها وهويتها القبلية، </w:t>
      </w:r>
      <w:r w:rsidR="00845266">
        <w:rPr>
          <w:rFonts w:ascii="Traditional Arabic" w:hAnsi="Traditional Arabic" w:cs="Traditional Arabic" w:hint="cs"/>
          <w:sz w:val="32"/>
          <w:szCs w:val="32"/>
          <w:rtl/>
          <w:lang w:bidi="ar-DZ"/>
        </w:rPr>
        <w:t>و</w:t>
      </w:r>
      <w:r w:rsidR="00A004D2" w:rsidRPr="008F0072">
        <w:rPr>
          <w:rFonts w:ascii="Traditional Arabic" w:hAnsi="Traditional Arabic" w:cs="Traditional Arabic"/>
          <w:sz w:val="32"/>
          <w:szCs w:val="32"/>
          <w:rtl/>
          <w:lang w:bidi="ar-DZ"/>
        </w:rPr>
        <w:t>هو العنصر المادي الذي يجسد تعايشها، مع ما يكرسه هذا التعايش من أواصر التضامن والتلاحم</w:t>
      </w:r>
      <w:r w:rsidR="00A004D2" w:rsidRPr="008F0072">
        <w:rPr>
          <w:rStyle w:val="FootnoteReference"/>
          <w:rFonts w:ascii="Traditional Arabic" w:hAnsi="Traditional Arabic" w:cs="Traditional Arabic"/>
          <w:sz w:val="32"/>
          <w:szCs w:val="32"/>
          <w:rtl/>
          <w:lang w:bidi="ar-DZ"/>
        </w:rPr>
        <w:footnoteReference w:id="27"/>
      </w:r>
      <w:r w:rsidR="00A004D2" w:rsidRPr="008F0072">
        <w:rPr>
          <w:rFonts w:ascii="Traditional Arabic" w:hAnsi="Traditional Arabic" w:cs="Traditional Arabic"/>
          <w:sz w:val="32"/>
          <w:szCs w:val="32"/>
          <w:rtl/>
          <w:lang w:bidi="ar-DZ"/>
        </w:rPr>
        <w:t xml:space="preserve">، </w:t>
      </w:r>
      <w:r w:rsidR="00A004D2" w:rsidRPr="008F0072">
        <w:rPr>
          <w:rFonts w:ascii="Traditional Arabic" w:hAnsi="Traditional Arabic" w:cs="Traditional Arabic"/>
          <w:sz w:val="32"/>
          <w:szCs w:val="32"/>
          <w:rtl/>
          <w:lang w:val="fr-CA" w:bidi="ar-DZ"/>
        </w:rPr>
        <w:t xml:space="preserve">والمجال يعبر عن مختلف أشكال التجانس الموجود بين المنطقة وساكنيها، ولا يمكن اعتماد معيار واحد كمحدد له، سواء كان طبيعيا أو سياسيا أو عرقيا، </w:t>
      </w:r>
      <w:r w:rsidR="008F0072" w:rsidRPr="008F0072">
        <w:rPr>
          <w:rFonts w:ascii="Traditional Arabic" w:hAnsi="Traditional Arabic" w:cs="Traditional Arabic"/>
          <w:sz w:val="32"/>
          <w:szCs w:val="32"/>
          <w:rtl/>
          <w:lang w:val="fr-CA" w:bidi="ar-DZ"/>
        </w:rPr>
        <w:t>فمع أهمية المجال الترابي، ف</w:t>
      </w:r>
      <w:r w:rsidR="00A004D2" w:rsidRPr="008F0072">
        <w:rPr>
          <w:rFonts w:ascii="Traditional Arabic" w:hAnsi="Traditional Arabic" w:cs="Traditional Arabic"/>
          <w:sz w:val="32"/>
          <w:szCs w:val="32"/>
          <w:rtl/>
          <w:lang w:val="fr-CA" w:bidi="ar-DZ"/>
        </w:rPr>
        <w:t>كل مجتمع يبني ويصنع المجال الذي يسكنه، ويرسخ عليه علاماته ورموزه، ويتم التعبير عن ذلك بواسطة الخصوصيات التي تميزه، كالمعمار وطريقة استغلال الموارد، والتنظيم الاجتماعي والاقتصادي، وعادة ما يتم ذلك نتيجة للعلاقة بين مركز موحد وأطراف محلية، وهذا البعد العلائقي بين المجال والتركيبة الاجتماعية، ينتج عنه تنظيم مجالي معين يعود بالأساس إلى قواعد التعاون في العمل والتحالفات التي تعقد بين السكان</w:t>
      </w:r>
      <w:r w:rsidR="00A004D2" w:rsidRPr="008F0072">
        <w:rPr>
          <w:rStyle w:val="FootnoteReference"/>
          <w:rFonts w:ascii="Traditional Arabic" w:hAnsi="Traditional Arabic" w:cs="Traditional Arabic"/>
          <w:sz w:val="32"/>
          <w:szCs w:val="32"/>
          <w:rtl/>
          <w:lang w:val="fr-CA" w:bidi="ar-DZ"/>
        </w:rPr>
        <w:footnoteReference w:id="28"/>
      </w:r>
      <w:r w:rsidR="00A004D2" w:rsidRPr="008F0072">
        <w:rPr>
          <w:rFonts w:ascii="Traditional Arabic" w:hAnsi="Traditional Arabic" w:cs="Traditional Arabic"/>
          <w:sz w:val="32"/>
          <w:szCs w:val="32"/>
          <w:rtl/>
          <w:lang w:val="fr-CA" w:bidi="ar-DZ"/>
        </w:rPr>
        <w:t>.</w:t>
      </w:r>
    </w:p>
    <w:p w:rsidR="00196218" w:rsidRPr="008F0072" w:rsidRDefault="00196218" w:rsidP="001500D3">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w:t>
      </w:r>
      <w:r w:rsidR="00310DE5" w:rsidRPr="008F0072">
        <w:rPr>
          <w:rFonts w:ascii="Traditional Arabic" w:hAnsi="Traditional Arabic" w:cs="Traditional Arabic"/>
          <w:sz w:val="32"/>
          <w:szCs w:val="32"/>
          <w:rtl/>
          <w:lang w:bidi="ar-DZ"/>
        </w:rPr>
        <w:t>و</w:t>
      </w:r>
      <w:r w:rsidRPr="008F0072">
        <w:rPr>
          <w:rFonts w:ascii="Traditional Arabic" w:hAnsi="Traditional Arabic" w:cs="Traditional Arabic"/>
          <w:sz w:val="32"/>
          <w:szCs w:val="32"/>
          <w:rtl/>
          <w:lang w:bidi="ar-DZ"/>
        </w:rPr>
        <w:t xml:space="preserve">تجدر الإشارة هنا إلى صعوبة تحديد مجال جغرافي </w:t>
      </w:r>
      <w:r w:rsidR="00845266">
        <w:rPr>
          <w:rFonts w:ascii="Traditional Arabic" w:hAnsi="Traditional Arabic" w:cs="Traditional Arabic" w:hint="cs"/>
          <w:sz w:val="32"/>
          <w:szCs w:val="32"/>
          <w:rtl/>
          <w:lang w:bidi="ar-DZ"/>
        </w:rPr>
        <w:t xml:space="preserve">دقيق وثابت </w:t>
      </w:r>
      <w:r w:rsidRPr="008F0072">
        <w:rPr>
          <w:rFonts w:ascii="Traditional Arabic" w:hAnsi="Traditional Arabic" w:cs="Traditional Arabic"/>
          <w:sz w:val="32"/>
          <w:szCs w:val="32"/>
          <w:rtl/>
          <w:lang w:bidi="ar-DZ"/>
        </w:rPr>
        <w:t xml:space="preserve">للقبائل المغاربية في العصر الوسيط، ذلك أنها كانت في حراك دائم مرتبط بالتحولات السياسية والمصالح </w:t>
      </w:r>
      <w:r w:rsidR="00A004D2" w:rsidRPr="008F0072">
        <w:rPr>
          <w:rFonts w:ascii="Traditional Arabic" w:hAnsi="Traditional Arabic" w:cs="Traditional Arabic"/>
          <w:sz w:val="32"/>
          <w:szCs w:val="32"/>
          <w:rtl/>
          <w:lang w:bidi="ar-DZ"/>
        </w:rPr>
        <w:t>الاقتصادية</w:t>
      </w:r>
      <w:r w:rsidRPr="008F0072">
        <w:rPr>
          <w:rFonts w:ascii="Traditional Arabic" w:hAnsi="Traditional Arabic" w:cs="Traditional Arabic"/>
          <w:sz w:val="32"/>
          <w:szCs w:val="32"/>
          <w:rtl/>
          <w:lang w:bidi="ar-DZ"/>
        </w:rPr>
        <w:t xml:space="preserve"> والنزاعات على الأرض والمراعي، وبالتالي فإن المجالات التي تذكرها المصادر لا بد أن يستحضر فبها دائما الإطار الزمني للتدوين التاريخي من جهة، ومدى أصالة المادة الخبرية من جهة أخرى، إذ أن المصادر غالبا ما تنقل عن المتقدمين دون الإشارة إلى ذلك، وهو من أهم أسباب الغلط في الكتابات التاريخية المتعلقة بالقبائل وانتشارها</w:t>
      </w:r>
      <w:r w:rsidR="00A004D2" w:rsidRPr="008F0072">
        <w:rPr>
          <w:rFonts w:ascii="Traditional Arabic" w:hAnsi="Traditional Arabic" w:cs="Traditional Arabic"/>
          <w:sz w:val="32"/>
          <w:szCs w:val="32"/>
          <w:rtl/>
          <w:lang w:bidi="ar-DZ"/>
        </w:rPr>
        <w:t xml:space="preserve"> </w:t>
      </w:r>
      <w:r w:rsidR="000B1DEE" w:rsidRPr="008F0072">
        <w:rPr>
          <w:rFonts w:ascii="Traditional Arabic" w:hAnsi="Traditional Arabic" w:cs="Traditional Arabic"/>
          <w:sz w:val="32"/>
          <w:szCs w:val="32"/>
          <w:rtl/>
          <w:lang w:bidi="ar-DZ"/>
        </w:rPr>
        <w:t>وحراكها.</w:t>
      </w:r>
    </w:p>
    <w:p w:rsidR="00196218" w:rsidRPr="008F0072" w:rsidRDefault="00196218" w:rsidP="00310DE5">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ورغم هذه المشكلة فإن اعتبار القبيلة كيانا متغيرا وفق مختلف الظروف التي تمر به، وقابلا للإتحـاد والتوسع، أو </w:t>
      </w:r>
      <w:r w:rsidR="005F68F2" w:rsidRPr="008F0072">
        <w:rPr>
          <w:rFonts w:ascii="Traditional Arabic" w:hAnsi="Traditional Arabic" w:cs="Traditional Arabic"/>
          <w:sz w:val="32"/>
          <w:szCs w:val="32"/>
          <w:rtl/>
          <w:lang w:bidi="ar-DZ"/>
        </w:rPr>
        <w:t>الانشطار و</w:t>
      </w:r>
      <w:r w:rsidRPr="008F0072">
        <w:rPr>
          <w:rFonts w:ascii="Traditional Arabic" w:hAnsi="Traditional Arabic" w:cs="Traditional Arabic"/>
          <w:sz w:val="32"/>
          <w:szCs w:val="32"/>
          <w:rtl/>
          <w:lang w:bidi="ar-DZ"/>
        </w:rPr>
        <w:t xml:space="preserve">التشرذم، </w:t>
      </w:r>
      <w:r w:rsidR="00310DE5" w:rsidRPr="008F0072">
        <w:rPr>
          <w:rFonts w:ascii="Traditional Arabic" w:hAnsi="Traditional Arabic" w:cs="Traditional Arabic"/>
          <w:sz w:val="32"/>
          <w:szCs w:val="32"/>
          <w:rtl/>
          <w:lang w:bidi="ar-DZ"/>
        </w:rPr>
        <w:t xml:space="preserve">والنظر إلى المجال باعتباره امتدادا علائقيا </w:t>
      </w:r>
      <w:r w:rsidRPr="008F0072">
        <w:rPr>
          <w:rFonts w:ascii="Traditional Arabic" w:hAnsi="Traditional Arabic" w:cs="Traditional Arabic"/>
          <w:sz w:val="32"/>
          <w:szCs w:val="32"/>
          <w:rtl/>
          <w:lang w:bidi="ar-DZ"/>
        </w:rPr>
        <w:t>يسمح لنا بقراءة واعية للتاريخ وفق سلم التحولات هذا، لأنه لا يمكن التعامل مع أي مجموعة سكانية في العصر الوسيط دون الانت</w:t>
      </w:r>
      <w:r w:rsidR="00310DE5" w:rsidRPr="008F0072">
        <w:rPr>
          <w:rFonts w:ascii="Traditional Arabic" w:hAnsi="Traditional Arabic" w:cs="Traditional Arabic"/>
          <w:sz w:val="32"/>
          <w:szCs w:val="32"/>
          <w:rtl/>
          <w:lang w:bidi="ar-DZ"/>
        </w:rPr>
        <w:t>باه إلى حجم التحولات التي تمسها</w:t>
      </w:r>
      <w:r w:rsidRPr="008F0072">
        <w:rPr>
          <w:rFonts w:ascii="Traditional Arabic" w:hAnsi="Traditional Arabic" w:cs="Traditional Arabic"/>
          <w:sz w:val="32"/>
          <w:szCs w:val="32"/>
          <w:rtl/>
          <w:lang w:bidi="ar-DZ"/>
        </w:rPr>
        <w:t>، وإعادة التشكل عبر التفاعل مع المحيط والخضوع للمؤثرات</w:t>
      </w:r>
      <w:r w:rsidR="00845266">
        <w:rPr>
          <w:rFonts w:ascii="Traditional Arabic" w:hAnsi="Traditional Arabic" w:cs="Traditional Arabic"/>
          <w:sz w:val="32"/>
          <w:szCs w:val="32"/>
          <w:rtl/>
          <w:lang w:bidi="ar-DZ"/>
        </w:rPr>
        <w:t xml:space="preserve"> السياسية والاقتصادية والثقافية</w:t>
      </w:r>
      <w:r w:rsidR="00845266">
        <w:rPr>
          <w:rFonts w:ascii="Traditional Arabic" w:hAnsi="Traditional Arabic" w:cs="Traditional Arabic" w:hint="cs"/>
          <w:sz w:val="32"/>
          <w:szCs w:val="32"/>
          <w:rtl/>
          <w:lang w:bidi="ar-DZ"/>
        </w:rPr>
        <w:t>، ويعد الحراك القبلي الطوعي والقسري من أهم مداخل فهم تاريخ بلاد المغرب الوسيط.</w:t>
      </w:r>
    </w:p>
    <w:p w:rsidR="000B1DEE" w:rsidRPr="008F0072" w:rsidRDefault="008F0072" w:rsidP="000B1DEE">
      <w:pPr>
        <w:bidi/>
        <w:spacing w:line="240" w:lineRule="auto"/>
        <w:jc w:val="both"/>
        <w:rPr>
          <w:rFonts w:ascii="Traditional Arabic" w:hAnsi="Traditional Arabic" w:cs="Traditional Arabic"/>
          <w:b/>
          <w:bCs/>
          <w:sz w:val="32"/>
          <w:szCs w:val="32"/>
          <w:rtl/>
          <w:lang w:bidi="ar-DZ"/>
        </w:rPr>
      </w:pPr>
      <w:r w:rsidRPr="008F0072">
        <w:rPr>
          <w:rFonts w:ascii="Traditional Arabic" w:hAnsi="Traditional Arabic" w:cs="Traditional Arabic" w:hint="cs"/>
          <w:b/>
          <w:bCs/>
          <w:sz w:val="32"/>
          <w:szCs w:val="32"/>
          <w:rtl/>
          <w:lang w:bidi="ar-DZ"/>
        </w:rPr>
        <w:t>3</w:t>
      </w:r>
      <w:r w:rsidR="000B1DEE" w:rsidRPr="008F0072">
        <w:rPr>
          <w:rFonts w:ascii="Traditional Arabic" w:hAnsi="Traditional Arabic" w:cs="Traditional Arabic"/>
          <w:b/>
          <w:bCs/>
          <w:sz w:val="32"/>
          <w:szCs w:val="32"/>
          <w:rtl/>
          <w:lang w:bidi="ar-DZ"/>
        </w:rPr>
        <w:t>- كنفدرالية كتامة: المجال والفروع:</w:t>
      </w:r>
    </w:p>
    <w:p w:rsidR="009A54CA" w:rsidRPr="008F0072" w:rsidRDefault="00E870C3" w:rsidP="00B770BB">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كانت كتامة في المرحلة المدروسة كنفدرالية كبيرة تضم العديد من الفروع، ويمكن التأكيد على أنها تعود بجذورها إلى التاريخ القديم، </w:t>
      </w:r>
      <w:r w:rsidR="00C213DD" w:rsidRPr="008F0072">
        <w:rPr>
          <w:rFonts w:ascii="Traditional Arabic" w:hAnsi="Traditional Arabic" w:cs="Traditional Arabic"/>
          <w:sz w:val="32"/>
          <w:szCs w:val="32"/>
          <w:rtl/>
          <w:lang w:bidi="ar-DZ"/>
        </w:rPr>
        <w:t>و</w:t>
      </w:r>
      <w:r w:rsidRPr="008F0072">
        <w:rPr>
          <w:rFonts w:ascii="Traditional Arabic" w:hAnsi="Traditional Arabic" w:cs="Traditional Arabic"/>
          <w:sz w:val="32"/>
          <w:szCs w:val="32"/>
          <w:rtl/>
          <w:lang w:bidi="ar-DZ"/>
        </w:rPr>
        <w:t xml:space="preserve">قد </w:t>
      </w:r>
      <w:r w:rsidR="00C213DD" w:rsidRPr="008F0072">
        <w:rPr>
          <w:rFonts w:ascii="Traditional Arabic" w:hAnsi="Traditional Arabic" w:cs="Traditional Arabic"/>
          <w:sz w:val="32"/>
          <w:szCs w:val="32"/>
          <w:rtl/>
          <w:lang w:bidi="ar-DZ"/>
        </w:rPr>
        <w:t xml:space="preserve">حاول بعض الباحثين العودة بجذورها إلى القرن 2 م، معتقدين أنها المقصودة </w:t>
      </w:r>
      <w:r w:rsidR="007A0494" w:rsidRPr="008F0072">
        <w:rPr>
          <w:rFonts w:ascii="Traditional Arabic" w:hAnsi="Traditional Arabic" w:cs="Traditional Arabic"/>
          <w:sz w:val="32"/>
          <w:szCs w:val="32"/>
          <w:rtl/>
          <w:lang w:bidi="ar-DZ"/>
        </w:rPr>
        <w:t>بالاسم</w:t>
      </w:r>
      <w:r w:rsidR="00C213DD" w:rsidRPr="008F0072">
        <w:rPr>
          <w:rFonts w:ascii="Traditional Arabic" w:hAnsi="Traditional Arabic" w:cs="Traditional Arabic"/>
          <w:sz w:val="32"/>
          <w:szCs w:val="32"/>
          <w:rtl/>
          <w:lang w:bidi="ar-DZ"/>
        </w:rPr>
        <w:t xml:space="preserve"> الذي ورد عند </w:t>
      </w:r>
      <w:r w:rsidR="007A0494" w:rsidRPr="008F0072">
        <w:rPr>
          <w:rFonts w:ascii="Traditional Arabic" w:hAnsi="Traditional Arabic" w:cs="Traditional Arabic"/>
          <w:sz w:val="32"/>
          <w:szCs w:val="32"/>
          <w:rtl/>
          <w:lang w:bidi="ar-DZ"/>
        </w:rPr>
        <w:t xml:space="preserve">الجغرافي اليوناني </w:t>
      </w:r>
      <w:r w:rsidR="00C213DD" w:rsidRPr="008F0072">
        <w:rPr>
          <w:rFonts w:ascii="Traditional Arabic" w:hAnsi="Traditional Arabic" w:cs="Traditional Arabic"/>
          <w:sz w:val="32"/>
          <w:szCs w:val="32"/>
          <w:rtl/>
          <w:lang w:bidi="ar-DZ"/>
        </w:rPr>
        <w:t xml:space="preserve">بطليموس تحت اسم: </w:t>
      </w:r>
      <w:r w:rsidR="00C213DD" w:rsidRPr="008F0072">
        <w:rPr>
          <w:rFonts w:ascii="Traditional Arabic" w:hAnsi="Traditional Arabic" w:cs="Traditional Arabic"/>
          <w:sz w:val="32"/>
          <w:szCs w:val="32"/>
          <w:lang w:bidi="ar-DZ"/>
        </w:rPr>
        <w:t>Koidamousii</w:t>
      </w:r>
      <w:r w:rsidR="00C213DD" w:rsidRPr="008F0072">
        <w:rPr>
          <w:rFonts w:ascii="Traditional Arabic" w:hAnsi="Traditional Arabic" w:cs="Traditional Arabic"/>
          <w:sz w:val="32"/>
          <w:szCs w:val="32"/>
          <w:rtl/>
          <w:lang w:bidi="ar-DZ"/>
        </w:rPr>
        <w:t xml:space="preserve"> في منطقة أمساغا/الواد الكبير</w:t>
      </w:r>
      <w:r w:rsidR="007A0494" w:rsidRPr="008F0072">
        <w:rPr>
          <w:rStyle w:val="FootnoteReference"/>
          <w:rFonts w:ascii="Traditional Arabic" w:hAnsi="Traditional Arabic" w:cs="Traditional Arabic"/>
          <w:sz w:val="32"/>
          <w:szCs w:val="32"/>
          <w:rtl/>
          <w:lang w:bidi="ar-DZ"/>
        </w:rPr>
        <w:footnoteReference w:id="29"/>
      </w:r>
      <w:r w:rsidR="00845266">
        <w:rPr>
          <w:rFonts w:ascii="Traditional Arabic" w:hAnsi="Traditional Arabic" w:cs="Traditional Arabic"/>
          <w:sz w:val="32"/>
          <w:szCs w:val="32"/>
          <w:rtl/>
          <w:lang w:bidi="ar-DZ"/>
        </w:rPr>
        <w:t xml:space="preserve">، </w:t>
      </w:r>
      <w:r w:rsidR="007A0494" w:rsidRPr="008F0072">
        <w:rPr>
          <w:rFonts w:ascii="Traditional Arabic" w:hAnsi="Traditional Arabic" w:cs="Traditional Arabic"/>
          <w:sz w:val="32"/>
          <w:szCs w:val="32"/>
          <w:rtl/>
          <w:lang w:bidi="ar-DZ"/>
        </w:rPr>
        <w:t xml:space="preserve">وهو المجال الذي </w:t>
      </w:r>
      <w:r w:rsidRPr="008F0072">
        <w:rPr>
          <w:rFonts w:ascii="Traditional Arabic" w:hAnsi="Traditional Arabic" w:cs="Traditional Arabic"/>
          <w:sz w:val="32"/>
          <w:szCs w:val="32"/>
          <w:rtl/>
          <w:lang w:bidi="ar-DZ"/>
        </w:rPr>
        <w:t>دلت الإشارات القديمة على حضور شعب الزيميز/</w:t>
      </w:r>
      <w:r w:rsidRPr="008F0072">
        <w:rPr>
          <w:rFonts w:ascii="Traditional Arabic" w:hAnsi="Traditional Arabic" w:cs="Traditional Arabic"/>
          <w:sz w:val="32"/>
          <w:szCs w:val="32"/>
          <w:lang w:bidi="ar-DZ"/>
        </w:rPr>
        <w:t>Zimize</w:t>
      </w:r>
      <w:r w:rsidRPr="008F0072">
        <w:rPr>
          <w:rFonts w:ascii="Traditional Arabic" w:hAnsi="Traditional Arabic" w:cs="Traditional Arabic"/>
          <w:sz w:val="32"/>
          <w:szCs w:val="32"/>
          <w:rtl/>
          <w:lang w:bidi="ar-DZ"/>
        </w:rPr>
        <w:t xml:space="preserve"> </w:t>
      </w:r>
      <w:r w:rsidR="007A0494" w:rsidRPr="008F0072">
        <w:rPr>
          <w:rFonts w:ascii="Traditional Arabic" w:hAnsi="Traditional Arabic" w:cs="Traditional Arabic"/>
          <w:sz w:val="32"/>
          <w:szCs w:val="32"/>
          <w:rtl/>
          <w:lang w:bidi="ar-DZ"/>
        </w:rPr>
        <w:t xml:space="preserve">فيه منذ القرن 4م، وقد يكون </w:t>
      </w:r>
      <w:r w:rsidR="00B770BB">
        <w:rPr>
          <w:rFonts w:ascii="Traditional Arabic" w:hAnsi="Traditional Arabic" w:cs="Traditional Arabic" w:hint="cs"/>
          <w:sz w:val="32"/>
          <w:szCs w:val="32"/>
          <w:rtl/>
          <w:lang w:bidi="ar-DZ"/>
        </w:rPr>
        <w:t xml:space="preserve">هذا الشعب </w:t>
      </w:r>
      <w:r w:rsidRPr="008F0072">
        <w:rPr>
          <w:rFonts w:ascii="Traditional Arabic" w:hAnsi="Traditional Arabic" w:cs="Traditional Arabic"/>
          <w:sz w:val="32"/>
          <w:szCs w:val="32"/>
          <w:rtl/>
          <w:lang w:bidi="ar-DZ"/>
        </w:rPr>
        <w:t xml:space="preserve">أحد المكونات الأساسية </w:t>
      </w:r>
      <w:r w:rsidR="007A0494" w:rsidRPr="008F0072">
        <w:rPr>
          <w:rFonts w:ascii="Traditional Arabic" w:hAnsi="Traditional Arabic" w:cs="Traditional Arabic"/>
          <w:sz w:val="32"/>
          <w:szCs w:val="32"/>
          <w:rtl/>
          <w:lang w:bidi="ar-DZ"/>
        </w:rPr>
        <w:t xml:space="preserve">لهذه </w:t>
      </w:r>
      <w:r w:rsidR="007A0494" w:rsidRPr="008F0072">
        <w:rPr>
          <w:rFonts w:ascii="Traditional Arabic" w:hAnsi="Traditional Arabic" w:cs="Traditional Arabic"/>
          <w:sz w:val="32"/>
          <w:szCs w:val="32"/>
          <w:rtl/>
          <w:lang w:bidi="ar-DZ"/>
        </w:rPr>
        <w:lastRenderedPageBreak/>
        <w:t>الكنفدرالية</w:t>
      </w:r>
      <w:r w:rsidRPr="008F0072">
        <w:rPr>
          <w:rFonts w:ascii="Traditional Arabic" w:hAnsi="Traditional Arabic" w:cs="Traditional Arabic"/>
          <w:sz w:val="32"/>
          <w:szCs w:val="32"/>
          <w:rtl/>
          <w:lang w:bidi="ar-DZ"/>
        </w:rPr>
        <w:t xml:space="preserve"> في العهد الروماني</w:t>
      </w:r>
      <w:r w:rsidR="00443CE2" w:rsidRPr="008F0072">
        <w:rPr>
          <w:rStyle w:val="FootnoteReference"/>
          <w:rFonts w:ascii="Traditional Arabic" w:hAnsi="Traditional Arabic" w:cs="Traditional Arabic"/>
          <w:sz w:val="32"/>
          <w:szCs w:val="32"/>
          <w:rtl/>
          <w:lang w:bidi="ar-DZ"/>
        </w:rPr>
        <w:footnoteReference w:id="30"/>
      </w:r>
      <w:r w:rsidRPr="008F0072">
        <w:rPr>
          <w:rFonts w:ascii="Traditional Arabic" w:hAnsi="Traditional Arabic" w:cs="Traditional Arabic"/>
          <w:sz w:val="32"/>
          <w:szCs w:val="32"/>
          <w:rtl/>
          <w:lang w:bidi="ar-DZ"/>
        </w:rPr>
        <w:t xml:space="preserve">، لكننا لا نعثر على الدلالة الأكيدة لتشكل هذا الحلف إلا من خلال النقش الذي عثر عليه في منطقة أفدولس </w:t>
      </w:r>
      <w:r w:rsidR="00443CE2" w:rsidRPr="008F0072">
        <w:rPr>
          <w:rFonts w:ascii="Traditional Arabic" w:hAnsi="Traditional Arabic" w:cs="Traditional Arabic"/>
          <w:sz w:val="32"/>
          <w:szCs w:val="32"/>
          <w:rtl/>
          <w:lang w:bidi="ar-DZ"/>
        </w:rPr>
        <w:t>ويتضمن عبا</w:t>
      </w:r>
      <w:r w:rsidR="00AA1743" w:rsidRPr="008F0072">
        <w:rPr>
          <w:rFonts w:ascii="Traditional Arabic" w:hAnsi="Traditional Arabic" w:cs="Traditional Arabic"/>
          <w:sz w:val="32"/>
          <w:szCs w:val="32"/>
          <w:rtl/>
          <w:lang w:bidi="ar-DZ"/>
        </w:rPr>
        <w:t>رتي</w:t>
      </w:r>
      <w:r w:rsidR="00443CE2" w:rsidRPr="008F0072">
        <w:rPr>
          <w:rFonts w:ascii="Traditional Arabic" w:hAnsi="Traditional Arabic" w:cs="Traditional Arabic"/>
          <w:sz w:val="32"/>
          <w:szCs w:val="32"/>
          <w:rtl/>
          <w:lang w:bidi="ar-DZ"/>
        </w:rPr>
        <w:t>:</w:t>
      </w:r>
      <w:r w:rsidR="00B770BB">
        <w:rPr>
          <w:rFonts w:ascii="Traditional Arabic" w:hAnsi="Traditional Arabic" w:cs="Traditional Arabic" w:hint="cs"/>
          <w:sz w:val="32"/>
          <w:szCs w:val="32"/>
          <w:rtl/>
          <w:lang w:bidi="ar-DZ"/>
        </w:rPr>
        <w:t xml:space="preserve"> </w:t>
      </w:r>
      <w:r w:rsidR="00AA1743" w:rsidRPr="008F0072">
        <w:rPr>
          <w:rFonts w:ascii="Traditional Arabic" w:hAnsi="Traditional Arabic" w:cs="Traditional Arabic"/>
          <w:sz w:val="32"/>
          <w:szCs w:val="32"/>
          <w:lang w:bidi="ar-DZ"/>
        </w:rPr>
        <w:t>/ Ucutumani</w:t>
      </w:r>
      <w:r w:rsidR="00443CE2" w:rsidRPr="008F0072">
        <w:rPr>
          <w:rFonts w:ascii="Traditional Arabic" w:hAnsi="Traditional Arabic" w:cs="Traditional Arabic"/>
          <w:sz w:val="32"/>
          <w:szCs w:val="32"/>
          <w:rtl/>
          <w:lang w:bidi="ar-DZ"/>
        </w:rPr>
        <w:t xml:space="preserve"> </w:t>
      </w:r>
      <w:r w:rsidR="00443CE2" w:rsidRPr="008F0072">
        <w:rPr>
          <w:rFonts w:ascii="Traditional Arabic" w:hAnsi="Traditional Arabic" w:cs="Traditional Arabic"/>
          <w:sz w:val="32"/>
          <w:szCs w:val="32"/>
          <w:lang w:bidi="ar-DZ"/>
        </w:rPr>
        <w:t xml:space="preserve">Ucutamii </w:t>
      </w:r>
      <w:r w:rsidR="00443CE2" w:rsidRPr="008F0072">
        <w:rPr>
          <w:rFonts w:ascii="Traditional Arabic" w:hAnsi="Traditional Arabic" w:cs="Traditional Arabic"/>
          <w:sz w:val="32"/>
          <w:szCs w:val="32"/>
          <w:rtl/>
          <w:lang w:bidi="ar-DZ"/>
        </w:rPr>
        <w:t xml:space="preserve"> </w:t>
      </w:r>
      <w:r w:rsidR="00845266">
        <w:rPr>
          <w:rFonts w:ascii="Traditional Arabic" w:hAnsi="Traditional Arabic" w:cs="Traditional Arabic" w:hint="cs"/>
          <w:sz w:val="32"/>
          <w:szCs w:val="32"/>
          <w:rtl/>
          <w:lang w:bidi="ar-DZ"/>
        </w:rPr>
        <w:t xml:space="preserve">، </w:t>
      </w:r>
      <w:r w:rsidRPr="008F0072">
        <w:rPr>
          <w:rFonts w:ascii="Traditional Arabic" w:hAnsi="Traditional Arabic" w:cs="Traditional Arabic"/>
          <w:sz w:val="32"/>
          <w:szCs w:val="32"/>
          <w:rtl/>
          <w:lang w:bidi="ar-DZ"/>
        </w:rPr>
        <w:t xml:space="preserve">والذي يعبر عن وجود تحالف قائم وخاضع لقيادة سياسية، </w:t>
      </w:r>
      <w:r w:rsidR="00AD445D" w:rsidRPr="008F0072">
        <w:rPr>
          <w:rFonts w:ascii="Traditional Arabic" w:hAnsi="Traditional Arabic" w:cs="Traditional Arabic"/>
          <w:sz w:val="32"/>
          <w:szCs w:val="32"/>
          <w:rtl/>
          <w:lang w:bidi="ar-DZ"/>
        </w:rPr>
        <w:t xml:space="preserve">يمكن التأريخ له </w:t>
      </w:r>
      <w:r w:rsidR="00B770BB">
        <w:rPr>
          <w:rFonts w:ascii="Traditional Arabic" w:hAnsi="Traditional Arabic" w:cs="Traditional Arabic" w:hint="cs"/>
          <w:sz w:val="32"/>
          <w:szCs w:val="32"/>
          <w:rtl/>
          <w:lang w:bidi="ar-DZ"/>
        </w:rPr>
        <w:t>بالمرحلة البيزنطية حوالي ق: 6م</w:t>
      </w:r>
      <w:r w:rsidR="009A54CA" w:rsidRPr="008F0072">
        <w:rPr>
          <w:rStyle w:val="FootnoteReference"/>
          <w:rFonts w:ascii="Traditional Arabic" w:hAnsi="Traditional Arabic" w:cs="Traditional Arabic"/>
          <w:sz w:val="32"/>
          <w:szCs w:val="32"/>
          <w:rtl/>
          <w:lang w:bidi="ar-DZ"/>
        </w:rPr>
        <w:footnoteReference w:id="31"/>
      </w:r>
      <w:r w:rsidR="00B770BB">
        <w:rPr>
          <w:rFonts w:ascii="Traditional Arabic" w:hAnsi="Traditional Arabic" w:cs="Traditional Arabic" w:hint="cs"/>
          <w:sz w:val="32"/>
          <w:szCs w:val="32"/>
          <w:rtl/>
          <w:lang w:bidi="ar-DZ"/>
        </w:rPr>
        <w:t>.</w:t>
      </w:r>
    </w:p>
    <w:p w:rsidR="009A54CA" w:rsidRPr="008F0072" w:rsidRDefault="009A54CA" w:rsidP="009A54CA">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noProof/>
          <w:sz w:val="32"/>
          <w:szCs w:val="32"/>
          <w:rtl/>
          <w:lang w:eastAsia="fr-FR"/>
        </w:rPr>
        <w:drawing>
          <wp:inline distT="0" distB="0" distL="0" distR="0">
            <wp:extent cx="6124575" cy="3162300"/>
            <wp:effectExtent l="19050" t="0" r="9525" b="0"/>
            <wp:docPr id="1" name="صورة 1" descr="C:\Users\HOUCINE\Desktop\im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UCINE\Desktop\img-2.png"/>
                    <pic:cNvPicPr>
                      <a:picLocks noChangeAspect="1" noChangeArrowheads="1"/>
                    </pic:cNvPicPr>
                  </pic:nvPicPr>
                  <pic:blipFill>
                    <a:blip r:embed="rId7" cstate="print"/>
                    <a:srcRect/>
                    <a:stretch>
                      <a:fillRect/>
                    </a:stretch>
                  </pic:blipFill>
                  <pic:spPr bwMode="auto">
                    <a:xfrm>
                      <a:off x="0" y="0"/>
                      <a:ext cx="6124575" cy="3162300"/>
                    </a:xfrm>
                    <a:prstGeom prst="rect">
                      <a:avLst/>
                    </a:prstGeom>
                    <a:noFill/>
                    <a:ln w="9525">
                      <a:noFill/>
                      <a:miter lim="800000"/>
                      <a:headEnd/>
                      <a:tailEnd/>
                    </a:ln>
                  </pic:spPr>
                </pic:pic>
              </a:graphicData>
            </a:graphic>
          </wp:inline>
        </w:drawing>
      </w:r>
    </w:p>
    <w:p w:rsidR="001934F4" w:rsidRDefault="004B0C8F" w:rsidP="00782CB8">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w:t>
      </w:r>
      <w:r w:rsidR="001934F4">
        <w:rPr>
          <w:rFonts w:ascii="Traditional Arabic" w:hAnsi="Traditional Arabic" w:cs="Traditional Arabic" w:hint="cs"/>
          <w:sz w:val="32"/>
          <w:szCs w:val="32"/>
          <w:rtl/>
          <w:lang w:bidi="ar-DZ"/>
        </w:rPr>
        <w:t xml:space="preserve">     إن تحديد المجال الكتامي الأصلي ينبغي أن يقتصر على الإشارات المصدرية الواردة قبل توسعاتهم العسكرية في العهد الفاطمي، وهو الإطار الزمني الذي نلحظ شح المادة التاريخية حوله، ف</w:t>
      </w:r>
      <w:r w:rsidR="001934F4" w:rsidRPr="008F0072">
        <w:rPr>
          <w:rFonts w:ascii="Traditional Arabic" w:hAnsi="Traditional Arabic" w:cs="Traditional Arabic"/>
          <w:sz w:val="32"/>
          <w:szCs w:val="32"/>
          <w:rtl/>
          <w:lang w:bidi="ar-DZ"/>
        </w:rPr>
        <w:t xml:space="preserve">اليعقوبي في كتاب البلدان لم يشر إلى المجالات المحسوبة على الكنفدرالية الكتامية بتسميتها القبلية، </w:t>
      </w:r>
      <w:r w:rsidR="001934F4">
        <w:rPr>
          <w:rFonts w:ascii="Traditional Arabic" w:hAnsi="Traditional Arabic" w:cs="Traditional Arabic" w:hint="cs"/>
          <w:sz w:val="32"/>
          <w:szCs w:val="32"/>
          <w:rtl/>
          <w:lang w:bidi="ar-DZ"/>
        </w:rPr>
        <w:t>إذ أن</w:t>
      </w:r>
      <w:r w:rsidR="001934F4" w:rsidRPr="008F0072">
        <w:rPr>
          <w:rFonts w:ascii="Traditional Arabic" w:hAnsi="Traditional Arabic" w:cs="Traditional Arabic"/>
          <w:sz w:val="32"/>
          <w:szCs w:val="32"/>
          <w:rtl/>
          <w:lang w:bidi="ar-DZ"/>
        </w:rPr>
        <w:t xml:space="preserve"> تركيزه على الحواضر جعله يكتفي </w:t>
      </w:r>
      <w:r w:rsidR="001934F4">
        <w:rPr>
          <w:rFonts w:ascii="Traditional Arabic" w:hAnsi="Traditional Arabic" w:cs="Traditional Arabic" w:hint="cs"/>
          <w:sz w:val="32"/>
          <w:szCs w:val="32"/>
          <w:rtl/>
          <w:lang w:bidi="ar-DZ"/>
        </w:rPr>
        <w:t xml:space="preserve">حول هذه المناطق </w:t>
      </w:r>
      <w:r w:rsidR="001934F4" w:rsidRPr="008F0072">
        <w:rPr>
          <w:rFonts w:ascii="Traditional Arabic" w:hAnsi="Traditional Arabic" w:cs="Traditional Arabic"/>
          <w:sz w:val="32"/>
          <w:szCs w:val="32"/>
          <w:rtl/>
          <w:lang w:bidi="ar-DZ"/>
        </w:rPr>
        <w:t>بالحديث عن ميلة وسطيف وتيجيس</w:t>
      </w:r>
      <w:r w:rsidR="001934F4" w:rsidRPr="008F0072">
        <w:rPr>
          <w:rStyle w:val="FootnoteReference"/>
          <w:rFonts w:ascii="Traditional Arabic" w:hAnsi="Traditional Arabic" w:cs="Traditional Arabic"/>
          <w:sz w:val="32"/>
          <w:szCs w:val="32"/>
          <w:rtl/>
          <w:lang w:bidi="ar-DZ"/>
        </w:rPr>
        <w:footnoteReference w:id="32"/>
      </w:r>
      <w:r w:rsidR="001934F4" w:rsidRPr="008F0072">
        <w:rPr>
          <w:rFonts w:ascii="Traditional Arabic" w:hAnsi="Traditional Arabic" w:cs="Traditional Arabic"/>
          <w:sz w:val="32"/>
          <w:szCs w:val="32"/>
          <w:rtl/>
          <w:lang w:bidi="ar-DZ"/>
        </w:rPr>
        <w:t xml:space="preserve">، ولعل من المفيد الإشارة إلى المناطق التي عدها تتبع حاضرة ميلة </w:t>
      </w:r>
      <w:r w:rsidR="001934F4">
        <w:rPr>
          <w:rFonts w:ascii="Traditional Arabic" w:hAnsi="Traditional Arabic" w:cs="Traditional Arabic" w:hint="cs"/>
          <w:sz w:val="32"/>
          <w:szCs w:val="32"/>
          <w:rtl/>
          <w:lang w:bidi="ar-DZ"/>
        </w:rPr>
        <w:t>الموصوفة عنده بأنها:</w:t>
      </w:r>
      <w:r w:rsidR="001934F4">
        <w:rPr>
          <w:rFonts w:ascii="Traditional Arabic" w:hAnsi="Traditional Arabic" w:cs="Traditional Arabic"/>
          <w:sz w:val="32"/>
          <w:szCs w:val="32"/>
          <w:rtl/>
          <w:lang w:bidi="ar-DZ"/>
        </w:rPr>
        <w:t xml:space="preserve"> </w:t>
      </w:r>
      <w:r w:rsidR="001934F4" w:rsidRPr="008F0072">
        <w:rPr>
          <w:rFonts w:ascii="Traditional Arabic" w:hAnsi="Traditional Arabic" w:cs="Traditional Arabic"/>
          <w:sz w:val="32"/>
          <w:szCs w:val="32"/>
          <w:rtl/>
          <w:lang w:bidi="ar-DZ"/>
        </w:rPr>
        <w:t>"مدينة عظيمة جليلة": وهي مراسي: جيجل، قلعة خطاب، إسكيدة، مابر/مادر، دنهاجة</w:t>
      </w:r>
      <w:r w:rsidR="001934F4" w:rsidRPr="008F0072">
        <w:rPr>
          <w:rStyle w:val="FootnoteReference"/>
          <w:rFonts w:ascii="Traditional Arabic" w:hAnsi="Traditional Arabic" w:cs="Traditional Arabic"/>
          <w:sz w:val="32"/>
          <w:szCs w:val="32"/>
          <w:rtl/>
          <w:lang w:bidi="ar-DZ"/>
        </w:rPr>
        <w:footnoteReference w:id="33"/>
      </w:r>
      <w:r w:rsidR="001934F4" w:rsidRPr="008F0072">
        <w:rPr>
          <w:rFonts w:ascii="Traditional Arabic" w:hAnsi="Traditional Arabic" w:cs="Traditional Arabic"/>
          <w:sz w:val="32"/>
          <w:szCs w:val="32"/>
          <w:rtl/>
          <w:lang w:bidi="ar-DZ"/>
        </w:rPr>
        <w:t>، وهوما يؤكد نوعا من الارتباط مع مدينة ميلة، ولاشك أن ذلك يعود إلى وحد</w:t>
      </w:r>
      <w:r w:rsidR="001934F4">
        <w:rPr>
          <w:rFonts w:ascii="Traditional Arabic" w:hAnsi="Traditional Arabic" w:cs="Traditional Arabic"/>
          <w:sz w:val="32"/>
          <w:szCs w:val="32"/>
          <w:rtl/>
          <w:lang w:bidi="ar-DZ"/>
        </w:rPr>
        <w:t>ة القبائل التي تسكن هذه المناطق</w:t>
      </w:r>
      <w:r w:rsidR="001934F4">
        <w:rPr>
          <w:rFonts w:ascii="Traditional Arabic" w:hAnsi="Traditional Arabic" w:cs="Traditional Arabic" w:hint="cs"/>
          <w:sz w:val="32"/>
          <w:szCs w:val="32"/>
          <w:rtl/>
          <w:lang w:bidi="ar-DZ"/>
        </w:rPr>
        <w:t>.</w:t>
      </w:r>
      <w:r w:rsidR="00E03036">
        <w:rPr>
          <w:rFonts w:ascii="Traditional Arabic" w:hAnsi="Traditional Arabic" w:cs="Traditional Arabic" w:hint="cs"/>
          <w:sz w:val="32"/>
          <w:szCs w:val="32"/>
          <w:rtl/>
          <w:lang w:bidi="ar-DZ"/>
        </w:rPr>
        <w:t xml:space="preserve">     </w:t>
      </w:r>
    </w:p>
    <w:p w:rsidR="009A54CA" w:rsidRPr="008F0072" w:rsidRDefault="001934F4" w:rsidP="001934F4">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w:t>
      </w:r>
      <w:r w:rsidR="00E03036">
        <w:rPr>
          <w:rFonts w:ascii="Traditional Arabic" w:hAnsi="Traditional Arabic" w:cs="Traditional Arabic" w:hint="cs"/>
          <w:sz w:val="32"/>
          <w:szCs w:val="32"/>
          <w:rtl/>
          <w:lang w:bidi="ar-DZ"/>
        </w:rPr>
        <w:t xml:space="preserve">تبدأ معلوماتنا التفصيلية حول المجالات الكتامية مع القاضي النعمان </w:t>
      </w:r>
      <w:r w:rsidR="00E03036" w:rsidRPr="008F0072">
        <w:rPr>
          <w:rFonts w:ascii="Traditional Arabic" w:hAnsi="Traditional Arabic" w:cs="Traditional Arabic"/>
          <w:sz w:val="32"/>
          <w:szCs w:val="32"/>
          <w:rtl/>
          <w:lang w:bidi="ar-DZ"/>
        </w:rPr>
        <w:t>في النصف الثاني من القرن 3هـ/9م، إذ أن أننا نعثر على تحديد من الحجيج الكتامي لمجالهم بأنه</w:t>
      </w:r>
      <w:r w:rsidR="00E03036">
        <w:rPr>
          <w:rFonts w:ascii="Traditional Arabic" w:hAnsi="Traditional Arabic" w:cs="Traditional Arabic" w:hint="cs"/>
          <w:sz w:val="32"/>
          <w:szCs w:val="32"/>
          <w:rtl/>
          <w:lang w:bidi="ar-DZ"/>
        </w:rPr>
        <w:t>:</w:t>
      </w:r>
      <w:r w:rsidR="00E03036" w:rsidRPr="008F0072">
        <w:rPr>
          <w:rFonts w:ascii="Traditional Arabic" w:hAnsi="Traditional Arabic" w:cs="Traditional Arabic"/>
          <w:sz w:val="32"/>
          <w:szCs w:val="32"/>
          <w:rtl/>
          <w:lang w:bidi="ar-DZ"/>
        </w:rPr>
        <w:t xml:space="preserve"> "مسافة خمسة أيام طولا في عرضه ثلاثة أيام"</w:t>
      </w:r>
      <w:r w:rsidR="00E03036" w:rsidRPr="008F0072">
        <w:rPr>
          <w:rStyle w:val="FootnoteReference"/>
          <w:rFonts w:ascii="Traditional Arabic" w:hAnsi="Traditional Arabic" w:cs="Traditional Arabic"/>
          <w:sz w:val="32"/>
          <w:szCs w:val="32"/>
          <w:rtl/>
          <w:lang w:bidi="ar-DZ"/>
        </w:rPr>
        <w:footnoteReference w:id="34"/>
      </w:r>
      <w:r w:rsidR="00E03036" w:rsidRPr="008F0072">
        <w:rPr>
          <w:rFonts w:ascii="Traditional Arabic" w:hAnsi="Traditional Arabic" w:cs="Traditional Arabic"/>
          <w:sz w:val="32"/>
          <w:szCs w:val="32"/>
          <w:rtl/>
          <w:lang w:bidi="ar-DZ"/>
        </w:rPr>
        <w:t>، وأن على حدودهم: ميلة وسطيف وبلزمة</w:t>
      </w:r>
      <w:r w:rsidR="00E03036" w:rsidRPr="008F0072">
        <w:rPr>
          <w:rStyle w:val="FootnoteReference"/>
          <w:rFonts w:ascii="Traditional Arabic" w:hAnsi="Traditional Arabic" w:cs="Traditional Arabic"/>
          <w:sz w:val="32"/>
          <w:szCs w:val="32"/>
          <w:rtl/>
          <w:lang w:bidi="ar-DZ"/>
        </w:rPr>
        <w:footnoteReference w:id="35"/>
      </w:r>
      <w:r w:rsidR="00E03036" w:rsidRPr="008F0072">
        <w:rPr>
          <w:rFonts w:ascii="Traditional Arabic" w:hAnsi="Traditional Arabic" w:cs="Traditional Arabic"/>
          <w:sz w:val="32"/>
          <w:szCs w:val="32"/>
          <w:rtl/>
          <w:lang w:bidi="ar-DZ"/>
        </w:rPr>
        <w:t xml:space="preserve">، </w:t>
      </w:r>
      <w:r w:rsidR="00E03036">
        <w:rPr>
          <w:rFonts w:ascii="Traditional Arabic" w:hAnsi="Traditional Arabic" w:cs="Traditional Arabic" w:hint="cs"/>
          <w:sz w:val="32"/>
          <w:szCs w:val="32"/>
          <w:rtl/>
          <w:lang w:bidi="ar-DZ"/>
        </w:rPr>
        <w:t xml:space="preserve">ولاشك أن هذا المجال الممتد لم يكن خاصا بالكتاميين وحدهم، </w:t>
      </w:r>
      <w:r w:rsidR="00E03036" w:rsidRPr="008F0072">
        <w:rPr>
          <w:rFonts w:ascii="Traditional Arabic" w:hAnsi="Traditional Arabic" w:cs="Traditional Arabic"/>
          <w:sz w:val="32"/>
          <w:szCs w:val="32"/>
          <w:rtl/>
          <w:lang w:bidi="ar-DZ"/>
        </w:rPr>
        <w:t xml:space="preserve">فإذا كان اليعقوبي قد أشار إلى سكنى العرب مدن ميلة وسطيف وبلزمة، فإن الحجيج الكتاميين </w:t>
      </w:r>
      <w:r w:rsidR="00782CB8">
        <w:rPr>
          <w:rFonts w:ascii="Traditional Arabic" w:hAnsi="Traditional Arabic" w:cs="Traditional Arabic" w:hint="cs"/>
          <w:sz w:val="32"/>
          <w:szCs w:val="32"/>
          <w:rtl/>
          <w:lang w:bidi="ar-DZ"/>
        </w:rPr>
        <w:t xml:space="preserve">صرحوا </w:t>
      </w:r>
      <w:r w:rsidR="00E03036" w:rsidRPr="008F0072">
        <w:rPr>
          <w:rFonts w:ascii="Traditional Arabic" w:hAnsi="Traditional Arabic" w:cs="Traditional Arabic"/>
          <w:sz w:val="32"/>
          <w:szCs w:val="32"/>
          <w:rtl/>
          <w:lang w:bidi="ar-DZ"/>
        </w:rPr>
        <w:t>للداعي أنهم لا يمثلون م</w:t>
      </w:r>
      <w:r w:rsidR="00E03036">
        <w:rPr>
          <w:rFonts w:ascii="Traditional Arabic" w:hAnsi="Traditional Arabic" w:cs="Traditional Arabic"/>
          <w:sz w:val="32"/>
          <w:szCs w:val="32"/>
          <w:rtl/>
          <w:lang w:bidi="ar-DZ"/>
        </w:rPr>
        <w:t>جالا متصلا، حيث أجابوا على سؤال</w:t>
      </w:r>
      <w:r w:rsidR="00782CB8">
        <w:rPr>
          <w:rFonts w:ascii="Traditional Arabic" w:hAnsi="Traditional Arabic" w:cs="Traditional Arabic" w:hint="cs"/>
          <w:sz w:val="32"/>
          <w:szCs w:val="32"/>
          <w:rtl/>
          <w:lang w:bidi="ar-DZ"/>
        </w:rPr>
        <w:t>ه</w:t>
      </w:r>
      <w:r w:rsidR="00E03036" w:rsidRPr="008F0072">
        <w:rPr>
          <w:rFonts w:ascii="Traditional Arabic" w:hAnsi="Traditional Arabic" w:cs="Traditional Arabic"/>
          <w:sz w:val="32"/>
          <w:szCs w:val="32"/>
          <w:rtl/>
          <w:lang w:bidi="ar-DZ"/>
        </w:rPr>
        <w:t>: "فبعضكم ناء عن بعض؟"، بالقول:"مابيننا كثير تباعد"</w:t>
      </w:r>
      <w:r w:rsidR="00E03036" w:rsidRPr="008F0072">
        <w:rPr>
          <w:rStyle w:val="FootnoteReference"/>
          <w:rFonts w:ascii="Traditional Arabic" w:hAnsi="Traditional Arabic" w:cs="Traditional Arabic"/>
          <w:sz w:val="32"/>
          <w:szCs w:val="32"/>
          <w:rtl/>
          <w:lang w:bidi="ar-DZ"/>
        </w:rPr>
        <w:footnoteReference w:id="36"/>
      </w:r>
      <w:r w:rsidR="00E03036" w:rsidRPr="008F0072">
        <w:rPr>
          <w:rFonts w:ascii="Traditional Arabic" w:hAnsi="Traditional Arabic" w:cs="Traditional Arabic"/>
          <w:sz w:val="32"/>
          <w:szCs w:val="32"/>
          <w:rtl/>
          <w:lang w:bidi="ar-DZ"/>
        </w:rPr>
        <w:t>، وهو ما يعني اشتراك هذا المجال الواسع مع غيرهم من القبائل البربرية.</w:t>
      </w:r>
      <w:r w:rsidR="004B0C8F" w:rsidRPr="008F0072">
        <w:rPr>
          <w:rFonts w:ascii="Traditional Arabic" w:hAnsi="Traditional Arabic" w:cs="Traditional Arabic"/>
          <w:sz w:val="32"/>
          <w:szCs w:val="32"/>
          <w:rtl/>
          <w:lang w:bidi="ar-DZ"/>
        </w:rPr>
        <w:t xml:space="preserve">      </w:t>
      </w:r>
      <w:r w:rsidR="00E03036">
        <w:rPr>
          <w:rFonts w:ascii="Traditional Arabic" w:hAnsi="Traditional Arabic" w:cs="Traditional Arabic" w:hint="cs"/>
          <w:sz w:val="32"/>
          <w:szCs w:val="32"/>
          <w:rtl/>
          <w:lang w:bidi="ar-DZ"/>
        </w:rPr>
        <w:t xml:space="preserve">    </w:t>
      </w:r>
    </w:p>
    <w:p w:rsidR="00E05BAE" w:rsidRPr="008F0072" w:rsidRDefault="00E05BAE" w:rsidP="00A05F3F">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726471">
        <w:rPr>
          <w:rFonts w:ascii="Traditional Arabic" w:hAnsi="Traditional Arabic" w:cs="Traditional Arabic" w:hint="cs"/>
          <w:sz w:val="32"/>
          <w:szCs w:val="32"/>
          <w:rtl/>
          <w:lang w:bidi="ar-DZ"/>
        </w:rPr>
        <w:t>إن القاضي النعمان يقدم لنا</w:t>
      </w:r>
      <w:r w:rsidRPr="008F0072">
        <w:rPr>
          <w:rFonts w:ascii="Traditional Arabic" w:hAnsi="Traditional Arabic" w:cs="Traditional Arabic"/>
          <w:sz w:val="32"/>
          <w:szCs w:val="32"/>
          <w:rtl/>
          <w:lang w:bidi="ar-DZ"/>
        </w:rPr>
        <w:t xml:space="preserve"> صورة </w:t>
      </w:r>
      <w:r w:rsidR="00726471">
        <w:rPr>
          <w:rFonts w:ascii="Traditional Arabic" w:hAnsi="Traditional Arabic" w:cs="Traditional Arabic" w:hint="cs"/>
          <w:sz w:val="32"/>
          <w:szCs w:val="32"/>
          <w:rtl/>
          <w:lang w:bidi="ar-DZ"/>
        </w:rPr>
        <w:t xml:space="preserve">واضحة </w:t>
      </w:r>
      <w:r w:rsidRPr="008F0072">
        <w:rPr>
          <w:rFonts w:ascii="Traditional Arabic" w:hAnsi="Traditional Arabic" w:cs="Traditional Arabic"/>
          <w:sz w:val="32"/>
          <w:szCs w:val="32"/>
          <w:rtl/>
          <w:lang w:bidi="ar-DZ"/>
        </w:rPr>
        <w:t xml:space="preserve">عن بلاد كتامة، </w:t>
      </w:r>
      <w:r w:rsidR="00524A1D">
        <w:rPr>
          <w:rFonts w:ascii="Traditional Arabic" w:hAnsi="Traditional Arabic" w:cs="Traditional Arabic" w:hint="cs"/>
          <w:sz w:val="32"/>
          <w:szCs w:val="32"/>
          <w:rtl/>
          <w:lang w:bidi="ar-DZ"/>
        </w:rPr>
        <w:t xml:space="preserve">ومن خلاله </w:t>
      </w:r>
      <w:r w:rsidRPr="008F0072">
        <w:rPr>
          <w:rFonts w:ascii="Traditional Arabic" w:hAnsi="Traditional Arabic" w:cs="Traditional Arabic"/>
          <w:sz w:val="32"/>
          <w:szCs w:val="32"/>
          <w:rtl/>
          <w:lang w:bidi="ar-DZ"/>
        </w:rPr>
        <w:t xml:space="preserve">نستطيع تحديد بلزمة كأقرب مدينة لمجالات كتامة باتجاه الجنوب، </w:t>
      </w:r>
      <w:r w:rsidR="00A05F3F">
        <w:rPr>
          <w:rFonts w:ascii="Traditional Arabic" w:hAnsi="Traditional Arabic" w:cs="Traditional Arabic" w:hint="cs"/>
          <w:sz w:val="32"/>
          <w:szCs w:val="32"/>
          <w:rtl/>
          <w:lang w:bidi="ar-DZ"/>
        </w:rPr>
        <w:t>و</w:t>
      </w:r>
      <w:r w:rsidRPr="008F0072">
        <w:rPr>
          <w:rFonts w:ascii="Traditional Arabic" w:hAnsi="Traditional Arabic" w:cs="Traditional Arabic"/>
          <w:sz w:val="32"/>
          <w:szCs w:val="32"/>
          <w:rtl/>
          <w:lang w:bidi="ar-DZ"/>
        </w:rPr>
        <w:t>نستطيع أن نقدر امتداد المجالات الشرقية إلى ما قبل بلدة الناظور بقالمة</w:t>
      </w:r>
      <w:r w:rsidRPr="008F0072">
        <w:rPr>
          <w:rStyle w:val="FootnoteReference"/>
          <w:rFonts w:ascii="Traditional Arabic" w:hAnsi="Traditional Arabic" w:cs="Traditional Arabic"/>
          <w:sz w:val="32"/>
          <w:szCs w:val="32"/>
          <w:rtl/>
          <w:lang w:bidi="ar-DZ"/>
        </w:rPr>
        <w:footnoteReference w:id="37"/>
      </w:r>
      <w:r w:rsidRPr="008F0072">
        <w:rPr>
          <w:rFonts w:ascii="Traditional Arabic" w:hAnsi="Traditional Arabic" w:cs="Traditional Arabic"/>
          <w:sz w:val="32"/>
          <w:szCs w:val="32"/>
          <w:rtl/>
          <w:lang w:bidi="ar-DZ"/>
        </w:rPr>
        <w:t>، حيث رفض الحجيج الكتاميون المستصحبون لأبي عبد الله الداعي البقاء في ضيافة أهل سماتة يوما آخر "لقرب بلدهم"</w:t>
      </w:r>
      <w:r w:rsidRPr="008F0072">
        <w:rPr>
          <w:rStyle w:val="FootnoteReference"/>
          <w:rFonts w:ascii="Traditional Arabic" w:hAnsi="Traditional Arabic" w:cs="Traditional Arabic"/>
          <w:sz w:val="32"/>
          <w:szCs w:val="32"/>
          <w:rtl/>
          <w:lang w:bidi="ar-DZ"/>
        </w:rPr>
        <w:footnoteReference w:id="38"/>
      </w:r>
      <w:r w:rsidRPr="008F0072">
        <w:rPr>
          <w:rFonts w:ascii="Traditional Arabic" w:hAnsi="Traditional Arabic" w:cs="Traditional Arabic"/>
          <w:sz w:val="32"/>
          <w:szCs w:val="32"/>
          <w:rtl/>
          <w:lang w:bidi="ar-DZ"/>
        </w:rPr>
        <w:t xml:space="preserve">،  والمجالات الغربية إلى ما خلف جبال البابور حاليا باعتبار سطيف حدا لها، </w:t>
      </w:r>
      <w:r w:rsidR="009827B5">
        <w:rPr>
          <w:rFonts w:ascii="Traditional Arabic" w:hAnsi="Traditional Arabic" w:cs="Traditional Arabic" w:hint="cs"/>
          <w:sz w:val="32"/>
          <w:szCs w:val="32"/>
          <w:rtl/>
          <w:lang w:bidi="ar-DZ"/>
        </w:rPr>
        <w:t>وقد اعتبر الداعي قسنطينة على طرف بلد كتامة ولم يعدها منها في عهده</w:t>
      </w:r>
      <w:r w:rsidR="009827B5">
        <w:rPr>
          <w:rStyle w:val="FootnoteReference"/>
          <w:rFonts w:ascii="Traditional Arabic" w:hAnsi="Traditional Arabic" w:cs="Traditional Arabic"/>
          <w:sz w:val="32"/>
          <w:szCs w:val="32"/>
          <w:rtl/>
          <w:lang w:bidi="ar-DZ"/>
        </w:rPr>
        <w:footnoteReference w:id="39"/>
      </w:r>
      <w:r w:rsidR="009827B5">
        <w:rPr>
          <w:rFonts w:ascii="Traditional Arabic" w:hAnsi="Traditional Arabic" w:cs="Traditional Arabic" w:hint="cs"/>
          <w:sz w:val="32"/>
          <w:szCs w:val="32"/>
          <w:rtl/>
          <w:lang w:bidi="ar-DZ"/>
        </w:rPr>
        <w:t xml:space="preserve">، </w:t>
      </w:r>
      <w:r w:rsidRPr="008F0072">
        <w:rPr>
          <w:rFonts w:ascii="Traditional Arabic" w:hAnsi="Traditional Arabic" w:cs="Traditional Arabic"/>
          <w:sz w:val="32"/>
          <w:szCs w:val="32"/>
          <w:rtl/>
          <w:lang w:bidi="ar-DZ"/>
        </w:rPr>
        <w:t>وهو ما يمكننا من رسم المجالات الكتامية كمثلث يضيق كلما اتجهنا جنوبا.</w:t>
      </w:r>
    </w:p>
    <w:p w:rsidR="00E05BAE" w:rsidRDefault="00E05BAE" w:rsidP="00A05F3F">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بصرف النظر عن </w:t>
      </w:r>
      <w:r w:rsidR="00524A1D">
        <w:rPr>
          <w:rFonts w:ascii="Traditional Arabic" w:hAnsi="Traditional Arabic" w:cs="Traditional Arabic" w:hint="cs"/>
          <w:sz w:val="32"/>
          <w:szCs w:val="32"/>
          <w:rtl/>
          <w:lang w:bidi="ar-DZ"/>
        </w:rPr>
        <w:t xml:space="preserve">اتساع </w:t>
      </w:r>
      <w:r w:rsidRPr="008F0072">
        <w:rPr>
          <w:rFonts w:ascii="Traditional Arabic" w:hAnsi="Traditional Arabic" w:cs="Traditional Arabic"/>
          <w:sz w:val="32"/>
          <w:szCs w:val="32"/>
          <w:rtl/>
          <w:lang w:bidi="ar-DZ"/>
        </w:rPr>
        <w:t>المجال الذي قدمه الحجيج الكتاميون، فإن نص القاضي النعمان إنما يشير إلى دخول الداعي مجالات كتامة عندما كان في المناطق المحيطة بإيكجان، ولعل ما ورد في النص من الإشارة إلى قرب مدينة ميلة منه</w:t>
      </w:r>
      <w:r w:rsidRPr="008F0072">
        <w:rPr>
          <w:rStyle w:val="FootnoteReference"/>
          <w:rFonts w:ascii="Traditional Arabic" w:hAnsi="Traditional Arabic" w:cs="Traditional Arabic"/>
          <w:sz w:val="32"/>
          <w:szCs w:val="32"/>
          <w:rtl/>
          <w:lang w:bidi="ar-DZ"/>
        </w:rPr>
        <w:footnoteReference w:id="40"/>
      </w:r>
      <w:r w:rsidRPr="008F0072">
        <w:rPr>
          <w:rFonts w:ascii="Traditional Arabic" w:hAnsi="Traditional Arabic" w:cs="Traditional Arabic"/>
          <w:sz w:val="32"/>
          <w:szCs w:val="32"/>
          <w:rtl/>
          <w:lang w:bidi="ar-DZ"/>
        </w:rPr>
        <w:t>، ما يبين إلى حد ما المناطق التي كانت مقصودة بـ:"بلاد كتامة"</w:t>
      </w:r>
      <w:r w:rsidRPr="008F0072">
        <w:rPr>
          <w:rStyle w:val="FootnoteReference"/>
          <w:rFonts w:ascii="Traditional Arabic" w:hAnsi="Traditional Arabic" w:cs="Traditional Arabic"/>
          <w:sz w:val="32"/>
          <w:szCs w:val="32"/>
          <w:rtl/>
          <w:lang w:bidi="ar-DZ"/>
        </w:rPr>
        <w:footnoteReference w:id="41"/>
      </w:r>
      <w:r w:rsidRPr="008F0072">
        <w:rPr>
          <w:rFonts w:ascii="Traditional Arabic" w:hAnsi="Traditional Arabic" w:cs="Traditional Arabic"/>
          <w:sz w:val="32"/>
          <w:szCs w:val="32"/>
          <w:rtl/>
          <w:lang w:bidi="ar-DZ"/>
        </w:rPr>
        <w:t xml:space="preserve"> التي تمثل مركز استقرارهم، وتستحق أن تنسب لهم دون غيرهم، </w:t>
      </w:r>
      <w:r w:rsidR="00B1148C">
        <w:rPr>
          <w:rFonts w:ascii="Traditional Arabic" w:hAnsi="Traditional Arabic" w:cs="Traditional Arabic" w:hint="cs"/>
          <w:sz w:val="32"/>
          <w:szCs w:val="32"/>
          <w:rtl/>
          <w:lang w:bidi="ar-DZ"/>
        </w:rPr>
        <w:t xml:space="preserve">وهذا </w:t>
      </w:r>
      <w:r w:rsidR="00B1148C">
        <w:rPr>
          <w:rFonts w:ascii="Traditional Arabic" w:hAnsi="Traditional Arabic" w:cs="Traditional Arabic" w:hint="cs"/>
          <w:sz w:val="32"/>
          <w:szCs w:val="32"/>
          <w:rtl/>
          <w:lang w:bidi="ar-DZ"/>
        </w:rPr>
        <w:lastRenderedPageBreak/>
        <w:t xml:space="preserve">التحديد قريب من المجال الذي سماه </w:t>
      </w:r>
      <w:r w:rsidR="00B1148C" w:rsidRPr="008F0072">
        <w:rPr>
          <w:rFonts w:ascii="Traditional Arabic" w:hAnsi="Traditional Arabic" w:cs="Traditional Arabic"/>
          <w:sz w:val="32"/>
          <w:szCs w:val="32"/>
          <w:rtl/>
          <w:lang w:bidi="ar-DZ"/>
        </w:rPr>
        <w:t>النويري</w:t>
      </w:r>
      <w:r w:rsidR="00A05F3F">
        <w:rPr>
          <w:rFonts w:ascii="Traditional Arabic" w:hAnsi="Traditional Arabic" w:cs="Traditional Arabic" w:hint="cs"/>
          <w:sz w:val="32"/>
          <w:szCs w:val="32"/>
          <w:rtl/>
          <w:lang w:bidi="ar-DZ"/>
        </w:rPr>
        <w:t>:</w:t>
      </w:r>
      <w:r w:rsidR="00B1148C" w:rsidRPr="008F0072">
        <w:rPr>
          <w:rFonts w:ascii="Traditional Arabic" w:hAnsi="Traditional Arabic" w:cs="Traditional Arabic"/>
          <w:sz w:val="32"/>
          <w:szCs w:val="32"/>
          <w:rtl/>
          <w:lang w:bidi="ar-DZ"/>
        </w:rPr>
        <w:t xml:space="preserve"> "داخل بلاد كتامة"</w:t>
      </w:r>
      <w:r w:rsidR="00A05F3F">
        <w:rPr>
          <w:rFonts w:ascii="Traditional Arabic" w:hAnsi="Traditional Arabic" w:cs="Traditional Arabic" w:hint="cs"/>
          <w:sz w:val="32"/>
          <w:szCs w:val="32"/>
          <w:rtl/>
          <w:lang w:bidi="ar-DZ"/>
        </w:rPr>
        <w:t>،</w:t>
      </w:r>
      <w:r w:rsidR="00B1148C" w:rsidRPr="008F0072">
        <w:rPr>
          <w:rFonts w:ascii="Traditional Arabic" w:hAnsi="Traditional Arabic" w:cs="Traditional Arabic"/>
          <w:sz w:val="32"/>
          <w:szCs w:val="32"/>
          <w:rtl/>
          <w:lang w:bidi="ar-DZ"/>
        </w:rPr>
        <w:t xml:space="preserve"> </w:t>
      </w:r>
      <w:r w:rsidR="00B1148C">
        <w:rPr>
          <w:rFonts w:ascii="Traditional Arabic" w:hAnsi="Traditional Arabic" w:cs="Traditional Arabic" w:hint="cs"/>
          <w:sz w:val="32"/>
          <w:szCs w:val="32"/>
          <w:rtl/>
          <w:lang w:bidi="ar-DZ"/>
        </w:rPr>
        <w:t>وحد</w:t>
      </w:r>
      <w:r w:rsidR="00A05F3F">
        <w:rPr>
          <w:rFonts w:ascii="Traditional Arabic" w:hAnsi="Traditional Arabic" w:cs="Traditional Arabic" w:hint="cs"/>
          <w:sz w:val="32"/>
          <w:szCs w:val="32"/>
          <w:rtl/>
          <w:lang w:bidi="ar-DZ"/>
        </w:rPr>
        <w:t>ّ</w:t>
      </w:r>
      <w:r w:rsidR="00B1148C">
        <w:rPr>
          <w:rFonts w:ascii="Traditional Arabic" w:hAnsi="Traditional Arabic" w:cs="Traditional Arabic" w:hint="cs"/>
          <w:sz w:val="32"/>
          <w:szCs w:val="32"/>
          <w:rtl/>
          <w:lang w:bidi="ar-DZ"/>
        </w:rPr>
        <w:t xml:space="preserve">د موقعه </w:t>
      </w:r>
      <w:r w:rsidR="00B1148C" w:rsidRPr="008F0072">
        <w:rPr>
          <w:rFonts w:ascii="Traditional Arabic" w:hAnsi="Traditional Arabic" w:cs="Traditional Arabic"/>
          <w:sz w:val="32"/>
          <w:szCs w:val="32"/>
          <w:rtl/>
          <w:lang w:bidi="ar-DZ"/>
        </w:rPr>
        <w:t>بعد ميلة في اتجاه سطيف</w:t>
      </w:r>
      <w:r w:rsidR="00B1148C" w:rsidRPr="008F0072">
        <w:rPr>
          <w:rStyle w:val="FootnoteReference"/>
          <w:rFonts w:ascii="Traditional Arabic" w:hAnsi="Traditional Arabic" w:cs="Traditional Arabic"/>
          <w:sz w:val="32"/>
          <w:szCs w:val="32"/>
          <w:rtl/>
          <w:lang w:bidi="ar-DZ"/>
        </w:rPr>
        <w:footnoteReference w:id="42"/>
      </w:r>
      <w:r w:rsidR="00B1148C" w:rsidRPr="008F0072">
        <w:rPr>
          <w:rFonts w:ascii="Traditional Arabic" w:hAnsi="Traditional Arabic" w:cs="Traditional Arabic"/>
          <w:sz w:val="32"/>
          <w:szCs w:val="32"/>
          <w:rtl/>
          <w:lang w:bidi="ar-DZ"/>
        </w:rPr>
        <w:t>،</w:t>
      </w:r>
      <w:r w:rsidR="00887EC5">
        <w:rPr>
          <w:rFonts w:ascii="Traditional Arabic" w:hAnsi="Traditional Arabic" w:cs="Traditional Arabic" w:hint="cs"/>
          <w:sz w:val="32"/>
          <w:szCs w:val="32"/>
          <w:rtl/>
          <w:lang w:bidi="ar-DZ"/>
        </w:rPr>
        <w:t xml:space="preserve"> ومما يؤكد أن بلاد كتامة لم تكن واسعة بشكل كبير أن ليلة واحدة كانت كافية ليخرج أبو حوال محمد بن عبد الله بن أبي العباس الأغلبي من حدها بعد أن كان يستعد لحملته على إيكجان وهو يومئذ مقيم قرب ميلة</w:t>
      </w:r>
      <w:r w:rsidR="00887EC5">
        <w:rPr>
          <w:rStyle w:val="FootnoteReference"/>
          <w:rFonts w:ascii="Traditional Arabic" w:hAnsi="Traditional Arabic" w:cs="Traditional Arabic"/>
          <w:sz w:val="32"/>
          <w:szCs w:val="32"/>
          <w:rtl/>
          <w:lang w:bidi="ar-DZ"/>
        </w:rPr>
        <w:footnoteReference w:id="43"/>
      </w:r>
      <w:r w:rsidR="00887EC5">
        <w:rPr>
          <w:rFonts w:ascii="Traditional Arabic" w:hAnsi="Traditional Arabic" w:cs="Traditional Arabic" w:hint="cs"/>
          <w:sz w:val="32"/>
          <w:szCs w:val="32"/>
          <w:rtl/>
          <w:lang w:bidi="ar-DZ"/>
        </w:rPr>
        <w:t>،</w:t>
      </w:r>
      <w:r w:rsidR="00B1148C" w:rsidRPr="008F0072">
        <w:rPr>
          <w:rFonts w:ascii="Traditional Arabic" w:hAnsi="Traditional Arabic" w:cs="Traditional Arabic"/>
          <w:sz w:val="32"/>
          <w:szCs w:val="32"/>
          <w:rtl/>
          <w:lang w:bidi="ar-DZ"/>
        </w:rPr>
        <w:t xml:space="preserve"> </w:t>
      </w:r>
      <w:r w:rsidRPr="008F0072">
        <w:rPr>
          <w:rFonts w:ascii="Traditional Arabic" w:hAnsi="Traditional Arabic" w:cs="Traditional Arabic"/>
          <w:sz w:val="32"/>
          <w:szCs w:val="32"/>
          <w:rtl/>
          <w:lang w:bidi="ar-DZ"/>
        </w:rPr>
        <w:t>وإن كان هذا لا ينفي وجود بطون أخرى في مناطق متفرقة تشترك</w:t>
      </w:r>
      <w:r w:rsidR="00524A1D">
        <w:rPr>
          <w:rFonts w:ascii="Traditional Arabic" w:hAnsi="Traditional Arabic" w:cs="Traditional Arabic"/>
          <w:sz w:val="32"/>
          <w:szCs w:val="32"/>
          <w:rtl/>
          <w:lang w:bidi="ar-DZ"/>
        </w:rPr>
        <w:t xml:space="preserve"> فيها كتامة مع غيرها من القبائل</w:t>
      </w:r>
      <w:r w:rsidR="00524A1D">
        <w:rPr>
          <w:rFonts w:ascii="Traditional Arabic" w:hAnsi="Traditional Arabic" w:cs="Traditional Arabic" w:hint="cs"/>
          <w:sz w:val="32"/>
          <w:szCs w:val="32"/>
          <w:rtl/>
          <w:lang w:bidi="ar-DZ"/>
        </w:rPr>
        <w:t>، وهذا المجال الخاص بكتامة دون غيرها هو الذي كان يسمى جيجل في النصوص المصدرية</w:t>
      </w:r>
      <w:r w:rsidR="00524A1D">
        <w:rPr>
          <w:rStyle w:val="FootnoteReference"/>
          <w:rFonts w:ascii="Traditional Arabic" w:hAnsi="Traditional Arabic" w:cs="Traditional Arabic"/>
          <w:sz w:val="32"/>
          <w:szCs w:val="32"/>
          <w:rtl/>
          <w:lang w:bidi="ar-DZ"/>
        </w:rPr>
        <w:footnoteReference w:id="44"/>
      </w:r>
      <w:r w:rsidR="00524A1D">
        <w:rPr>
          <w:rFonts w:ascii="Traditional Arabic" w:hAnsi="Traditional Arabic" w:cs="Traditional Arabic" w:hint="cs"/>
          <w:sz w:val="32"/>
          <w:szCs w:val="32"/>
          <w:rtl/>
          <w:lang w:bidi="ar-DZ"/>
        </w:rPr>
        <w:t>.</w:t>
      </w:r>
    </w:p>
    <w:p w:rsidR="00B04C01" w:rsidRPr="008F0072" w:rsidRDefault="00B04C01" w:rsidP="00F0503D">
      <w:pPr>
        <w:pStyle w:val="FootnoteText"/>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1934F4">
        <w:rPr>
          <w:rFonts w:ascii="Traditional Arabic" w:hAnsi="Traditional Arabic" w:cs="Traditional Arabic" w:hint="cs"/>
          <w:sz w:val="32"/>
          <w:szCs w:val="32"/>
          <w:rtl/>
          <w:lang w:bidi="ar-DZ"/>
        </w:rPr>
        <w:t>وقد</w:t>
      </w:r>
      <w:r>
        <w:rPr>
          <w:rFonts w:ascii="Traditional Arabic" w:hAnsi="Traditional Arabic" w:cs="Traditional Arabic" w:hint="cs"/>
          <w:sz w:val="32"/>
          <w:szCs w:val="32"/>
          <w:rtl/>
          <w:lang w:bidi="ar-DZ"/>
        </w:rPr>
        <w:t xml:space="preserve"> كانت كنفدرالية كتامة تتشكل من عدة فروع متضامنة، وهي القبائل التي </w:t>
      </w:r>
      <w:r w:rsidRPr="008F0072">
        <w:rPr>
          <w:rFonts w:ascii="Traditional Arabic" w:hAnsi="Traditional Arabic" w:cs="Traditional Arabic"/>
          <w:sz w:val="32"/>
          <w:szCs w:val="32"/>
          <w:rtl/>
          <w:lang w:bidi="ar-DZ"/>
        </w:rPr>
        <w:t xml:space="preserve">أشارت المصادر إلى الكثير </w:t>
      </w:r>
      <w:r w:rsidR="000C7707">
        <w:rPr>
          <w:rFonts w:ascii="Traditional Arabic" w:hAnsi="Traditional Arabic" w:cs="Traditional Arabic" w:hint="cs"/>
          <w:sz w:val="32"/>
          <w:szCs w:val="32"/>
          <w:rtl/>
          <w:lang w:bidi="ar-DZ"/>
        </w:rPr>
        <w:t>منها</w:t>
      </w:r>
      <w:r w:rsidRPr="008F0072">
        <w:rPr>
          <w:rFonts w:ascii="Traditional Arabic" w:hAnsi="Traditional Arabic" w:cs="Traditional Arabic"/>
          <w:sz w:val="32"/>
          <w:szCs w:val="32"/>
          <w:rtl/>
          <w:lang w:bidi="ar-DZ"/>
        </w:rPr>
        <w:t xml:space="preserve">، حيث </w:t>
      </w:r>
      <w:r w:rsidR="00F0503D">
        <w:rPr>
          <w:rFonts w:ascii="Traditional Arabic" w:hAnsi="Traditional Arabic" w:cs="Traditional Arabic" w:hint="cs"/>
          <w:sz w:val="32"/>
          <w:szCs w:val="32"/>
          <w:rtl/>
          <w:lang w:bidi="ar-DZ"/>
        </w:rPr>
        <w:t>نعثر</w:t>
      </w:r>
      <w:r w:rsidRPr="008F0072">
        <w:rPr>
          <w:rFonts w:ascii="Traditional Arabic" w:hAnsi="Traditional Arabic" w:cs="Traditional Arabic"/>
          <w:sz w:val="32"/>
          <w:szCs w:val="32"/>
          <w:rtl/>
          <w:lang w:bidi="ar-DZ"/>
        </w:rPr>
        <w:t xml:space="preserve"> في القرنين 3-4 هـ/9-10 م </w:t>
      </w:r>
      <w:r w:rsidR="000C7707">
        <w:rPr>
          <w:rFonts w:ascii="Traditional Arabic" w:hAnsi="Traditional Arabic" w:cs="Traditional Arabic" w:hint="cs"/>
          <w:sz w:val="32"/>
          <w:szCs w:val="32"/>
          <w:rtl/>
          <w:lang w:bidi="ar-DZ"/>
        </w:rPr>
        <w:t>على أسماء القبائل الكتامية التالية</w:t>
      </w:r>
      <w:r w:rsidRPr="008F0072">
        <w:rPr>
          <w:rFonts w:ascii="Traditional Arabic" w:hAnsi="Traditional Arabic" w:cs="Traditional Arabic"/>
          <w:sz w:val="32"/>
          <w:szCs w:val="32"/>
          <w:rtl/>
          <w:lang w:bidi="ar-DZ"/>
        </w:rPr>
        <w:t xml:space="preserve">: </w:t>
      </w:r>
      <w:r w:rsidRPr="008F0072">
        <w:rPr>
          <w:rFonts w:ascii="Traditional Arabic" w:hAnsi="Traditional Arabic" w:cs="Traditional Arabic"/>
          <w:sz w:val="32"/>
          <w:szCs w:val="32"/>
          <w:rtl/>
          <w:lang w:eastAsia="fr-FR" w:bidi="ar-DZ"/>
        </w:rPr>
        <w:t>أجانة، ملوسة، لهيصة، لطاية، جيملة، دنهاجة، أورسة، مسالتة، غشمان، بنو سكتان، بنو عفنيت، بنو ماوطنت، بنو نبطاش، بنو نياوة</w:t>
      </w:r>
      <w:r w:rsidRPr="008F0072">
        <w:rPr>
          <w:rFonts w:ascii="Traditional Arabic" w:hAnsi="Traditional Arabic" w:cs="Traditional Arabic"/>
          <w:sz w:val="32"/>
          <w:szCs w:val="32"/>
          <w:vertAlign w:val="superscript"/>
          <w:rtl/>
          <w:lang w:eastAsia="fr-FR" w:bidi="ar-DZ"/>
        </w:rPr>
        <w:footnoteReference w:id="45"/>
      </w:r>
      <w:r w:rsidRPr="008F0072">
        <w:rPr>
          <w:rFonts w:ascii="Traditional Arabic" w:hAnsi="Traditional Arabic" w:cs="Traditional Arabic"/>
          <w:sz w:val="32"/>
          <w:szCs w:val="32"/>
          <w:rtl/>
          <w:lang w:eastAsia="fr-FR" w:bidi="ar-DZ"/>
        </w:rPr>
        <w:t>، ولكن هذه القبائل سرعان ما تختفي من المصادر في القرون اللاحقة، فلا نعثر في المجالات الجبلية مثلا سوى على اسم لقبيلة بني زلدوي/زندوي عند الإدريسي وصاحب الإستبصار</w:t>
      </w:r>
      <w:r w:rsidRPr="008F0072">
        <w:rPr>
          <w:rFonts w:ascii="Traditional Arabic" w:hAnsi="Traditional Arabic" w:cs="Traditional Arabic"/>
          <w:sz w:val="32"/>
          <w:szCs w:val="32"/>
          <w:vertAlign w:val="superscript"/>
          <w:rtl/>
          <w:lang w:eastAsia="fr-FR" w:bidi="ar-DZ"/>
        </w:rPr>
        <w:footnoteReference w:id="46"/>
      </w:r>
      <w:r w:rsidRPr="008F0072">
        <w:rPr>
          <w:rFonts w:ascii="Traditional Arabic" w:hAnsi="Traditional Arabic" w:cs="Traditional Arabic"/>
          <w:sz w:val="32"/>
          <w:szCs w:val="32"/>
          <w:rtl/>
          <w:lang w:eastAsia="fr-FR" w:bidi="ar-DZ"/>
        </w:rPr>
        <w:t>، وقد أشار ابن خلدون إلى ما يفيد في الربط بين الأسماء الجديدة والقديمة، فقد ذكر أن "من ملوسة هؤلاء بنو زلدوي أهل الجبل المطل على قسنطينة لهذا العهد"</w:t>
      </w:r>
      <w:r w:rsidRPr="008F0072">
        <w:rPr>
          <w:rFonts w:ascii="Traditional Arabic" w:hAnsi="Traditional Arabic" w:cs="Traditional Arabic"/>
          <w:sz w:val="32"/>
          <w:szCs w:val="32"/>
          <w:vertAlign w:val="superscript"/>
          <w:rtl/>
          <w:lang w:eastAsia="fr-FR" w:bidi="ar-DZ"/>
        </w:rPr>
        <w:footnoteReference w:id="47"/>
      </w:r>
      <w:r w:rsidRPr="008F0072">
        <w:rPr>
          <w:rFonts w:ascii="Traditional Arabic" w:hAnsi="Traditional Arabic" w:cs="Traditional Arabic"/>
          <w:sz w:val="32"/>
          <w:szCs w:val="32"/>
          <w:rtl/>
          <w:lang w:eastAsia="fr-FR" w:bidi="ar-DZ"/>
        </w:rPr>
        <w:t>، وقد حل لفظ كتامة الجامع محل الأسماء القبلية عندما انتقلت عناصر منها إلى مجالات جديدة مع وجود استثناءات على الانتساب إلى بعض الفروع.</w:t>
      </w:r>
    </w:p>
    <w:p w:rsidR="00B57266" w:rsidRPr="001F35E7" w:rsidRDefault="00FB7326" w:rsidP="005226D5">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w:t>
      </w:r>
      <w:r w:rsidR="00B57266" w:rsidRPr="001F35E7">
        <w:rPr>
          <w:rFonts w:ascii="Traditional Arabic" w:hAnsi="Traditional Arabic" w:cs="Traditional Arabic"/>
          <w:b/>
          <w:bCs/>
          <w:sz w:val="32"/>
          <w:szCs w:val="32"/>
          <w:rtl/>
          <w:lang w:bidi="ar-DZ"/>
        </w:rPr>
        <w:t xml:space="preserve">- الحراك الكتامي </w:t>
      </w:r>
      <w:r w:rsidR="00B762E8">
        <w:rPr>
          <w:rFonts w:ascii="Traditional Arabic" w:hAnsi="Traditional Arabic" w:cs="Traditional Arabic" w:hint="cs"/>
          <w:b/>
          <w:bCs/>
          <w:sz w:val="32"/>
          <w:szCs w:val="32"/>
          <w:rtl/>
          <w:lang w:bidi="ar-DZ"/>
        </w:rPr>
        <w:t>في العهد الفاطمي</w:t>
      </w:r>
      <w:r w:rsidR="006B7560">
        <w:rPr>
          <w:rFonts w:ascii="Traditional Arabic" w:hAnsi="Traditional Arabic" w:cs="Traditional Arabic" w:hint="cs"/>
          <w:b/>
          <w:bCs/>
          <w:sz w:val="32"/>
          <w:szCs w:val="32"/>
          <w:rtl/>
          <w:lang w:bidi="ar-DZ"/>
        </w:rPr>
        <w:t xml:space="preserve"> المغربي</w:t>
      </w:r>
      <w:r w:rsidR="00B762E8">
        <w:rPr>
          <w:rFonts w:ascii="Traditional Arabic" w:hAnsi="Traditional Arabic" w:cs="Traditional Arabic" w:hint="cs"/>
          <w:b/>
          <w:bCs/>
          <w:sz w:val="32"/>
          <w:szCs w:val="32"/>
          <w:rtl/>
          <w:lang w:bidi="ar-DZ"/>
        </w:rPr>
        <w:t>: من التوسع العسكري إلى التهجير القسري:</w:t>
      </w:r>
    </w:p>
    <w:p w:rsidR="000C7707" w:rsidRDefault="000C7707" w:rsidP="00F0503D">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أدت الحملات العسكرية الكتامية في سياق الانتصار للمشروع الإسماعيلي إلى توسع مجالاتها، </w:t>
      </w:r>
      <w:r w:rsidR="00F0503D">
        <w:rPr>
          <w:rFonts w:ascii="Traditional Arabic" w:hAnsi="Traditional Arabic" w:cs="Traditional Arabic" w:hint="cs"/>
          <w:sz w:val="32"/>
          <w:szCs w:val="32"/>
          <w:rtl/>
          <w:lang w:bidi="ar-DZ"/>
        </w:rPr>
        <w:t>وقد رصدت</w:t>
      </w:r>
      <w:r>
        <w:rPr>
          <w:rFonts w:ascii="Traditional Arabic" w:hAnsi="Traditional Arabic" w:cs="Traditional Arabic" w:hint="cs"/>
          <w:sz w:val="32"/>
          <w:szCs w:val="32"/>
          <w:rtl/>
          <w:lang w:bidi="ar-DZ"/>
        </w:rPr>
        <w:t xml:space="preserve"> لنا المصادر </w:t>
      </w:r>
      <w:r w:rsidR="001F35E7">
        <w:rPr>
          <w:rFonts w:ascii="Traditional Arabic" w:hAnsi="Traditional Arabic" w:cs="Traditional Arabic" w:hint="cs"/>
          <w:sz w:val="32"/>
          <w:szCs w:val="32"/>
          <w:rtl/>
          <w:lang w:bidi="ar-DZ"/>
        </w:rPr>
        <w:t>التي أرخت لقيام الدولة الفاطمية</w:t>
      </w:r>
      <w:r w:rsidR="00F0503D">
        <w:rPr>
          <w:rFonts w:ascii="Traditional Arabic" w:hAnsi="Traditional Arabic" w:cs="Traditional Arabic" w:hint="cs"/>
          <w:sz w:val="32"/>
          <w:szCs w:val="32"/>
          <w:rtl/>
          <w:lang w:bidi="ar-DZ"/>
        </w:rPr>
        <w:t xml:space="preserve"> ذلك</w:t>
      </w:r>
      <w:r w:rsidR="001F35E7">
        <w:rPr>
          <w:rFonts w:ascii="Traditional Arabic" w:hAnsi="Traditional Arabic" w:cs="Traditional Arabic" w:hint="cs"/>
          <w:sz w:val="32"/>
          <w:szCs w:val="32"/>
          <w:rtl/>
          <w:lang w:bidi="ar-DZ"/>
        </w:rPr>
        <w:t xml:space="preserve">، ونصت على استقرار الجند الكتامي في العديد من المدن التي تم </w:t>
      </w:r>
      <w:r w:rsidR="00F0503D">
        <w:rPr>
          <w:rFonts w:ascii="Traditional Arabic" w:hAnsi="Traditional Arabic" w:cs="Traditional Arabic" w:hint="cs"/>
          <w:sz w:val="32"/>
          <w:szCs w:val="32"/>
          <w:rtl/>
          <w:lang w:bidi="ar-DZ"/>
        </w:rPr>
        <w:t>الاستيلاء</w:t>
      </w:r>
      <w:r w:rsidR="001F35E7">
        <w:rPr>
          <w:rFonts w:ascii="Traditional Arabic" w:hAnsi="Traditional Arabic" w:cs="Traditional Arabic" w:hint="cs"/>
          <w:sz w:val="32"/>
          <w:szCs w:val="32"/>
          <w:rtl/>
          <w:lang w:bidi="ar-DZ"/>
        </w:rPr>
        <w:t xml:space="preserve"> عليها</w:t>
      </w:r>
      <w:r w:rsidR="00B861E9">
        <w:rPr>
          <w:rFonts w:ascii="Traditional Arabic" w:hAnsi="Traditional Arabic" w:cs="Traditional Arabic" w:hint="cs"/>
          <w:sz w:val="32"/>
          <w:szCs w:val="32"/>
          <w:rtl/>
          <w:lang w:bidi="ar-DZ"/>
        </w:rPr>
        <w:t>، وهو ما نوضحه من خلال الاستناد إلى المصادر التاريخية، قبل أن نؤكد ذلك ب</w:t>
      </w:r>
      <w:r w:rsidR="00182B79">
        <w:rPr>
          <w:rFonts w:ascii="Traditional Arabic" w:hAnsi="Traditional Arabic" w:cs="Traditional Arabic" w:hint="cs"/>
          <w:sz w:val="32"/>
          <w:szCs w:val="32"/>
          <w:rtl/>
          <w:lang w:bidi="ar-DZ"/>
        </w:rPr>
        <w:t xml:space="preserve">الملاحظات التي سجلها الجغرافيون، لكننا نشير بداية إلى الصعوبات الجمة التي تعترض الباحث في الموضوع، لأن الأخبار لاتسعفنا في تتبع فروع الكنفدرالية الكتامية الذين </w:t>
      </w:r>
      <w:r w:rsidR="00182B79">
        <w:rPr>
          <w:rFonts w:ascii="Traditional Arabic" w:hAnsi="Traditional Arabic" w:cs="Traditional Arabic" w:hint="cs"/>
          <w:sz w:val="32"/>
          <w:szCs w:val="32"/>
          <w:rtl/>
          <w:lang w:bidi="ar-DZ"/>
        </w:rPr>
        <w:lastRenderedPageBreak/>
        <w:t>اختلطوا في هذه الحروب وتداخلت مساكنهم في مناطقهم ومدنهم الجديدة، لذلك نتابع حراكهم باعتبارهم يمثلون "كتامة" التي نقوم بدراستها.</w:t>
      </w:r>
    </w:p>
    <w:p w:rsidR="00416FC4" w:rsidRDefault="00416FC4" w:rsidP="00F0503D">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بدأت التوسعات الكتامية في المجالات التابعة للدولة الأغلبية التي كانت تمثل امتداد الخلافة العباسية السنية في بلاد المغرب الإسلامي، </w:t>
      </w:r>
      <w:r w:rsidR="001B498E">
        <w:rPr>
          <w:rFonts w:ascii="Traditional Arabic" w:hAnsi="Traditional Arabic" w:cs="Traditional Arabic" w:hint="cs"/>
          <w:sz w:val="32"/>
          <w:szCs w:val="32"/>
          <w:rtl/>
          <w:lang w:bidi="ar-DZ"/>
        </w:rPr>
        <w:t>حيث انتقل بعضهم إلى مدينة ميلة بعد إخضاعها منعا لعودتها إلى سلطة الأغالبة</w:t>
      </w:r>
      <w:r w:rsidR="001B498E">
        <w:rPr>
          <w:rStyle w:val="FootnoteReference"/>
          <w:rFonts w:ascii="Traditional Arabic" w:hAnsi="Traditional Arabic" w:cs="Traditional Arabic"/>
          <w:sz w:val="32"/>
          <w:szCs w:val="32"/>
          <w:rtl/>
          <w:lang w:bidi="ar-DZ"/>
        </w:rPr>
        <w:footnoteReference w:id="48"/>
      </w:r>
      <w:r w:rsidR="001B498E">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بينما اكتف</w:t>
      </w:r>
      <w:r w:rsidR="001B498E">
        <w:rPr>
          <w:rFonts w:ascii="Traditional Arabic" w:hAnsi="Traditional Arabic" w:cs="Traditional Arabic" w:hint="cs"/>
          <w:sz w:val="32"/>
          <w:szCs w:val="32"/>
          <w:rtl/>
          <w:lang w:bidi="ar-DZ"/>
        </w:rPr>
        <w:t>وا</w:t>
      </w:r>
      <w:r>
        <w:rPr>
          <w:rFonts w:ascii="Traditional Arabic" w:hAnsi="Traditional Arabic" w:cs="Traditional Arabic" w:hint="cs"/>
          <w:sz w:val="32"/>
          <w:szCs w:val="32"/>
          <w:rtl/>
          <w:lang w:bidi="ar-DZ"/>
        </w:rPr>
        <w:t xml:space="preserve"> بهدم سور مدينة سطيف </w:t>
      </w:r>
      <w:r w:rsidR="00BF4AF4">
        <w:rPr>
          <w:rFonts w:ascii="Traditional Arabic" w:hAnsi="Traditional Arabic" w:cs="Traditional Arabic" w:hint="cs"/>
          <w:sz w:val="32"/>
          <w:szCs w:val="32"/>
          <w:rtl/>
          <w:lang w:bidi="ar-DZ"/>
        </w:rPr>
        <w:t xml:space="preserve">وبلزمة </w:t>
      </w:r>
      <w:r>
        <w:rPr>
          <w:rFonts w:ascii="Traditional Arabic" w:hAnsi="Traditional Arabic" w:cs="Traditional Arabic" w:hint="cs"/>
          <w:sz w:val="32"/>
          <w:szCs w:val="32"/>
          <w:rtl/>
          <w:lang w:bidi="ar-DZ"/>
        </w:rPr>
        <w:t>بعد الإستيلاء عليه</w:t>
      </w:r>
      <w:r w:rsidR="00BF4AF4">
        <w:rPr>
          <w:rFonts w:ascii="Traditional Arabic" w:hAnsi="Traditional Arabic" w:cs="Traditional Arabic" w:hint="cs"/>
          <w:sz w:val="32"/>
          <w:szCs w:val="32"/>
          <w:rtl/>
          <w:lang w:bidi="ar-DZ"/>
        </w:rPr>
        <w:t>م</w:t>
      </w:r>
      <w:r>
        <w:rPr>
          <w:rFonts w:ascii="Traditional Arabic" w:hAnsi="Traditional Arabic" w:cs="Traditional Arabic" w:hint="cs"/>
          <w:sz w:val="32"/>
          <w:szCs w:val="32"/>
          <w:rtl/>
          <w:lang w:bidi="ar-DZ"/>
        </w:rPr>
        <w:t>ا</w:t>
      </w:r>
      <w:r w:rsidR="009827B5">
        <w:rPr>
          <w:rStyle w:val="FootnoteReference"/>
          <w:rFonts w:ascii="Traditional Arabic" w:hAnsi="Traditional Arabic" w:cs="Traditional Arabic"/>
          <w:sz w:val="32"/>
          <w:szCs w:val="32"/>
          <w:rtl/>
          <w:lang w:bidi="ar-DZ"/>
        </w:rPr>
        <w:footnoteReference w:id="49"/>
      </w:r>
      <w:r>
        <w:rPr>
          <w:rFonts w:ascii="Traditional Arabic" w:hAnsi="Traditional Arabic" w:cs="Traditional Arabic" w:hint="cs"/>
          <w:sz w:val="32"/>
          <w:szCs w:val="32"/>
          <w:rtl/>
          <w:lang w:bidi="ar-DZ"/>
        </w:rPr>
        <w:t xml:space="preserve">، </w:t>
      </w:r>
      <w:r w:rsidR="00BF4AF4">
        <w:rPr>
          <w:rFonts w:ascii="Traditional Arabic" w:hAnsi="Traditional Arabic" w:cs="Traditional Arabic" w:hint="cs"/>
          <w:sz w:val="32"/>
          <w:szCs w:val="32"/>
          <w:rtl/>
          <w:lang w:bidi="ar-DZ"/>
        </w:rPr>
        <w:t>وترك أبو عبد الله الداعي حاميات من كتامة في مختلف المدن التي افتتحها وهو يجد السير نحو رقادة، مثل: طبنة التي ولى عليها أبوعبد الله يحيى بن سليمان</w:t>
      </w:r>
      <w:r w:rsidR="00BF4AF4">
        <w:rPr>
          <w:rStyle w:val="FootnoteReference"/>
          <w:rFonts w:ascii="Traditional Arabic" w:hAnsi="Traditional Arabic" w:cs="Traditional Arabic"/>
          <w:sz w:val="32"/>
          <w:szCs w:val="32"/>
          <w:rtl/>
          <w:lang w:bidi="ar-DZ"/>
        </w:rPr>
        <w:footnoteReference w:id="50"/>
      </w:r>
      <w:r w:rsidR="00BF4AF4">
        <w:rPr>
          <w:rFonts w:ascii="Traditional Arabic" w:hAnsi="Traditional Arabic" w:cs="Traditional Arabic" w:hint="cs"/>
          <w:sz w:val="32"/>
          <w:szCs w:val="32"/>
          <w:rtl/>
          <w:lang w:bidi="ar-DZ"/>
        </w:rPr>
        <w:t xml:space="preserve">، </w:t>
      </w:r>
      <w:r w:rsidR="00FF2DCF">
        <w:rPr>
          <w:rFonts w:ascii="Traditional Arabic" w:hAnsi="Traditional Arabic" w:cs="Traditional Arabic" w:hint="cs"/>
          <w:sz w:val="32"/>
          <w:szCs w:val="32"/>
          <w:rtl/>
          <w:lang w:bidi="ar-DZ"/>
        </w:rPr>
        <w:t>وباغاية التي أسندت لماكنون بن ضبارة الآجاني مع 500 فارس لاشك أن جلهم من كتامة</w:t>
      </w:r>
      <w:r w:rsidR="00FF2DCF">
        <w:rPr>
          <w:rStyle w:val="FootnoteReference"/>
          <w:rFonts w:ascii="Traditional Arabic" w:hAnsi="Traditional Arabic" w:cs="Traditional Arabic"/>
          <w:sz w:val="32"/>
          <w:szCs w:val="32"/>
          <w:rtl/>
          <w:lang w:bidi="ar-DZ"/>
        </w:rPr>
        <w:footnoteReference w:id="51"/>
      </w:r>
      <w:r w:rsidR="00FF2DCF">
        <w:rPr>
          <w:rFonts w:ascii="Traditional Arabic" w:hAnsi="Traditional Arabic" w:cs="Traditional Arabic" w:hint="cs"/>
          <w:sz w:val="32"/>
          <w:szCs w:val="32"/>
          <w:rtl/>
          <w:lang w:bidi="ar-DZ"/>
        </w:rPr>
        <w:t>، أما صولات بن القاسم السكتاني الذي استقر بتيفاش بعد السيطرة عليها مع عسكره وهم 500 فارس أيضا</w:t>
      </w:r>
      <w:r w:rsidR="00FF2DCF">
        <w:rPr>
          <w:rStyle w:val="FootnoteReference"/>
          <w:rFonts w:ascii="Traditional Arabic" w:hAnsi="Traditional Arabic" w:cs="Traditional Arabic"/>
          <w:sz w:val="32"/>
          <w:szCs w:val="32"/>
          <w:rtl/>
          <w:lang w:bidi="ar-DZ"/>
        </w:rPr>
        <w:footnoteReference w:id="52"/>
      </w:r>
      <w:r w:rsidR="00FF2DCF">
        <w:rPr>
          <w:rFonts w:ascii="Traditional Arabic" w:hAnsi="Traditional Arabic" w:cs="Traditional Arabic" w:hint="cs"/>
          <w:sz w:val="32"/>
          <w:szCs w:val="32"/>
          <w:rtl/>
          <w:lang w:bidi="ar-DZ"/>
        </w:rPr>
        <w:t>، سرعان ما انتقل 300 منهم بقيادة صولات وأكليد بن سنبل</w:t>
      </w:r>
      <w:r w:rsidR="00FF2DCF">
        <w:rPr>
          <w:rStyle w:val="FootnoteReference"/>
          <w:rFonts w:ascii="Traditional Arabic" w:hAnsi="Traditional Arabic" w:cs="Traditional Arabic"/>
          <w:sz w:val="32"/>
          <w:szCs w:val="32"/>
          <w:rtl/>
          <w:lang w:bidi="ar-DZ"/>
        </w:rPr>
        <w:footnoteReference w:id="53"/>
      </w:r>
      <w:r w:rsidR="00FF2DCF">
        <w:rPr>
          <w:rFonts w:ascii="Traditional Arabic" w:hAnsi="Traditional Arabic" w:cs="Traditional Arabic" w:hint="cs"/>
          <w:sz w:val="32"/>
          <w:szCs w:val="32"/>
          <w:rtl/>
          <w:lang w:bidi="ar-DZ"/>
        </w:rPr>
        <w:t>، فقد اضطر إلى إخلاء المدينتين لاحقا للعجز عن مقاومة عساكر الأغالبة</w:t>
      </w:r>
      <w:r w:rsidR="00F0503D">
        <w:rPr>
          <w:rStyle w:val="FootnoteReference"/>
          <w:rFonts w:ascii="Traditional Arabic" w:hAnsi="Traditional Arabic" w:cs="Traditional Arabic"/>
          <w:sz w:val="32"/>
          <w:szCs w:val="32"/>
          <w:rtl/>
          <w:lang w:bidi="ar-DZ"/>
        </w:rPr>
        <w:footnoteReference w:id="54"/>
      </w:r>
      <w:r w:rsidR="004168FA">
        <w:rPr>
          <w:rFonts w:ascii="Traditional Arabic" w:hAnsi="Traditional Arabic" w:cs="Traditional Arabic" w:hint="cs"/>
          <w:sz w:val="32"/>
          <w:szCs w:val="32"/>
          <w:rtl/>
          <w:lang w:bidi="ar-DZ"/>
        </w:rPr>
        <w:t>، قبل أن يعود الداعي الشيعي إلى استرجاعها في حملة جديدة، ويواصل التوسع شرقا بالسيطرة على قسطيلية وقفصة ويكلف بها قيادات كتامية تقوم بتأمينها بواسطة حاميات من ملوزة وجيملة</w:t>
      </w:r>
      <w:r w:rsidR="004168FA">
        <w:rPr>
          <w:rStyle w:val="FootnoteReference"/>
          <w:rFonts w:ascii="Traditional Arabic" w:hAnsi="Traditional Arabic" w:cs="Traditional Arabic"/>
          <w:sz w:val="32"/>
          <w:szCs w:val="32"/>
          <w:rtl/>
          <w:lang w:bidi="ar-DZ"/>
        </w:rPr>
        <w:footnoteReference w:id="55"/>
      </w:r>
      <w:r w:rsidR="004168FA">
        <w:rPr>
          <w:rFonts w:ascii="Traditional Arabic" w:hAnsi="Traditional Arabic" w:cs="Traditional Arabic" w:hint="cs"/>
          <w:sz w:val="32"/>
          <w:szCs w:val="32"/>
          <w:rtl/>
          <w:lang w:bidi="ar-DZ"/>
        </w:rPr>
        <w:t>.</w:t>
      </w:r>
      <w:r w:rsidR="00FF2DCF">
        <w:rPr>
          <w:rFonts w:ascii="Traditional Arabic" w:hAnsi="Traditional Arabic" w:cs="Traditional Arabic" w:hint="cs"/>
          <w:sz w:val="32"/>
          <w:szCs w:val="32"/>
          <w:rtl/>
          <w:lang w:bidi="ar-DZ"/>
        </w:rPr>
        <w:t xml:space="preserve"> </w:t>
      </w:r>
    </w:p>
    <w:p w:rsidR="007614B7" w:rsidRDefault="007614B7" w:rsidP="00F506FD">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بعد فرار زيادة الله ثم إبراهيم بن الأغلب </w:t>
      </w:r>
      <w:r w:rsidR="00CF562D">
        <w:rPr>
          <w:rFonts w:ascii="Traditional Arabic" w:hAnsi="Traditional Arabic" w:cs="Traditional Arabic" w:hint="cs"/>
          <w:sz w:val="32"/>
          <w:szCs w:val="32"/>
          <w:rtl/>
          <w:lang w:bidi="ar-DZ"/>
        </w:rPr>
        <w:t xml:space="preserve">سنة 296 هـ </w:t>
      </w:r>
      <w:r>
        <w:rPr>
          <w:rFonts w:ascii="Traditional Arabic" w:hAnsi="Traditional Arabic" w:cs="Traditional Arabic" w:hint="cs"/>
          <w:sz w:val="32"/>
          <w:szCs w:val="32"/>
          <w:rtl/>
          <w:lang w:bidi="ar-DZ"/>
        </w:rPr>
        <w:t>ودخول الجيوش الفاطمية إلى رقادة والقيروان استقر الكثير من الكتاميين بها، وهو ما تبرزه أخبار الحملات العسكرية</w:t>
      </w:r>
      <w:r>
        <w:rPr>
          <w:rStyle w:val="FootnoteReference"/>
          <w:rFonts w:ascii="Traditional Arabic" w:hAnsi="Traditional Arabic" w:cs="Traditional Arabic"/>
          <w:sz w:val="32"/>
          <w:szCs w:val="32"/>
          <w:rtl/>
          <w:lang w:bidi="ar-DZ"/>
        </w:rPr>
        <w:footnoteReference w:id="56"/>
      </w:r>
      <w:r>
        <w:rPr>
          <w:rFonts w:ascii="Traditional Arabic" w:hAnsi="Traditional Arabic" w:cs="Traditional Arabic" w:hint="cs"/>
          <w:sz w:val="32"/>
          <w:szCs w:val="32"/>
          <w:rtl/>
          <w:lang w:bidi="ar-DZ"/>
        </w:rPr>
        <w:t xml:space="preserve">، </w:t>
      </w:r>
      <w:r w:rsidR="00AB111D">
        <w:rPr>
          <w:rFonts w:ascii="Traditional Arabic" w:hAnsi="Traditional Arabic" w:cs="Traditional Arabic" w:hint="cs"/>
          <w:sz w:val="32"/>
          <w:szCs w:val="32"/>
          <w:rtl/>
          <w:lang w:bidi="ar-DZ"/>
        </w:rPr>
        <w:t>فقد سكن الكثير من الكتاميين القيروان</w:t>
      </w:r>
      <w:r w:rsidR="00AB111D">
        <w:rPr>
          <w:rStyle w:val="FootnoteReference"/>
          <w:rFonts w:ascii="Traditional Arabic" w:hAnsi="Traditional Arabic" w:cs="Traditional Arabic"/>
          <w:sz w:val="32"/>
          <w:szCs w:val="32"/>
          <w:rtl/>
          <w:lang w:bidi="ar-DZ"/>
        </w:rPr>
        <w:footnoteReference w:id="57"/>
      </w:r>
      <w:r w:rsidR="00AB111D">
        <w:rPr>
          <w:rFonts w:ascii="Traditional Arabic" w:hAnsi="Traditional Arabic" w:cs="Traditional Arabic" w:hint="cs"/>
          <w:sz w:val="32"/>
          <w:szCs w:val="32"/>
          <w:rtl/>
          <w:lang w:bidi="ar-DZ"/>
        </w:rPr>
        <w:t xml:space="preserve">، </w:t>
      </w:r>
      <w:r w:rsidR="00245AD4">
        <w:rPr>
          <w:rFonts w:ascii="Traditional Arabic" w:hAnsi="Traditional Arabic" w:cs="Traditional Arabic" w:hint="cs"/>
          <w:sz w:val="32"/>
          <w:szCs w:val="32"/>
          <w:rtl/>
          <w:lang w:bidi="ar-DZ"/>
        </w:rPr>
        <w:t>و</w:t>
      </w:r>
      <w:r w:rsidR="00CF562D">
        <w:rPr>
          <w:rFonts w:ascii="Traditional Arabic" w:hAnsi="Traditional Arabic" w:cs="Traditional Arabic" w:hint="cs"/>
          <w:sz w:val="32"/>
          <w:szCs w:val="32"/>
          <w:rtl/>
          <w:lang w:bidi="ar-DZ"/>
        </w:rPr>
        <w:t>فرق الداعي دور رقادة على كتامة بعد أن أخلاها أهلها حتى لم يبق منها أحد</w:t>
      </w:r>
      <w:r w:rsidR="00F0503D">
        <w:rPr>
          <w:rStyle w:val="FootnoteReference"/>
          <w:rFonts w:ascii="Traditional Arabic" w:hAnsi="Traditional Arabic" w:cs="Traditional Arabic"/>
          <w:sz w:val="32"/>
          <w:szCs w:val="32"/>
          <w:rtl/>
          <w:lang w:bidi="ar-DZ"/>
        </w:rPr>
        <w:footnoteReference w:id="58"/>
      </w:r>
      <w:r w:rsidR="00CF562D">
        <w:rPr>
          <w:rFonts w:ascii="Traditional Arabic" w:hAnsi="Traditional Arabic" w:cs="Traditional Arabic" w:hint="cs"/>
          <w:sz w:val="32"/>
          <w:szCs w:val="32"/>
          <w:rtl/>
          <w:lang w:bidi="ar-DZ"/>
        </w:rPr>
        <w:t xml:space="preserve">، وهو ما يبرز انقلابا جذريا في التركيبة الاجتماعية للمدينة، </w:t>
      </w:r>
      <w:r>
        <w:rPr>
          <w:rFonts w:ascii="Traditional Arabic" w:hAnsi="Traditional Arabic" w:cs="Traditional Arabic" w:hint="cs"/>
          <w:sz w:val="32"/>
          <w:szCs w:val="32"/>
          <w:rtl/>
          <w:lang w:bidi="ar-DZ"/>
        </w:rPr>
        <w:t xml:space="preserve"> </w:t>
      </w:r>
      <w:r w:rsidR="00CF562D">
        <w:rPr>
          <w:rFonts w:ascii="Traditional Arabic" w:hAnsi="Traditional Arabic" w:cs="Traditional Arabic" w:hint="cs"/>
          <w:sz w:val="32"/>
          <w:szCs w:val="32"/>
          <w:rtl/>
          <w:lang w:bidi="ar-DZ"/>
        </w:rPr>
        <w:t>كما نزل الكتاميون أيضا في دور القصر القديم وما حوله من الأرباض</w:t>
      </w:r>
      <w:r w:rsidR="00F0503D">
        <w:rPr>
          <w:rStyle w:val="FootnoteReference"/>
          <w:rFonts w:ascii="Traditional Arabic" w:hAnsi="Traditional Arabic" w:cs="Traditional Arabic"/>
          <w:sz w:val="32"/>
          <w:szCs w:val="32"/>
          <w:rtl/>
          <w:lang w:bidi="ar-DZ"/>
        </w:rPr>
        <w:footnoteReference w:id="59"/>
      </w:r>
      <w:r w:rsidR="00CF562D">
        <w:rPr>
          <w:rFonts w:ascii="Traditional Arabic" w:hAnsi="Traditional Arabic" w:cs="Traditional Arabic" w:hint="cs"/>
          <w:sz w:val="32"/>
          <w:szCs w:val="32"/>
          <w:rtl/>
          <w:lang w:bidi="ar-DZ"/>
        </w:rPr>
        <w:t xml:space="preserve">، </w:t>
      </w:r>
      <w:r w:rsidR="00245AD4">
        <w:rPr>
          <w:rFonts w:ascii="Traditional Arabic" w:hAnsi="Traditional Arabic" w:cs="Traditional Arabic" w:hint="cs"/>
          <w:sz w:val="32"/>
          <w:szCs w:val="32"/>
          <w:rtl/>
          <w:lang w:bidi="ar-DZ"/>
        </w:rPr>
        <w:t>وقد أشار ابن عذارى المراكشي أن عدد من دخل مع الداعي مدينة رقادة ثلاثمائة ألف بين راجل وفارس، ولاشك أن أغلبهم من كتامة</w:t>
      </w:r>
      <w:r w:rsidR="00245AD4">
        <w:rPr>
          <w:rStyle w:val="FootnoteReference"/>
          <w:rFonts w:ascii="Traditional Arabic" w:hAnsi="Traditional Arabic" w:cs="Traditional Arabic"/>
          <w:sz w:val="32"/>
          <w:szCs w:val="32"/>
          <w:rtl/>
          <w:lang w:bidi="ar-DZ"/>
        </w:rPr>
        <w:footnoteReference w:id="60"/>
      </w:r>
      <w:r w:rsidR="00245AD4">
        <w:rPr>
          <w:rFonts w:ascii="Traditional Arabic" w:hAnsi="Traditional Arabic" w:cs="Traditional Arabic" w:hint="cs"/>
          <w:sz w:val="32"/>
          <w:szCs w:val="32"/>
          <w:rtl/>
          <w:lang w:bidi="ar-DZ"/>
        </w:rPr>
        <w:t xml:space="preserve">، </w:t>
      </w:r>
      <w:r w:rsidR="009D1977">
        <w:rPr>
          <w:rFonts w:ascii="Traditional Arabic" w:hAnsi="Traditional Arabic" w:cs="Traditional Arabic" w:hint="cs"/>
          <w:sz w:val="32"/>
          <w:szCs w:val="32"/>
          <w:rtl/>
          <w:lang w:bidi="ar-DZ"/>
        </w:rPr>
        <w:t xml:space="preserve">وعندما آل الأمر إلى المهدي قسم على كتامة أعمال إفريقية، وجعل </w:t>
      </w:r>
      <w:r w:rsidR="00F0503D">
        <w:rPr>
          <w:rFonts w:ascii="Traditional Arabic" w:hAnsi="Traditional Arabic" w:cs="Traditional Arabic" w:hint="cs"/>
          <w:sz w:val="32"/>
          <w:szCs w:val="32"/>
          <w:rtl/>
          <w:lang w:bidi="ar-DZ"/>
        </w:rPr>
        <w:t>"</w:t>
      </w:r>
      <w:r w:rsidR="009D1977">
        <w:rPr>
          <w:rFonts w:ascii="Traditional Arabic" w:hAnsi="Traditional Arabic" w:cs="Traditional Arabic" w:hint="cs"/>
          <w:sz w:val="32"/>
          <w:szCs w:val="32"/>
          <w:rtl/>
          <w:lang w:bidi="ar-DZ"/>
        </w:rPr>
        <w:t>لكل عسكر منهم ناحية منها</w:t>
      </w:r>
      <w:r w:rsidR="00F0503D">
        <w:rPr>
          <w:rFonts w:ascii="Traditional Arabic" w:hAnsi="Traditional Arabic" w:cs="Traditional Arabic" w:hint="cs"/>
          <w:sz w:val="32"/>
          <w:szCs w:val="32"/>
          <w:rtl/>
          <w:lang w:bidi="ar-DZ"/>
        </w:rPr>
        <w:t>،</w:t>
      </w:r>
      <w:r w:rsidR="009D1977">
        <w:rPr>
          <w:rFonts w:ascii="Traditional Arabic" w:hAnsi="Traditional Arabic" w:cs="Traditional Arabic" w:hint="cs"/>
          <w:sz w:val="32"/>
          <w:szCs w:val="32"/>
          <w:rtl/>
          <w:lang w:bidi="ar-DZ"/>
        </w:rPr>
        <w:t xml:space="preserve"> ومن غيرها من البلدان</w:t>
      </w:r>
      <w:r w:rsidR="00F0503D">
        <w:rPr>
          <w:rFonts w:ascii="Traditional Arabic" w:hAnsi="Traditional Arabic" w:cs="Traditional Arabic" w:hint="cs"/>
          <w:sz w:val="32"/>
          <w:szCs w:val="32"/>
          <w:rtl/>
          <w:lang w:bidi="ar-DZ"/>
        </w:rPr>
        <w:t>،</w:t>
      </w:r>
      <w:r w:rsidR="009D1977">
        <w:rPr>
          <w:rFonts w:ascii="Traditional Arabic" w:hAnsi="Traditional Arabic" w:cs="Traditional Arabic" w:hint="cs"/>
          <w:sz w:val="32"/>
          <w:szCs w:val="32"/>
          <w:rtl/>
          <w:lang w:bidi="ar-DZ"/>
        </w:rPr>
        <w:t xml:space="preserve"> حيث انتهت طاعته وبلغ أمره</w:t>
      </w:r>
      <w:r w:rsidR="00F0503D">
        <w:rPr>
          <w:rFonts w:ascii="Traditional Arabic" w:hAnsi="Traditional Arabic" w:cs="Traditional Arabic" w:hint="cs"/>
          <w:sz w:val="32"/>
          <w:szCs w:val="32"/>
          <w:rtl/>
          <w:lang w:bidi="ar-DZ"/>
        </w:rPr>
        <w:t>"</w:t>
      </w:r>
      <w:r w:rsidR="00F506FD">
        <w:rPr>
          <w:rStyle w:val="FootnoteReference"/>
          <w:rFonts w:ascii="Traditional Arabic" w:hAnsi="Traditional Arabic" w:cs="Traditional Arabic"/>
          <w:sz w:val="32"/>
          <w:szCs w:val="32"/>
          <w:rtl/>
          <w:lang w:bidi="ar-DZ"/>
        </w:rPr>
        <w:footnoteReference w:id="61"/>
      </w:r>
      <w:r w:rsidR="00E96A6E">
        <w:rPr>
          <w:rFonts w:ascii="Traditional Arabic" w:hAnsi="Traditional Arabic" w:cs="Traditional Arabic" w:hint="cs"/>
          <w:sz w:val="32"/>
          <w:szCs w:val="32"/>
          <w:rtl/>
          <w:lang w:bidi="ar-DZ"/>
        </w:rPr>
        <w:t>، مثل طرابلس</w:t>
      </w:r>
      <w:r w:rsidR="00E96A6E">
        <w:rPr>
          <w:rStyle w:val="FootnoteReference"/>
          <w:rFonts w:ascii="Traditional Arabic" w:hAnsi="Traditional Arabic" w:cs="Traditional Arabic"/>
          <w:sz w:val="32"/>
          <w:szCs w:val="32"/>
          <w:rtl/>
          <w:lang w:bidi="ar-DZ"/>
        </w:rPr>
        <w:footnoteReference w:id="62"/>
      </w:r>
      <w:r w:rsidR="00E96A6E">
        <w:rPr>
          <w:rFonts w:ascii="Traditional Arabic" w:hAnsi="Traditional Arabic" w:cs="Traditional Arabic" w:hint="cs"/>
          <w:sz w:val="32"/>
          <w:szCs w:val="32"/>
          <w:rtl/>
          <w:lang w:bidi="ar-DZ"/>
        </w:rPr>
        <w:t xml:space="preserve">، </w:t>
      </w:r>
      <w:r w:rsidR="00B40D86">
        <w:rPr>
          <w:rFonts w:ascii="Traditional Arabic" w:hAnsi="Traditional Arabic" w:cs="Traditional Arabic" w:hint="cs"/>
          <w:sz w:val="32"/>
          <w:szCs w:val="32"/>
          <w:rtl/>
          <w:lang w:bidi="ar-DZ"/>
        </w:rPr>
        <w:t>وبرقة</w:t>
      </w:r>
      <w:r w:rsidR="00215DD4">
        <w:rPr>
          <w:rStyle w:val="FootnoteReference"/>
          <w:rFonts w:ascii="Traditional Arabic" w:hAnsi="Traditional Arabic" w:cs="Traditional Arabic"/>
          <w:sz w:val="32"/>
          <w:szCs w:val="32"/>
          <w:rtl/>
          <w:lang w:bidi="ar-DZ"/>
        </w:rPr>
        <w:footnoteReference w:id="63"/>
      </w:r>
      <w:r w:rsidR="00215DD4">
        <w:rPr>
          <w:rFonts w:ascii="Traditional Arabic" w:hAnsi="Traditional Arabic" w:cs="Traditional Arabic" w:hint="cs"/>
          <w:sz w:val="32"/>
          <w:szCs w:val="32"/>
          <w:rtl/>
          <w:lang w:bidi="ar-DZ"/>
        </w:rPr>
        <w:t xml:space="preserve">، </w:t>
      </w:r>
      <w:r w:rsidR="00552E6D">
        <w:rPr>
          <w:rFonts w:ascii="Traditional Arabic" w:hAnsi="Traditional Arabic" w:cs="Traditional Arabic" w:hint="cs"/>
          <w:sz w:val="32"/>
          <w:szCs w:val="32"/>
          <w:rtl/>
          <w:lang w:bidi="ar-DZ"/>
        </w:rPr>
        <w:t>وصقلية</w:t>
      </w:r>
      <w:r w:rsidR="00026687">
        <w:rPr>
          <w:rStyle w:val="FootnoteReference"/>
          <w:rFonts w:ascii="Traditional Arabic" w:hAnsi="Traditional Arabic" w:cs="Traditional Arabic"/>
          <w:sz w:val="32"/>
          <w:szCs w:val="32"/>
          <w:rtl/>
          <w:lang w:bidi="ar-DZ"/>
        </w:rPr>
        <w:footnoteReference w:id="64"/>
      </w:r>
      <w:r w:rsidR="00026687">
        <w:rPr>
          <w:rFonts w:ascii="Traditional Arabic" w:hAnsi="Traditional Arabic" w:cs="Traditional Arabic" w:hint="cs"/>
          <w:sz w:val="32"/>
          <w:szCs w:val="32"/>
          <w:rtl/>
          <w:lang w:bidi="ar-DZ"/>
        </w:rPr>
        <w:t xml:space="preserve"> </w:t>
      </w:r>
      <w:r w:rsidR="00571E1C">
        <w:rPr>
          <w:rFonts w:ascii="Traditional Arabic" w:hAnsi="Traditional Arabic" w:cs="Traditional Arabic" w:hint="cs"/>
          <w:sz w:val="32"/>
          <w:szCs w:val="32"/>
          <w:rtl/>
          <w:lang w:bidi="ar-DZ"/>
        </w:rPr>
        <w:t>وقابس،</w:t>
      </w:r>
      <w:r w:rsidR="00571E1C">
        <w:rPr>
          <w:rStyle w:val="FootnoteReference"/>
          <w:rFonts w:ascii="Traditional Arabic" w:hAnsi="Traditional Arabic" w:cs="Traditional Arabic"/>
          <w:sz w:val="32"/>
          <w:szCs w:val="32"/>
          <w:rtl/>
          <w:lang w:bidi="ar-DZ"/>
        </w:rPr>
        <w:footnoteReference w:id="65"/>
      </w:r>
      <w:r w:rsidR="00571E1C">
        <w:rPr>
          <w:rFonts w:ascii="Traditional Arabic" w:hAnsi="Traditional Arabic" w:cs="Traditional Arabic" w:hint="cs"/>
          <w:sz w:val="32"/>
          <w:szCs w:val="32"/>
          <w:rtl/>
          <w:lang w:bidi="ar-DZ"/>
        </w:rPr>
        <w:t xml:space="preserve"> </w:t>
      </w:r>
      <w:r w:rsidR="00026687">
        <w:rPr>
          <w:rFonts w:ascii="Traditional Arabic" w:hAnsi="Traditional Arabic" w:cs="Traditional Arabic" w:hint="cs"/>
          <w:sz w:val="32"/>
          <w:szCs w:val="32"/>
          <w:rtl/>
          <w:lang w:bidi="ar-DZ"/>
        </w:rPr>
        <w:t>وغيرها.</w:t>
      </w:r>
    </w:p>
    <w:p w:rsidR="008664BA" w:rsidRDefault="008664BA" w:rsidP="00F506FD">
      <w:pPr>
        <w:bidi/>
        <w:spacing w:line="240" w:lineRule="auto"/>
        <w:jc w:val="both"/>
        <w:rPr>
          <w:rFonts w:ascii="Traditional Arabic" w:hAnsi="Traditional Arabic" w:cs="Traditional Arabic"/>
          <w:sz w:val="32"/>
          <w:szCs w:val="32"/>
          <w:rtl/>
          <w:lang w:bidi="ar-DZ"/>
        </w:rPr>
      </w:pPr>
      <w:r w:rsidRPr="000F570E">
        <w:rPr>
          <w:rFonts w:ascii="Traditional Arabic" w:hAnsi="Traditional Arabic" w:cs="Traditional Arabic" w:hint="cs"/>
          <w:sz w:val="32"/>
          <w:szCs w:val="32"/>
          <w:rtl/>
          <w:lang w:bidi="ar-DZ"/>
        </w:rPr>
        <w:t xml:space="preserve">     </w:t>
      </w:r>
      <w:r w:rsidR="000F570E">
        <w:rPr>
          <w:rFonts w:ascii="Traditional Arabic" w:hAnsi="Traditional Arabic" w:cs="Traditional Arabic" w:hint="cs"/>
          <w:sz w:val="32"/>
          <w:szCs w:val="32"/>
          <w:rtl/>
          <w:lang w:bidi="ar-DZ"/>
        </w:rPr>
        <w:t xml:space="preserve">وقد </w:t>
      </w:r>
      <w:r w:rsidR="00026687" w:rsidRPr="000F570E">
        <w:rPr>
          <w:rFonts w:ascii="Traditional Arabic" w:hAnsi="Traditional Arabic" w:cs="Traditional Arabic" w:hint="cs"/>
          <w:sz w:val="32"/>
          <w:szCs w:val="32"/>
          <w:rtl/>
          <w:lang w:bidi="ar-DZ"/>
        </w:rPr>
        <w:t xml:space="preserve">سلك الفاطميون في المناطق الغربية نفس السياسة بتوطين الحاميات الكتامية في المدن والمناطق التي يخضعونها، </w:t>
      </w:r>
      <w:r w:rsidR="00182B79">
        <w:rPr>
          <w:rFonts w:ascii="Traditional Arabic" w:hAnsi="Traditional Arabic" w:cs="Traditional Arabic" w:hint="cs"/>
          <w:sz w:val="32"/>
          <w:szCs w:val="32"/>
          <w:rtl/>
          <w:lang w:bidi="ar-DZ"/>
        </w:rPr>
        <w:t xml:space="preserve">حيث تدل أخبار </w:t>
      </w:r>
      <w:r w:rsidR="004078A6" w:rsidRPr="000F570E">
        <w:rPr>
          <w:rFonts w:ascii="Traditional Arabic" w:hAnsi="Traditional Arabic" w:cs="Traditional Arabic" w:hint="cs"/>
          <w:sz w:val="32"/>
          <w:szCs w:val="32"/>
          <w:rtl/>
          <w:lang w:bidi="ar-DZ"/>
        </w:rPr>
        <w:t>القائد الكتامي دواس بن صولات اللهيصي على استقرار حامية كتامية كبيرة معه بتيهرت بعد إخضاعها</w:t>
      </w:r>
      <w:r w:rsidR="004078A6" w:rsidRPr="000F570E">
        <w:rPr>
          <w:rStyle w:val="FootnoteReference"/>
          <w:rFonts w:ascii="Traditional Arabic" w:hAnsi="Traditional Arabic" w:cs="Traditional Arabic"/>
          <w:sz w:val="32"/>
          <w:szCs w:val="32"/>
          <w:rtl/>
          <w:lang w:bidi="ar-DZ"/>
        </w:rPr>
        <w:footnoteReference w:id="66"/>
      </w:r>
      <w:r w:rsidR="004078A6" w:rsidRPr="000F570E">
        <w:rPr>
          <w:rFonts w:ascii="Traditional Arabic" w:hAnsi="Traditional Arabic" w:cs="Traditional Arabic" w:hint="cs"/>
          <w:sz w:val="32"/>
          <w:szCs w:val="32"/>
          <w:rtl/>
          <w:lang w:bidi="ar-DZ"/>
        </w:rPr>
        <w:t xml:space="preserve">، </w:t>
      </w:r>
      <w:r w:rsidR="00A47A9C" w:rsidRPr="000F570E">
        <w:rPr>
          <w:rFonts w:ascii="Traditional Arabic" w:hAnsi="Traditional Arabic" w:cs="Traditional Arabic" w:hint="cs"/>
          <w:sz w:val="32"/>
          <w:szCs w:val="32"/>
          <w:rtl/>
          <w:lang w:bidi="ar-DZ"/>
        </w:rPr>
        <w:t>ومثلها مدينة سجلماسة التي بلغت حاميتها الكتامية ألفي فارس</w:t>
      </w:r>
      <w:r w:rsidR="00A47A9C" w:rsidRPr="000F570E">
        <w:rPr>
          <w:rStyle w:val="FootnoteReference"/>
          <w:rFonts w:ascii="Traditional Arabic" w:hAnsi="Traditional Arabic" w:cs="Traditional Arabic"/>
          <w:sz w:val="32"/>
          <w:szCs w:val="32"/>
          <w:rtl/>
          <w:lang w:bidi="ar-DZ"/>
        </w:rPr>
        <w:footnoteReference w:id="67"/>
      </w:r>
      <w:r w:rsidR="00A47A9C" w:rsidRPr="000F570E">
        <w:rPr>
          <w:rFonts w:ascii="Traditional Arabic" w:hAnsi="Traditional Arabic" w:cs="Traditional Arabic" w:hint="cs"/>
          <w:sz w:val="32"/>
          <w:szCs w:val="32"/>
          <w:rtl/>
          <w:lang w:bidi="ar-DZ"/>
        </w:rPr>
        <w:t>، أما بنكور فقد استقرت حامية كتامية لكنها عجزت عن الاحتفاظ الطويل بها</w:t>
      </w:r>
      <w:r w:rsidR="00A47A9C" w:rsidRPr="000F570E">
        <w:rPr>
          <w:rStyle w:val="FootnoteReference"/>
          <w:rFonts w:ascii="Traditional Arabic" w:hAnsi="Traditional Arabic" w:cs="Traditional Arabic"/>
          <w:sz w:val="32"/>
          <w:szCs w:val="32"/>
          <w:rtl/>
          <w:lang w:bidi="ar-DZ"/>
        </w:rPr>
        <w:footnoteReference w:id="68"/>
      </w:r>
      <w:r w:rsidR="00A47A9C" w:rsidRPr="000F570E">
        <w:rPr>
          <w:rFonts w:ascii="Traditional Arabic" w:hAnsi="Traditional Arabic" w:cs="Traditional Arabic" w:hint="cs"/>
          <w:sz w:val="32"/>
          <w:szCs w:val="32"/>
          <w:rtl/>
          <w:lang w:bidi="ar-DZ"/>
        </w:rPr>
        <w:t xml:space="preserve">، ومثلها حامية فاس سنة </w:t>
      </w:r>
      <w:r w:rsidR="00C0388C" w:rsidRPr="000F570E">
        <w:rPr>
          <w:rFonts w:ascii="Traditional Arabic" w:hAnsi="Traditional Arabic" w:cs="Traditional Arabic" w:hint="cs"/>
          <w:sz w:val="32"/>
          <w:szCs w:val="32"/>
          <w:rtl/>
          <w:lang w:bidi="ar-DZ"/>
        </w:rPr>
        <w:t>307/</w:t>
      </w:r>
      <w:r w:rsidR="00A47A9C" w:rsidRPr="000F570E">
        <w:rPr>
          <w:rFonts w:ascii="Traditional Arabic" w:hAnsi="Traditional Arabic" w:cs="Traditional Arabic" w:hint="cs"/>
          <w:sz w:val="32"/>
          <w:szCs w:val="32"/>
          <w:rtl/>
          <w:lang w:bidi="ar-DZ"/>
        </w:rPr>
        <w:t>308هـ</w:t>
      </w:r>
      <w:r w:rsidR="00F0503D">
        <w:rPr>
          <w:rFonts w:ascii="Traditional Arabic" w:hAnsi="Traditional Arabic" w:cs="Traditional Arabic" w:hint="cs"/>
          <w:sz w:val="32"/>
          <w:szCs w:val="32"/>
          <w:rtl/>
          <w:lang w:bidi="ar-DZ"/>
        </w:rPr>
        <w:t>،</w:t>
      </w:r>
      <w:r w:rsidR="00A47A9C" w:rsidRPr="000F570E">
        <w:rPr>
          <w:rFonts w:ascii="Traditional Arabic" w:hAnsi="Traditional Arabic" w:cs="Traditional Arabic" w:hint="cs"/>
          <w:sz w:val="32"/>
          <w:szCs w:val="32"/>
          <w:rtl/>
          <w:lang w:bidi="ar-DZ"/>
        </w:rPr>
        <w:t xml:space="preserve"> </w:t>
      </w:r>
      <w:r w:rsidR="00F506FD">
        <w:rPr>
          <w:rFonts w:ascii="Traditional Arabic" w:hAnsi="Traditional Arabic" w:cs="Traditional Arabic" w:hint="cs"/>
          <w:sz w:val="32"/>
          <w:szCs w:val="32"/>
          <w:rtl/>
          <w:lang w:bidi="ar-DZ"/>
        </w:rPr>
        <w:t xml:space="preserve">التي </w:t>
      </w:r>
      <w:r w:rsidR="00172BBB" w:rsidRPr="000F570E">
        <w:rPr>
          <w:rFonts w:ascii="Traditional Arabic" w:hAnsi="Traditional Arabic" w:cs="Traditional Arabic" w:hint="cs"/>
          <w:sz w:val="32"/>
          <w:szCs w:val="32"/>
          <w:rtl/>
          <w:lang w:bidi="ar-DZ"/>
        </w:rPr>
        <w:t>يعتقد أن عدد العناصر الكتامية فيها كان كبيرا، بدليل تولية ريحان الكتامي عليها من قبل مصالة المكناسي</w:t>
      </w:r>
      <w:r w:rsidR="00F506FD">
        <w:rPr>
          <w:rFonts w:ascii="Traditional Arabic" w:hAnsi="Traditional Arabic" w:cs="Traditional Arabic" w:hint="cs"/>
          <w:sz w:val="32"/>
          <w:szCs w:val="32"/>
          <w:rtl/>
          <w:lang w:bidi="ar-DZ"/>
        </w:rPr>
        <w:t xml:space="preserve"> الذي أخضعها</w:t>
      </w:r>
      <w:r w:rsidR="00F506FD" w:rsidRPr="000F570E">
        <w:rPr>
          <w:rStyle w:val="FootnoteReference"/>
          <w:rFonts w:ascii="Traditional Arabic" w:hAnsi="Traditional Arabic" w:cs="Traditional Arabic"/>
          <w:sz w:val="32"/>
          <w:szCs w:val="32"/>
          <w:rtl/>
          <w:lang w:bidi="ar-DZ"/>
        </w:rPr>
        <w:footnoteReference w:id="69"/>
      </w:r>
      <w:r w:rsidR="00C0388C" w:rsidRPr="000F570E">
        <w:rPr>
          <w:rFonts w:ascii="Traditional Arabic" w:hAnsi="Traditional Arabic" w:cs="Traditional Arabic" w:hint="cs"/>
          <w:sz w:val="32"/>
          <w:szCs w:val="32"/>
          <w:rtl/>
          <w:lang w:bidi="ar-DZ"/>
        </w:rPr>
        <w:t>، وأقره على ذلك عبيد الله الشيعي، لكنه أخرج منها سنة 316هـ</w:t>
      </w:r>
      <w:r w:rsidR="003A6382">
        <w:rPr>
          <w:rFonts w:ascii="Traditional Arabic" w:hAnsi="Traditional Arabic" w:cs="Traditional Arabic" w:hint="cs"/>
          <w:sz w:val="32"/>
          <w:szCs w:val="32"/>
          <w:rtl/>
          <w:lang w:bidi="ar-DZ"/>
        </w:rPr>
        <w:t xml:space="preserve"> من طرف </w:t>
      </w:r>
      <w:r w:rsidR="003A6382" w:rsidRPr="003A6382">
        <w:rPr>
          <w:rFonts w:ascii="Traditional Arabic" w:hAnsi="Traditional Arabic" w:cs="Traditional Arabic"/>
          <w:sz w:val="32"/>
          <w:szCs w:val="32"/>
          <w:rtl/>
          <w:lang w:val="en-US" w:bidi="ar-DZ"/>
        </w:rPr>
        <w:t>حس</w:t>
      </w:r>
      <w:r w:rsidR="003A6382">
        <w:rPr>
          <w:rFonts w:ascii="Traditional Arabic" w:hAnsi="Traditional Arabic" w:cs="Traditional Arabic"/>
          <w:sz w:val="32"/>
          <w:szCs w:val="32"/>
          <w:rtl/>
          <w:lang w:val="en-US" w:bidi="ar-DZ"/>
        </w:rPr>
        <w:t>ن بن محمد بن القاسم بن إدريس ا</w:t>
      </w:r>
      <w:r w:rsidR="003A6382">
        <w:rPr>
          <w:rFonts w:ascii="Traditional Arabic" w:hAnsi="Traditional Arabic" w:cs="Traditional Arabic" w:hint="cs"/>
          <w:sz w:val="32"/>
          <w:szCs w:val="32"/>
          <w:rtl/>
          <w:lang w:val="en-US" w:bidi="ar-DZ"/>
        </w:rPr>
        <w:t>ل</w:t>
      </w:r>
      <w:r w:rsidR="003A6382" w:rsidRPr="003A6382">
        <w:rPr>
          <w:rFonts w:ascii="Traditional Arabic" w:hAnsi="Traditional Arabic" w:cs="Traditional Arabic"/>
          <w:sz w:val="32"/>
          <w:szCs w:val="32"/>
          <w:rtl/>
          <w:lang w:val="en-US" w:bidi="ar-DZ"/>
        </w:rPr>
        <w:t>ذي يعرف بالحجّام</w:t>
      </w:r>
      <w:r w:rsidR="00172BBB" w:rsidRPr="000F570E">
        <w:rPr>
          <w:rStyle w:val="FootnoteReference"/>
          <w:rFonts w:ascii="Traditional Arabic" w:hAnsi="Traditional Arabic" w:cs="Traditional Arabic"/>
          <w:sz w:val="32"/>
          <w:szCs w:val="32"/>
          <w:rtl/>
          <w:lang w:bidi="ar-DZ"/>
        </w:rPr>
        <w:footnoteReference w:id="70"/>
      </w:r>
      <w:r w:rsidR="00172BBB" w:rsidRPr="000F570E">
        <w:rPr>
          <w:rFonts w:ascii="Traditional Arabic" w:hAnsi="Traditional Arabic" w:cs="Traditional Arabic" w:hint="cs"/>
          <w:sz w:val="32"/>
          <w:szCs w:val="32"/>
          <w:rtl/>
          <w:lang w:bidi="ar-DZ"/>
        </w:rPr>
        <w:t>.</w:t>
      </w:r>
    </w:p>
    <w:p w:rsidR="00222B3A" w:rsidRPr="008F0072" w:rsidRDefault="00F0716A" w:rsidP="00F506FD">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w:t>
      </w:r>
      <w:r w:rsidR="00F506FD">
        <w:rPr>
          <w:rFonts w:ascii="Traditional Arabic" w:hAnsi="Traditional Arabic" w:cs="Traditional Arabic" w:hint="cs"/>
          <w:sz w:val="32"/>
          <w:szCs w:val="32"/>
          <w:rtl/>
          <w:lang w:bidi="ar-DZ"/>
        </w:rPr>
        <w:t xml:space="preserve"> وإذا كانت الأخبار السابقة تؤرخ لحراك طوعي مرتبط بالانتصار العسكري والسلطة والسيادة والنفوذ، فقد شهد العهد الفاطمي حراكا كتاميا من نوع آخر؛ حيث</w:t>
      </w:r>
      <w:r w:rsidRPr="008F0072">
        <w:rPr>
          <w:rFonts w:ascii="Traditional Arabic" w:hAnsi="Traditional Arabic" w:cs="Traditional Arabic"/>
          <w:sz w:val="32"/>
          <w:szCs w:val="32"/>
          <w:rtl/>
          <w:lang w:bidi="ar-DZ"/>
        </w:rPr>
        <w:t xml:space="preserve"> تعرض الكتاميون في </w:t>
      </w:r>
      <w:r>
        <w:rPr>
          <w:rFonts w:ascii="Traditional Arabic" w:hAnsi="Traditional Arabic" w:cs="Traditional Arabic" w:hint="cs"/>
          <w:sz w:val="32"/>
          <w:szCs w:val="32"/>
          <w:rtl/>
          <w:lang w:bidi="ar-DZ"/>
        </w:rPr>
        <w:t>عهد المنصور الفاطمي</w:t>
      </w:r>
      <w:r>
        <w:rPr>
          <w:rFonts w:ascii="Traditional Arabic" w:hAnsi="Traditional Arabic" w:cs="Traditional Arabic"/>
          <w:sz w:val="32"/>
          <w:szCs w:val="32"/>
          <w:rtl/>
          <w:lang w:bidi="ar-DZ"/>
        </w:rPr>
        <w:t xml:space="preserve"> إلى التهجير القسري</w:t>
      </w:r>
      <w:r w:rsidRPr="008F0072">
        <w:rPr>
          <w:rFonts w:ascii="Traditional Arabic" w:hAnsi="Traditional Arabic" w:cs="Traditional Arabic"/>
          <w:sz w:val="32"/>
          <w:szCs w:val="32"/>
          <w:rtl/>
          <w:lang w:bidi="ar-DZ"/>
        </w:rPr>
        <w:t xml:space="preserve">، إذ فرض عليهم </w:t>
      </w:r>
      <w:r>
        <w:rPr>
          <w:rFonts w:ascii="Traditional Arabic" w:hAnsi="Traditional Arabic" w:cs="Traditional Arabic" w:hint="cs"/>
          <w:sz w:val="32"/>
          <w:szCs w:val="32"/>
          <w:rtl/>
          <w:lang w:bidi="ar-DZ"/>
        </w:rPr>
        <w:t>عقب انتصاره</w:t>
      </w:r>
      <w:r w:rsidRPr="008F0072">
        <w:rPr>
          <w:rFonts w:ascii="Traditional Arabic" w:hAnsi="Traditional Arabic" w:cs="Traditional Arabic"/>
          <w:sz w:val="32"/>
          <w:szCs w:val="32"/>
          <w:rtl/>
          <w:lang w:bidi="ar-DZ"/>
        </w:rPr>
        <w:t xml:space="preserve"> على صاحب الحمار سنة 335-336هـ انتقال أربعة عشر ألف بيت منهم ليعمر بهم مدينته الجديدة صبرة المنصورية، ويبدو أن القبائل التي كانت معنية بالترحيل هي الواقعة في عمق "بلاد كتامة"، ولإصرار المنصور على تنفيذ هذا القرار فقد بقي بسطيف شهرا ينتظر إتمام تجهيزات رحيل هذا العدد الضخم، الذي وافاه إلى مدينة ميلة بعد تسعة أيام من خروجه</w:t>
      </w:r>
      <w:r w:rsidRPr="008F0072">
        <w:rPr>
          <w:rStyle w:val="FootnoteReference"/>
          <w:rFonts w:ascii="Traditional Arabic" w:hAnsi="Traditional Arabic" w:cs="Traditional Arabic"/>
          <w:sz w:val="32"/>
          <w:szCs w:val="32"/>
          <w:rtl/>
          <w:lang w:bidi="ar-DZ"/>
        </w:rPr>
        <w:footnoteReference w:id="71"/>
      </w:r>
      <w:r w:rsidRPr="008F0072">
        <w:rPr>
          <w:rFonts w:ascii="Traditional Arabic" w:hAnsi="Traditional Arabic" w:cs="Traditional Arabic"/>
          <w:sz w:val="32"/>
          <w:szCs w:val="32"/>
          <w:rtl/>
          <w:lang w:bidi="ar-DZ"/>
        </w:rPr>
        <w:t>، ويبدو لأول وهلة أن اختيار المنصور قبائل كتامة لتسكن معه عاصمته الجديدة دلالة على الثقة وإعادة الاعتبار، لكن ضخامة الرقم دليل على أنها عملية تهجير متعمدة، ذلك أن المدينة لا يمكنها أن تتحمل هذا العدد، وهو ما دفع ببوبة مجاني للقول أن المنصور  الفاطمي كان يحم</w:t>
      </w:r>
      <w:r>
        <w:rPr>
          <w:rFonts w:ascii="Traditional Arabic" w:hAnsi="Traditional Arabic" w:cs="Traditional Arabic" w:hint="cs"/>
          <w:sz w:val="32"/>
          <w:szCs w:val="32"/>
          <w:rtl/>
          <w:lang w:bidi="ar-DZ"/>
        </w:rPr>
        <w:t>ّ</w:t>
      </w:r>
      <w:r w:rsidRPr="008F0072">
        <w:rPr>
          <w:rFonts w:ascii="Traditional Arabic" w:hAnsi="Traditional Arabic" w:cs="Traditional Arabic"/>
          <w:sz w:val="32"/>
          <w:szCs w:val="32"/>
          <w:rtl/>
          <w:lang w:bidi="ar-DZ"/>
        </w:rPr>
        <w:t>ل كتامة المسؤولية عن تفاقم ثورة أبي يزيد النكاري بسبب عدم تنفيذها لأوامر أبيه القائم بأمر الله</w:t>
      </w:r>
      <w:r w:rsidRPr="008F0072">
        <w:rPr>
          <w:rStyle w:val="FootnoteReference"/>
          <w:rFonts w:ascii="Traditional Arabic" w:hAnsi="Traditional Arabic" w:cs="Traditional Arabic"/>
          <w:sz w:val="32"/>
          <w:szCs w:val="32"/>
          <w:rtl/>
          <w:lang w:bidi="ar-DZ"/>
        </w:rPr>
        <w:footnoteReference w:id="72"/>
      </w:r>
      <w:r w:rsidRPr="008F0072">
        <w:rPr>
          <w:rFonts w:ascii="Traditional Arabic" w:hAnsi="Traditional Arabic" w:cs="Traditional Arabic"/>
          <w:sz w:val="32"/>
          <w:szCs w:val="32"/>
          <w:rtl/>
          <w:lang w:bidi="ar-DZ"/>
        </w:rPr>
        <w:t>، ولاشك أن هذه العملية قد أسهمت في تفرق وانتشار بطون كتامة وحضورها الكثيف في إفريقية.</w:t>
      </w:r>
      <w:r w:rsidR="00222B3A">
        <w:rPr>
          <w:rFonts w:ascii="Traditional Arabic" w:hAnsi="Traditional Arabic" w:cs="Traditional Arabic" w:hint="cs"/>
          <w:sz w:val="32"/>
          <w:szCs w:val="32"/>
          <w:rtl/>
          <w:lang w:bidi="ar-DZ"/>
        </w:rPr>
        <w:t xml:space="preserve">    </w:t>
      </w:r>
    </w:p>
    <w:p w:rsidR="00F0716A" w:rsidRPr="00F0716A" w:rsidRDefault="00F0716A" w:rsidP="002D0FB5">
      <w:pPr>
        <w:bidi/>
        <w:spacing w:line="240" w:lineRule="auto"/>
        <w:jc w:val="both"/>
        <w:rPr>
          <w:rFonts w:ascii="Traditional Arabic" w:hAnsi="Traditional Arabic" w:cs="Traditional Arabic"/>
          <w:b/>
          <w:bCs/>
          <w:sz w:val="32"/>
          <w:szCs w:val="32"/>
          <w:rtl/>
          <w:lang w:bidi="ar-DZ"/>
        </w:rPr>
      </w:pPr>
      <w:r w:rsidRPr="00F0716A">
        <w:rPr>
          <w:rFonts w:ascii="Traditional Arabic" w:hAnsi="Traditional Arabic" w:cs="Traditional Arabic" w:hint="cs"/>
          <w:b/>
          <w:bCs/>
          <w:sz w:val="32"/>
          <w:szCs w:val="32"/>
          <w:rtl/>
          <w:lang w:bidi="ar-DZ"/>
        </w:rPr>
        <w:t xml:space="preserve">5- </w:t>
      </w:r>
      <w:r w:rsidR="009766E8">
        <w:rPr>
          <w:rFonts w:ascii="Traditional Arabic" w:hAnsi="Traditional Arabic" w:cs="Traditional Arabic" w:hint="cs"/>
          <w:b/>
          <w:bCs/>
          <w:sz w:val="32"/>
          <w:szCs w:val="32"/>
          <w:rtl/>
          <w:lang w:bidi="ar-DZ"/>
        </w:rPr>
        <w:t>نتائج الحراك الكتامي في العهد الفاطمي</w:t>
      </w:r>
      <w:r w:rsidRPr="00F0716A">
        <w:rPr>
          <w:rFonts w:ascii="Traditional Arabic" w:hAnsi="Traditional Arabic" w:cs="Traditional Arabic" w:hint="cs"/>
          <w:b/>
          <w:bCs/>
          <w:sz w:val="32"/>
          <w:szCs w:val="32"/>
          <w:rtl/>
          <w:lang w:bidi="ar-DZ"/>
        </w:rPr>
        <w:t xml:space="preserve">: من </w:t>
      </w:r>
      <w:r w:rsidR="002D0FB5">
        <w:rPr>
          <w:rFonts w:ascii="Traditional Arabic" w:hAnsi="Traditional Arabic" w:cs="Traditional Arabic" w:hint="cs"/>
          <w:b/>
          <w:bCs/>
          <w:sz w:val="32"/>
          <w:szCs w:val="32"/>
          <w:rtl/>
          <w:lang w:bidi="ar-DZ"/>
        </w:rPr>
        <w:t>التوسع والنفوذ والثروة</w:t>
      </w:r>
      <w:r w:rsidRPr="00F0716A">
        <w:rPr>
          <w:rFonts w:ascii="Traditional Arabic" w:hAnsi="Traditional Arabic" w:cs="Traditional Arabic" w:hint="cs"/>
          <w:b/>
          <w:bCs/>
          <w:sz w:val="32"/>
          <w:szCs w:val="32"/>
          <w:rtl/>
          <w:lang w:bidi="ar-DZ"/>
        </w:rPr>
        <w:t xml:space="preserve"> إلى التنكيل والتصفية:</w:t>
      </w:r>
    </w:p>
    <w:p w:rsidR="00F506FD" w:rsidRDefault="00182B79" w:rsidP="00F506FD">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لقد نتج عن هذه التوسعات الكتامية العديد من النتائج، فقد تشكلت خريطة جديدة لهذه الكنفدرالية تبرزها الإشارات الواردة عند الجغرافيين في القرنين 4-5ه/10-11م، فابن حوقل يضيف إلى مجالاتهم التقليدية </w:t>
      </w:r>
      <w:r w:rsidRPr="008F0072">
        <w:rPr>
          <w:rFonts w:ascii="Traditional Arabic" w:hAnsi="Traditional Arabic" w:cs="Traditional Arabic"/>
          <w:sz w:val="32"/>
          <w:szCs w:val="32"/>
          <w:rtl/>
          <w:lang w:bidi="ar-DZ"/>
        </w:rPr>
        <w:t xml:space="preserve">قراهم </w:t>
      </w:r>
      <w:r>
        <w:rPr>
          <w:rFonts w:ascii="Traditional Arabic" w:hAnsi="Traditional Arabic" w:cs="Traditional Arabic" w:hint="cs"/>
          <w:sz w:val="32"/>
          <w:szCs w:val="32"/>
          <w:rtl/>
          <w:lang w:bidi="ar-DZ"/>
        </w:rPr>
        <w:t xml:space="preserve">الموجودة </w:t>
      </w:r>
      <w:r w:rsidRPr="008F0072">
        <w:rPr>
          <w:rFonts w:ascii="Traditional Arabic" w:hAnsi="Traditional Arabic" w:cs="Traditional Arabic"/>
          <w:sz w:val="32"/>
          <w:szCs w:val="32"/>
          <w:rtl/>
          <w:lang w:bidi="ar-DZ"/>
        </w:rPr>
        <w:t>في الطريق بين القيروان والميسلة،</w:t>
      </w:r>
      <w:r w:rsidRPr="00182B79">
        <w:rPr>
          <w:rFonts w:ascii="Traditional Arabic" w:hAnsi="Traditional Arabic" w:cs="Traditional Arabic"/>
          <w:sz w:val="32"/>
          <w:szCs w:val="32"/>
          <w:rtl/>
          <w:lang w:bidi="ar-DZ"/>
        </w:rPr>
        <w:t xml:space="preserve"> </w:t>
      </w:r>
      <w:r w:rsidR="00F506FD">
        <w:rPr>
          <w:rFonts w:ascii="Traditional Arabic" w:hAnsi="Traditional Arabic" w:cs="Traditional Arabic"/>
          <w:sz w:val="32"/>
          <w:szCs w:val="32"/>
          <w:rtl/>
          <w:lang w:bidi="ar-DZ"/>
        </w:rPr>
        <w:t xml:space="preserve">حيث يشير </w:t>
      </w:r>
      <w:r w:rsidR="00F506FD">
        <w:rPr>
          <w:rFonts w:ascii="Traditional Arabic" w:hAnsi="Traditional Arabic" w:cs="Traditional Arabic" w:hint="cs"/>
          <w:sz w:val="32"/>
          <w:szCs w:val="32"/>
          <w:rtl/>
          <w:lang w:bidi="ar-DZ"/>
        </w:rPr>
        <w:t xml:space="preserve">إلى </w:t>
      </w:r>
      <w:r w:rsidRPr="008F0072">
        <w:rPr>
          <w:rFonts w:ascii="Traditional Arabic" w:hAnsi="Traditional Arabic" w:cs="Traditional Arabic"/>
          <w:sz w:val="32"/>
          <w:szCs w:val="32"/>
          <w:rtl/>
          <w:lang w:bidi="ar-DZ"/>
        </w:rPr>
        <w:t>تواجد كتامة في عدة قرى بعد تيجيس في اتجاه الغرب إلى مقربة من المسيلة، وهي قرى: مهريين وتامسنت التي يسكنون فيها مع مزاتة، ويمثلون الأغلبية في دكمة، بينما يمتلكون بعض الحوانيت في أوسجيت، التي ليس بينها وبين المسيلة سوى مرحلة خفيفة، وهو ما يبين امتداد المجال الكتامي في هذه المرحلة، لكن نص ابن حوقل يبين تداخل كتامة مع غيرها من البربر خصوصا قبيلة مزاتة</w:t>
      </w:r>
      <w:r w:rsidRPr="008F0072">
        <w:rPr>
          <w:rStyle w:val="FootnoteReference"/>
          <w:rFonts w:ascii="Traditional Arabic" w:hAnsi="Traditional Arabic" w:cs="Traditional Arabic"/>
          <w:sz w:val="32"/>
          <w:szCs w:val="32"/>
          <w:rtl/>
          <w:lang w:bidi="ar-DZ"/>
        </w:rPr>
        <w:footnoteReference w:id="73"/>
      </w:r>
      <w:r>
        <w:rPr>
          <w:rFonts w:ascii="Traditional Arabic" w:hAnsi="Traditional Arabic" w:cs="Traditional Arabic" w:hint="cs"/>
          <w:sz w:val="32"/>
          <w:szCs w:val="32"/>
          <w:rtl/>
          <w:lang w:bidi="ar-DZ"/>
        </w:rPr>
        <w:t>، ويبدو أن هذا الحضور يعبر عن ال</w:t>
      </w:r>
      <w:r w:rsidRPr="008F0072">
        <w:rPr>
          <w:rFonts w:ascii="Traditional Arabic" w:hAnsi="Traditional Arabic" w:cs="Traditional Arabic"/>
          <w:sz w:val="32"/>
          <w:szCs w:val="32"/>
          <w:rtl/>
          <w:lang w:bidi="ar-DZ"/>
        </w:rPr>
        <w:t xml:space="preserve">توسع </w:t>
      </w:r>
      <w:r>
        <w:rPr>
          <w:rFonts w:ascii="Traditional Arabic" w:hAnsi="Traditional Arabic" w:cs="Traditional Arabic" w:hint="cs"/>
          <w:sz w:val="32"/>
          <w:szCs w:val="32"/>
          <w:rtl/>
          <w:lang w:bidi="ar-DZ"/>
        </w:rPr>
        <w:t>ال</w:t>
      </w:r>
      <w:r w:rsidRPr="008F0072">
        <w:rPr>
          <w:rFonts w:ascii="Traditional Arabic" w:hAnsi="Traditional Arabic" w:cs="Traditional Arabic"/>
          <w:sz w:val="32"/>
          <w:szCs w:val="32"/>
          <w:rtl/>
          <w:lang w:bidi="ar-DZ"/>
        </w:rPr>
        <w:t>ن</w:t>
      </w:r>
      <w:r>
        <w:rPr>
          <w:rFonts w:ascii="Traditional Arabic" w:hAnsi="Traditional Arabic" w:cs="Traditional Arabic" w:hint="cs"/>
          <w:sz w:val="32"/>
          <w:szCs w:val="32"/>
          <w:rtl/>
          <w:lang w:bidi="ar-DZ"/>
        </w:rPr>
        <w:t>ا</w:t>
      </w:r>
      <w:r w:rsidRPr="008F0072">
        <w:rPr>
          <w:rFonts w:ascii="Traditional Arabic" w:hAnsi="Traditional Arabic" w:cs="Traditional Arabic"/>
          <w:sz w:val="32"/>
          <w:szCs w:val="32"/>
          <w:rtl/>
          <w:lang w:bidi="ar-DZ"/>
        </w:rPr>
        <w:t>تج عن مرحلة قوتها وجبروتها وغلبتها على غيرها من القبائل زمن انتصارات الداعي، أو عبر فروعها التي بق</w:t>
      </w:r>
      <w:r>
        <w:rPr>
          <w:rFonts w:ascii="Traditional Arabic" w:hAnsi="Traditional Arabic" w:cs="Traditional Arabic"/>
          <w:sz w:val="32"/>
          <w:szCs w:val="32"/>
          <w:rtl/>
          <w:lang w:bidi="ar-DZ"/>
        </w:rPr>
        <w:t>يت داعمة للمهدي الفاطمي وأولاده</w:t>
      </w:r>
      <w:r w:rsidR="00F506FD">
        <w:rPr>
          <w:rFonts w:ascii="Traditional Arabic" w:hAnsi="Traditional Arabic" w:cs="Traditional Arabic" w:hint="cs"/>
          <w:sz w:val="32"/>
          <w:szCs w:val="32"/>
          <w:rtl/>
          <w:lang w:bidi="ar-DZ"/>
        </w:rPr>
        <w:t>.</w:t>
      </w:r>
    </w:p>
    <w:p w:rsidR="00182B79" w:rsidRDefault="00F506FD" w:rsidP="00F506FD">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8F0072">
        <w:rPr>
          <w:rFonts w:ascii="Traditional Arabic" w:hAnsi="Traditional Arabic" w:cs="Traditional Arabic"/>
          <w:sz w:val="32"/>
          <w:szCs w:val="32"/>
          <w:rtl/>
          <w:lang w:bidi="ar-DZ"/>
        </w:rPr>
        <w:t>وعند البكري نلحظ أن صورة المجال الكتامي الواسع تتضح أكثر، حيث يشير إلى الطريق بين القيروان وقلعة أبي طويل، ويذكر كسابقه حضور كتامة بعد تيجيس، حيث ينسب لها قرية: توبوت، لكنه لا يشير لكتامة بعدها، عندما يذكر مدينة تابسلكي، وتليها قرى النهرين، فمدينة تامسلت، ثم قرية دكمة</w:t>
      </w:r>
      <w:r w:rsidRPr="008F0072">
        <w:rPr>
          <w:rStyle w:val="FootnoteReference"/>
          <w:rFonts w:ascii="Traditional Arabic" w:hAnsi="Traditional Arabic" w:cs="Traditional Arabic"/>
          <w:sz w:val="32"/>
          <w:szCs w:val="32"/>
          <w:rtl/>
          <w:lang w:bidi="ar-DZ"/>
        </w:rPr>
        <w:footnoteReference w:id="74"/>
      </w:r>
      <w:r w:rsidRPr="008F0072">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r w:rsidRPr="008F0072">
        <w:rPr>
          <w:rFonts w:ascii="Traditional Arabic" w:hAnsi="Traditional Arabic" w:cs="Traditional Arabic"/>
          <w:sz w:val="32"/>
          <w:szCs w:val="32"/>
          <w:rtl/>
          <w:lang w:bidi="ar-DZ"/>
        </w:rPr>
        <w:t>ولسنا ندري هل سبب ذلك تقلص في مجالات كتامة أم عدم اهتمام من المؤلف بذكر الفرع القبلي الساكن بكل مدينة وقرية بسبب تركيزه عل</w:t>
      </w:r>
      <w:r>
        <w:rPr>
          <w:rFonts w:ascii="Traditional Arabic" w:hAnsi="Traditional Arabic" w:cs="Traditional Arabic"/>
          <w:sz w:val="32"/>
          <w:szCs w:val="32"/>
          <w:rtl/>
          <w:lang w:bidi="ar-DZ"/>
        </w:rPr>
        <w:t>ى المسالك أكثر من القبائل</w:t>
      </w:r>
      <w:r>
        <w:rPr>
          <w:rFonts w:ascii="Traditional Arabic" w:hAnsi="Traditional Arabic" w:cs="Traditional Arabic" w:hint="cs"/>
          <w:sz w:val="32"/>
          <w:szCs w:val="32"/>
          <w:rtl/>
          <w:lang w:bidi="ar-DZ"/>
        </w:rPr>
        <w:t xml:space="preserve">، ويضيف لنا البكري أن قسنطينة التي سبقت إشارة النعمان أنها "في طرف بلاد كتامة" صارت من مجالاتها، </w:t>
      </w:r>
      <w:r w:rsidRPr="008F0072">
        <w:rPr>
          <w:rFonts w:ascii="Traditional Arabic" w:hAnsi="Traditional Arabic" w:cs="Traditional Arabic"/>
          <w:sz w:val="32"/>
          <w:szCs w:val="32"/>
          <w:rtl/>
          <w:lang w:bidi="ar-DZ"/>
        </w:rPr>
        <w:t>لكنه يشير إلى سكنى قبائل أخرى معها فيها هي قبائل: قسطيلية ونفزاوة وميلة</w:t>
      </w:r>
      <w:r w:rsidRPr="008F0072">
        <w:rPr>
          <w:rStyle w:val="FootnoteReference"/>
          <w:rFonts w:ascii="Traditional Arabic" w:hAnsi="Traditional Arabic" w:cs="Traditional Arabic"/>
          <w:sz w:val="32"/>
          <w:szCs w:val="32"/>
          <w:rtl/>
          <w:lang w:bidi="ar-DZ"/>
        </w:rPr>
        <w:footnoteReference w:id="75"/>
      </w:r>
      <w:r>
        <w:rPr>
          <w:rFonts w:ascii="Traditional Arabic" w:hAnsi="Traditional Arabic" w:cs="Traditional Arabic" w:hint="cs"/>
          <w:sz w:val="32"/>
          <w:szCs w:val="32"/>
          <w:rtl/>
          <w:lang w:bidi="ar-DZ"/>
        </w:rPr>
        <w:t>، ويمكننا أن نوضح الصورة أكثر بنص الإدريسي الذي يبين امتداد المجال الكتامي شرقا؛ إذ</w:t>
      </w:r>
      <w:r w:rsidRPr="008F0072">
        <w:rPr>
          <w:rFonts w:ascii="Traditional Arabic" w:hAnsi="Traditional Arabic" w:cs="Traditional Arabic"/>
          <w:sz w:val="32"/>
          <w:szCs w:val="32"/>
          <w:rtl/>
          <w:lang w:bidi="ar-DZ"/>
        </w:rPr>
        <w:t xml:space="preserve"> ينص على أن " قبيلة كتامة تمتد عمارتها إلى أن تجاوز أرض القل وبونة"</w:t>
      </w:r>
      <w:r w:rsidRPr="008F0072">
        <w:rPr>
          <w:rStyle w:val="FootnoteReference"/>
          <w:rFonts w:ascii="Traditional Arabic" w:hAnsi="Traditional Arabic" w:cs="Traditional Arabic"/>
          <w:sz w:val="32"/>
          <w:szCs w:val="32"/>
          <w:rtl/>
          <w:lang w:bidi="ar-DZ"/>
        </w:rPr>
        <w:footnoteReference w:id="76"/>
      </w:r>
      <w:r w:rsidRPr="008F0072">
        <w:rPr>
          <w:rFonts w:ascii="Traditional Arabic" w:hAnsi="Traditional Arabic" w:cs="Traditional Arabic"/>
          <w:sz w:val="32"/>
          <w:szCs w:val="32"/>
          <w:rtl/>
          <w:lang w:bidi="ar-DZ"/>
        </w:rPr>
        <w:t>، ويشير إلى أنها تمتد من ناحية جبال القل إلى غاية قسنطينة الهواء</w:t>
      </w:r>
      <w:r w:rsidRPr="008F0072">
        <w:rPr>
          <w:rStyle w:val="FootnoteReference"/>
          <w:rFonts w:ascii="Traditional Arabic" w:hAnsi="Traditional Arabic" w:cs="Traditional Arabic"/>
          <w:sz w:val="32"/>
          <w:szCs w:val="32"/>
          <w:rtl/>
          <w:lang w:bidi="ar-DZ"/>
        </w:rPr>
        <w:footnoteReference w:id="77"/>
      </w:r>
      <w:r>
        <w:rPr>
          <w:rFonts w:ascii="Traditional Arabic" w:hAnsi="Traditional Arabic" w:cs="Traditional Arabic" w:hint="cs"/>
          <w:sz w:val="32"/>
          <w:szCs w:val="32"/>
          <w:rtl/>
          <w:lang w:bidi="ar-DZ"/>
        </w:rPr>
        <w:t>.</w:t>
      </w:r>
    </w:p>
    <w:p w:rsidR="0031343E" w:rsidRPr="008F0072" w:rsidRDefault="0031343E" w:rsidP="0031343E">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إن هذه المقاربة في متابعة توسع المجال الكتامي أقرب إلى الواقع التاريخي من تجميع ال</w:t>
      </w:r>
      <w:r w:rsidR="005226D5">
        <w:rPr>
          <w:rFonts w:ascii="Traditional Arabic" w:hAnsi="Traditional Arabic" w:cs="Traditional Arabic" w:hint="cs"/>
          <w:sz w:val="32"/>
          <w:szCs w:val="32"/>
          <w:rtl/>
          <w:lang w:bidi="ar-DZ"/>
        </w:rPr>
        <w:t>نصوص الم</w:t>
      </w:r>
      <w:r>
        <w:rPr>
          <w:rFonts w:ascii="Traditional Arabic" w:hAnsi="Traditional Arabic" w:cs="Traditional Arabic" w:hint="cs"/>
          <w:sz w:val="32"/>
          <w:szCs w:val="32"/>
          <w:rtl/>
          <w:lang w:bidi="ar-DZ"/>
        </w:rPr>
        <w:t>تباعدة زمنيا من أجل وضع مجال واسع لكتامة، ولذلك اعتبر محمد الطالبي نص ابن خلدون حول مجالها نص يتعلق بما بعد قيام دولة الشيعة الإسماعيلية</w:t>
      </w:r>
      <w:r w:rsidR="009715D6">
        <w:rPr>
          <w:rStyle w:val="FootnoteReference"/>
          <w:rFonts w:ascii="Traditional Arabic" w:hAnsi="Traditional Arabic" w:cs="Traditional Arabic"/>
          <w:sz w:val="32"/>
          <w:szCs w:val="32"/>
          <w:rtl/>
          <w:lang w:bidi="ar-DZ"/>
        </w:rPr>
        <w:footnoteReference w:id="78"/>
      </w:r>
      <w:r>
        <w:rPr>
          <w:rFonts w:ascii="Traditional Arabic" w:hAnsi="Traditional Arabic" w:cs="Traditional Arabic" w:hint="cs"/>
          <w:sz w:val="32"/>
          <w:szCs w:val="32"/>
          <w:rtl/>
          <w:lang w:bidi="ar-DZ"/>
        </w:rPr>
        <w:t>، وهو النص الذي يعدّ أكبر توسيع لمجالات كتامة على الإطلاق؛ حيث جاء فيه: "</w:t>
      </w:r>
      <w:r w:rsidRPr="008F0072">
        <w:rPr>
          <w:rFonts w:ascii="Traditional Arabic" w:hAnsi="Traditional Arabic" w:cs="Traditional Arabic"/>
          <w:sz w:val="32"/>
          <w:szCs w:val="32"/>
          <w:rtl/>
          <w:lang w:bidi="ar-DZ"/>
        </w:rPr>
        <w:t>كانوا لأول الملّة (...) موطنين بأرياف قسنطينة إلى تخوم بجاية غربا، إلى جبل أوراس من ناحية القبلة، وكانت بتلك المواطن بلاد مذكورة أكثرها لهم، وبين ديارهم ومجالات تقلّبهم مثل إيكجان وسطيف وباغاية، ونقاوس وبلزمه ويتكست وميلة وقسنطينة والسيكرة والقلّ وجيجل من حدود جبل أوراس إلى سيف البحر ما بين بجاية وبونة"</w:t>
      </w:r>
      <w:r w:rsidRPr="008F0072">
        <w:rPr>
          <w:rStyle w:val="FootnoteReference"/>
          <w:rFonts w:ascii="Traditional Arabic" w:hAnsi="Traditional Arabic" w:cs="Traditional Arabic"/>
          <w:sz w:val="32"/>
          <w:szCs w:val="32"/>
          <w:rtl/>
          <w:lang w:bidi="ar-DZ"/>
        </w:rPr>
        <w:footnoteReference w:id="79"/>
      </w:r>
      <w:r w:rsidRPr="008F0072">
        <w:rPr>
          <w:rFonts w:ascii="Traditional Arabic" w:hAnsi="Traditional Arabic" w:cs="Traditional Arabic"/>
          <w:sz w:val="32"/>
          <w:szCs w:val="32"/>
          <w:rtl/>
          <w:lang w:bidi="ar-DZ"/>
        </w:rPr>
        <w:t>، ويشير ابن خلدون إلى انتشار القبائل الكتامية بعد ذلك بالقول أنهم تشعّبوا في المغرب وانبثوا في نواحيه</w:t>
      </w:r>
      <w:r w:rsidRPr="008F0072">
        <w:rPr>
          <w:rStyle w:val="FootnoteReference"/>
          <w:rFonts w:ascii="Traditional Arabic" w:hAnsi="Traditional Arabic" w:cs="Traditional Arabic"/>
          <w:sz w:val="32"/>
          <w:szCs w:val="32"/>
          <w:rtl/>
          <w:lang w:bidi="ar-DZ"/>
        </w:rPr>
        <w:footnoteReference w:id="80"/>
      </w:r>
      <w:r w:rsidRPr="008F0072">
        <w:rPr>
          <w:rFonts w:ascii="Traditional Arabic" w:hAnsi="Traditional Arabic" w:cs="Traditional Arabic"/>
          <w:sz w:val="32"/>
          <w:szCs w:val="32"/>
          <w:rtl/>
          <w:lang w:bidi="ar-DZ"/>
        </w:rPr>
        <w:t>، وهو دليل على أن المجال الذي يقدمه لا يعني مجالا خاصا، بل من</w:t>
      </w:r>
      <w:r w:rsidR="009E0F14">
        <w:rPr>
          <w:rFonts w:ascii="Traditional Arabic" w:hAnsi="Traditional Arabic" w:cs="Traditional Arabic"/>
          <w:sz w:val="32"/>
          <w:szCs w:val="32"/>
          <w:rtl/>
          <w:lang w:bidi="ar-DZ"/>
        </w:rPr>
        <w:t>اطق الحضور ضمن غيرهم من القبائل</w:t>
      </w:r>
      <w:r w:rsidR="009E0F14">
        <w:rPr>
          <w:rFonts w:ascii="Traditional Arabic" w:hAnsi="Traditional Arabic" w:cs="Traditional Arabic" w:hint="cs"/>
          <w:sz w:val="32"/>
          <w:szCs w:val="32"/>
          <w:rtl/>
          <w:lang w:bidi="ar-DZ"/>
        </w:rPr>
        <w:t>، بما يمكن رده للحراك الذي نتج عن حوادث القرنين 3و4 هـ/9-10م بالخصوص.</w:t>
      </w:r>
    </w:p>
    <w:p w:rsidR="0031343E" w:rsidRDefault="009715D6" w:rsidP="00EC6DD5">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وفي هذا السياق يمكننا التأكيد على أن الحضور الكتامي في المغرب الأقصى والأندلس يعد </w:t>
      </w:r>
      <w:r w:rsidR="00B26D7D">
        <w:rPr>
          <w:rFonts w:ascii="Traditional Arabic" w:hAnsi="Traditional Arabic" w:cs="Traditional Arabic" w:hint="cs"/>
          <w:sz w:val="32"/>
          <w:szCs w:val="32"/>
          <w:rtl/>
          <w:lang w:bidi="ar-DZ"/>
        </w:rPr>
        <w:t>من</w:t>
      </w:r>
      <w:r>
        <w:rPr>
          <w:rFonts w:ascii="Traditional Arabic" w:hAnsi="Traditional Arabic" w:cs="Traditional Arabic" w:hint="cs"/>
          <w:sz w:val="32"/>
          <w:szCs w:val="32"/>
          <w:rtl/>
          <w:lang w:bidi="ar-DZ"/>
        </w:rPr>
        <w:t xml:space="preserve"> آثار هذه الحملات ومن مخلفات الحاميات الكتامية</w:t>
      </w:r>
      <w:r w:rsidR="0080420D">
        <w:rPr>
          <w:rStyle w:val="FootnoteReference"/>
          <w:rFonts w:ascii="Traditional Arabic" w:hAnsi="Traditional Arabic" w:cs="Traditional Arabic"/>
          <w:sz w:val="32"/>
          <w:szCs w:val="32"/>
          <w:rtl/>
          <w:lang w:bidi="ar-DZ"/>
        </w:rPr>
        <w:footnoteReference w:id="81"/>
      </w:r>
      <w:r>
        <w:rPr>
          <w:rFonts w:ascii="Traditional Arabic" w:hAnsi="Traditional Arabic" w:cs="Traditional Arabic" w:hint="cs"/>
          <w:sz w:val="32"/>
          <w:szCs w:val="32"/>
          <w:rtl/>
          <w:lang w:bidi="ar-DZ"/>
        </w:rPr>
        <w:t xml:space="preserve">، أو أفراد هذه الكنفدرالية الذين </w:t>
      </w:r>
      <w:r w:rsidR="00B26D7D">
        <w:rPr>
          <w:rFonts w:ascii="Traditional Arabic" w:hAnsi="Traditional Arabic" w:cs="Traditional Arabic" w:hint="cs"/>
          <w:sz w:val="32"/>
          <w:szCs w:val="32"/>
          <w:rtl/>
          <w:lang w:bidi="ar-DZ"/>
        </w:rPr>
        <w:t>فارقوا الجيوش</w:t>
      </w:r>
      <w:r>
        <w:rPr>
          <w:rFonts w:ascii="Traditional Arabic" w:hAnsi="Traditional Arabic" w:cs="Traditional Arabic" w:hint="cs"/>
          <w:sz w:val="32"/>
          <w:szCs w:val="32"/>
          <w:rtl/>
          <w:lang w:bidi="ar-DZ"/>
        </w:rPr>
        <w:t xml:space="preserve"> الاسماعيلية </w:t>
      </w:r>
      <w:r w:rsidR="00B26D7D">
        <w:rPr>
          <w:rFonts w:ascii="Traditional Arabic" w:hAnsi="Traditional Arabic" w:cs="Traditional Arabic" w:hint="cs"/>
          <w:sz w:val="32"/>
          <w:szCs w:val="32"/>
          <w:rtl/>
          <w:lang w:bidi="ar-DZ"/>
        </w:rPr>
        <w:t xml:space="preserve">وتركوا </w:t>
      </w:r>
      <w:r>
        <w:rPr>
          <w:rFonts w:ascii="Traditional Arabic" w:hAnsi="Traditional Arabic" w:cs="Traditional Arabic" w:hint="cs"/>
          <w:sz w:val="32"/>
          <w:szCs w:val="32"/>
          <w:rtl/>
          <w:lang w:bidi="ar-DZ"/>
        </w:rPr>
        <w:t>ديارهم نحو المناطق التي لاتخضع لها</w:t>
      </w:r>
      <w:r>
        <w:rPr>
          <w:rStyle w:val="FootnoteReference"/>
          <w:rFonts w:ascii="Traditional Arabic" w:hAnsi="Traditional Arabic" w:cs="Traditional Arabic"/>
          <w:sz w:val="32"/>
          <w:szCs w:val="32"/>
          <w:rtl/>
          <w:lang w:bidi="ar-DZ"/>
        </w:rPr>
        <w:footnoteReference w:id="82"/>
      </w:r>
      <w:r>
        <w:rPr>
          <w:rFonts w:ascii="Traditional Arabic" w:hAnsi="Traditional Arabic" w:cs="Traditional Arabic" w:hint="cs"/>
          <w:sz w:val="32"/>
          <w:szCs w:val="32"/>
          <w:rtl/>
          <w:lang w:bidi="ar-DZ"/>
        </w:rPr>
        <w:t xml:space="preserve">، </w:t>
      </w:r>
      <w:r w:rsidR="00B26D7D">
        <w:rPr>
          <w:rFonts w:ascii="Traditional Arabic" w:hAnsi="Traditional Arabic" w:cs="Traditional Arabic" w:hint="cs"/>
          <w:sz w:val="32"/>
          <w:szCs w:val="32"/>
          <w:rtl/>
          <w:lang w:bidi="ar-DZ"/>
        </w:rPr>
        <w:t xml:space="preserve">فقد أشارت المصادر التاريخية إلى وجود كتامة </w:t>
      </w:r>
      <w:r w:rsidR="0080420D">
        <w:rPr>
          <w:rFonts w:ascii="Traditional Arabic" w:hAnsi="Traditional Arabic" w:cs="Traditional Arabic" w:hint="cs"/>
          <w:sz w:val="32"/>
          <w:szCs w:val="32"/>
          <w:rtl/>
          <w:lang w:bidi="ar-DZ"/>
        </w:rPr>
        <w:t>في الع</w:t>
      </w:r>
      <w:r w:rsidR="00F506FD">
        <w:rPr>
          <w:rFonts w:ascii="Traditional Arabic" w:hAnsi="Traditional Arabic" w:cs="Traditional Arabic" w:hint="cs"/>
          <w:sz w:val="32"/>
          <w:szCs w:val="32"/>
          <w:rtl/>
          <w:lang w:bidi="ar-DZ"/>
        </w:rPr>
        <w:t>ديد من المناطق في المغرب الأقصى</w:t>
      </w:r>
      <w:r w:rsidR="0080420D">
        <w:rPr>
          <w:rFonts w:ascii="Traditional Arabic" w:hAnsi="Traditional Arabic" w:cs="Traditional Arabic" w:hint="cs"/>
          <w:sz w:val="32"/>
          <w:szCs w:val="32"/>
          <w:rtl/>
          <w:lang w:bidi="ar-DZ"/>
        </w:rPr>
        <w:t>، وبالضبط في إقليمي طنجة وسبتة، مثل: قصر خروب، سوق كتامي، قصر دنهاجة الذي صار يعرف بالقصر الكبير، مدينة البصرة ومدينة أصيلا، مجاز فكان، كما هاجر بعض فروعها إلى الأندلس ليتجمعوا في قصر كتامة بالجزيرة الخضراء</w:t>
      </w:r>
      <w:r w:rsidR="0080420D">
        <w:rPr>
          <w:rStyle w:val="FootnoteReference"/>
          <w:rFonts w:ascii="Traditional Arabic" w:hAnsi="Traditional Arabic" w:cs="Traditional Arabic"/>
          <w:sz w:val="32"/>
          <w:szCs w:val="32"/>
          <w:rtl/>
          <w:lang w:bidi="ar-DZ"/>
        </w:rPr>
        <w:footnoteReference w:id="83"/>
      </w:r>
      <w:r w:rsidR="0080420D">
        <w:rPr>
          <w:rFonts w:ascii="Traditional Arabic" w:hAnsi="Traditional Arabic" w:cs="Traditional Arabic" w:hint="cs"/>
          <w:sz w:val="32"/>
          <w:szCs w:val="32"/>
          <w:rtl/>
          <w:lang w:bidi="ar-DZ"/>
        </w:rPr>
        <w:t xml:space="preserve">، </w:t>
      </w:r>
      <w:r w:rsidR="00EC6DD5">
        <w:rPr>
          <w:rFonts w:ascii="Traditional Arabic" w:hAnsi="Traditional Arabic" w:cs="Traditional Arabic" w:hint="cs"/>
          <w:sz w:val="32"/>
          <w:szCs w:val="32"/>
          <w:rtl/>
          <w:lang w:bidi="ar-DZ"/>
        </w:rPr>
        <w:t xml:space="preserve">ومن الأندلسيين الذين يعودون لأصول كتامية حسب ابن حزم: </w:t>
      </w:r>
      <w:r w:rsidR="0080420D">
        <w:rPr>
          <w:rFonts w:ascii="Traditional Arabic" w:hAnsi="Traditional Arabic" w:cs="Traditional Arabic" w:hint="cs"/>
          <w:sz w:val="32"/>
          <w:szCs w:val="32"/>
          <w:rtl/>
          <w:lang w:bidi="ar-DZ"/>
        </w:rPr>
        <w:t xml:space="preserve"> </w:t>
      </w:r>
      <w:r w:rsidR="00EC6DD5" w:rsidRPr="00EC6DD5">
        <w:rPr>
          <w:rFonts w:ascii="Traditional Arabic" w:hAnsi="Traditional Arabic" w:cs="Traditional Arabic"/>
          <w:color w:val="000000"/>
          <w:sz w:val="32"/>
          <w:szCs w:val="32"/>
          <w:rtl/>
          <w:lang w:val="en-US" w:bidi="ar-DZ"/>
        </w:rPr>
        <w:t>بنو مشرف الشّقنديون</w:t>
      </w:r>
      <w:r w:rsidR="00EC6DD5" w:rsidRPr="00EC6DD5">
        <w:rPr>
          <w:rFonts w:ascii="Traditional Arabic" w:hAnsi="Traditional Arabic" w:cs="Traditional Arabic" w:hint="cs"/>
          <w:color w:val="000000"/>
          <w:sz w:val="32"/>
          <w:szCs w:val="32"/>
          <w:rtl/>
          <w:lang w:val="en-US" w:bidi="ar-DZ"/>
        </w:rPr>
        <w:t>، و</w:t>
      </w:r>
      <w:r w:rsidR="00EC6DD5" w:rsidRPr="00EC6DD5">
        <w:rPr>
          <w:rFonts w:ascii="Traditional Arabic" w:hAnsi="Traditional Arabic" w:cs="Traditional Arabic"/>
          <w:color w:val="000000"/>
          <w:sz w:val="32"/>
          <w:szCs w:val="32"/>
          <w:rtl/>
          <w:lang w:val="en-US" w:bidi="ar-DZ"/>
        </w:rPr>
        <w:t>بنو مهلب، الذين كانوا أصحاب قرذيرة وأشبرغيّرة من عمل إلبيرة؛ ومنهم كان محمد بن مهلب، كاتب مفرّج الوزير</w:t>
      </w:r>
      <w:r w:rsidR="00EC6DD5" w:rsidRPr="00EC6DD5">
        <w:rPr>
          <w:rFonts w:ascii="Traditional Arabic" w:hAnsi="Traditional Arabic" w:cs="Traditional Arabic" w:hint="cs"/>
          <w:color w:val="000000"/>
          <w:sz w:val="32"/>
          <w:szCs w:val="32"/>
          <w:rtl/>
          <w:lang w:val="en-US" w:bidi="ar-DZ"/>
        </w:rPr>
        <w:t>،</w:t>
      </w:r>
      <w:r w:rsidR="00EC6DD5" w:rsidRPr="00EC6DD5">
        <w:rPr>
          <w:rFonts w:ascii="Traditional Arabic" w:hAnsi="Traditional Arabic" w:cs="Traditional Arabic"/>
          <w:color w:val="000000"/>
          <w:sz w:val="32"/>
          <w:szCs w:val="32"/>
          <w:rtl/>
          <w:lang w:val="en-US" w:bidi="ar-DZ"/>
        </w:rPr>
        <w:t xml:space="preserve"> وبنو قاسم أصحاب البونت، </w:t>
      </w:r>
      <w:r w:rsidR="00EC6DD5" w:rsidRPr="00EC6DD5">
        <w:rPr>
          <w:rFonts w:ascii="Traditional Arabic" w:hAnsi="Traditional Arabic" w:cs="Traditional Arabic" w:hint="cs"/>
          <w:color w:val="000000"/>
          <w:sz w:val="32"/>
          <w:szCs w:val="32"/>
          <w:rtl/>
          <w:lang w:val="en-US" w:bidi="ar-DZ"/>
        </w:rPr>
        <w:t xml:space="preserve">الذين </w:t>
      </w:r>
      <w:r w:rsidR="00EC6DD5" w:rsidRPr="00EC6DD5">
        <w:rPr>
          <w:rFonts w:ascii="Traditional Arabic" w:hAnsi="Traditional Arabic" w:cs="Traditional Arabic"/>
          <w:color w:val="000000"/>
          <w:sz w:val="32"/>
          <w:szCs w:val="32"/>
          <w:rtl/>
          <w:lang w:val="en-US" w:bidi="ar-DZ"/>
        </w:rPr>
        <w:t xml:space="preserve">ينتمون </w:t>
      </w:r>
      <w:r w:rsidR="00EC6DD5" w:rsidRPr="00EC6DD5">
        <w:rPr>
          <w:rFonts w:ascii="Traditional Arabic" w:hAnsi="Traditional Arabic" w:cs="Traditional Arabic" w:hint="cs"/>
          <w:color w:val="000000"/>
          <w:sz w:val="32"/>
          <w:szCs w:val="32"/>
          <w:rtl/>
          <w:lang w:val="en-US" w:bidi="ar-DZ"/>
        </w:rPr>
        <w:t>لل</w:t>
      </w:r>
      <w:r w:rsidR="00EC6DD5" w:rsidRPr="00EC6DD5">
        <w:rPr>
          <w:rFonts w:ascii="Traditional Arabic" w:hAnsi="Traditional Arabic" w:cs="Traditional Arabic"/>
          <w:color w:val="000000"/>
          <w:sz w:val="32"/>
          <w:szCs w:val="32"/>
          <w:rtl/>
          <w:lang w:val="en-US" w:bidi="ar-DZ"/>
        </w:rPr>
        <w:t>فهريين بالحلف</w:t>
      </w:r>
      <w:r w:rsidR="00EC6DD5">
        <w:rPr>
          <w:rStyle w:val="FootnoteReference"/>
          <w:rFonts w:ascii="Traditional Arabic" w:hAnsi="Traditional Arabic" w:cs="Traditional Arabic"/>
          <w:color w:val="000000"/>
          <w:sz w:val="32"/>
          <w:szCs w:val="32"/>
          <w:rtl/>
          <w:lang w:val="en-US" w:bidi="ar-DZ"/>
        </w:rPr>
        <w:footnoteReference w:id="84"/>
      </w:r>
      <w:r w:rsidR="00EC6DD5" w:rsidRPr="00EC6DD5">
        <w:rPr>
          <w:rFonts w:ascii="Traditional Arabic" w:hAnsi="Traditional Arabic" w:cs="Traditional Arabic" w:hint="cs"/>
          <w:color w:val="000000"/>
          <w:sz w:val="32"/>
          <w:szCs w:val="32"/>
          <w:rtl/>
          <w:lang w:val="en-US" w:bidi="ar-DZ"/>
        </w:rPr>
        <w:t>.</w:t>
      </w:r>
    </w:p>
    <w:p w:rsidR="00EC6DD5" w:rsidRDefault="00EC6DD5" w:rsidP="00F506FD">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F506FD">
        <w:rPr>
          <w:rFonts w:ascii="Traditional Arabic" w:hAnsi="Traditional Arabic" w:cs="Traditional Arabic" w:hint="cs"/>
          <w:sz w:val="32"/>
          <w:szCs w:val="32"/>
          <w:rtl/>
          <w:lang w:bidi="ar-DZ"/>
        </w:rPr>
        <w:t>ومن نتائج هذه</w:t>
      </w:r>
      <w:r>
        <w:rPr>
          <w:rFonts w:ascii="Traditional Arabic" w:hAnsi="Traditional Arabic" w:cs="Traditional Arabic" w:hint="cs"/>
          <w:sz w:val="32"/>
          <w:szCs w:val="32"/>
          <w:rtl/>
          <w:lang w:bidi="ar-DZ"/>
        </w:rPr>
        <w:t xml:space="preserve"> التوسعات أيضا</w:t>
      </w:r>
      <w:r w:rsidR="00F506FD">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خروج كتامة من عزلتها التي كانت عليها منذ بداية الفتح الإسلامي، </w:t>
      </w:r>
      <w:r w:rsidR="00F506FD">
        <w:rPr>
          <w:rFonts w:ascii="Traditional Arabic" w:hAnsi="Traditional Arabic" w:cs="Traditional Arabic" w:hint="cs"/>
          <w:sz w:val="32"/>
          <w:szCs w:val="32"/>
          <w:rtl/>
          <w:lang w:bidi="ar-DZ"/>
        </w:rPr>
        <w:t>ف</w:t>
      </w:r>
      <w:r>
        <w:rPr>
          <w:rFonts w:ascii="Traditional Arabic" w:hAnsi="Traditional Arabic" w:cs="Traditional Arabic" w:hint="cs"/>
          <w:sz w:val="32"/>
          <w:szCs w:val="32"/>
          <w:rtl/>
          <w:lang w:bidi="ar-DZ"/>
        </w:rPr>
        <w:t xml:space="preserve">صارت مساهمة بفعالية كبيرة في التحولات السياسية والصراعات المذهبية، كما قادت إلى انتقال العديد من الكتاميين من حياة البداوة إلى حياة الترف، حيث تولوا المسؤوليات وأصبحوا ولاة الأقاليم وقادة عسكر الفاطميين، </w:t>
      </w:r>
      <w:r w:rsidR="00B74C2D">
        <w:rPr>
          <w:rFonts w:ascii="Traditional Arabic" w:hAnsi="Traditional Arabic" w:cs="Traditional Arabic" w:hint="cs"/>
          <w:sz w:val="32"/>
          <w:szCs w:val="32"/>
          <w:rtl/>
          <w:lang w:bidi="ar-DZ"/>
        </w:rPr>
        <w:t xml:space="preserve">فمنذ إخضاع رقادة صاروا في نعم كثيرة ودنيا واسعة عريضة، </w:t>
      </w:r>
      <w:r w:rsidR="00F506FD">
        <w:rPr>
          <w:rFonts w:ascii="Traditional Arabic" w:hAnsi="Traditional Arabic" w:cs="Traditional Arabic" w:hint="cs"/>
          <w:sz w:val="32"/>
          <w:szCs w:val="32"/>
          <w:rtl/>
          <w:lang w:bidi="ar-DZ"/>
        </w:rPr>
        <w:t>حيث</w:t>
      </w:r>
      <w:r w:rsidR="00B74C2D">
        <w:rPr>
          <w:rFonts w:ascii="Traditional Arabic" w:hAnsi="Traditional Arabic" w:cs="Traditional Arabic" w:hint="cs"/>
          <w:sz w:val="32"/>
          <w:szCs w:val="32"/>
          <w:rtl/>
          <w:lang w:bidi="ar-DZ"/>
        </w:rPr>
        <w:t xml:space="preserve"> انتقل إليهم جميع ما كان في خزائن بني الأغلب وفي يد رجالهم، وصاروا يملكون من الخيل مالم ير الناس مثلها جودة وعتقا وفراهة، ومن السلاح أجوده وأكلمه</w:t>
      </w:r>
      <w:r w:rsidR="00B74C2D">
        <w:rPr>
          <w:rStyle w:val="FootnoteReference"/>
          <w:rFonts w:ascii="Traditional Arabic" w:hAnsi="Traditional Arabic" w:cs="Traditional Arabic"/>
          <w:sz w:val="32"/>
          <w:szCs w:val="32"/>
          <w:rtl/>
          <w:lang w:bidi="ar-DZ"/>
        </w:rPr>
        <w:footnoteReference w:id="85"/>
      </w:r>
      <w:r w:rsidR="00F506FD">
        <w:rPr>
          <w:rFonts w:ascii="Traditional Arabic" w:hAnsi="Traditional Arabic" w:cs="Traditional Arabic" w:hint="cs"/>
          <w:sz w:val="32"/>
          <w:szCs w:val="32"/>
          <w:rtl/>
          <w:lang w:bidi="ar-DZ"/>
        </w:rPr>
        <w:t>، وفي بداية عهد المهدي فرقت</w:t>
      </w:r>
      <w:r w:rsidR="00B74C2D">
        <w:rPr>
          <w:rFonts w:ascii="Traditional Arabic" w:hAnsi="Traditional Arabic" w:cs="Traditional Arabic" w:hint="cs"/>
          <w:sz w:val="32"/>
          <w:szCs w:val="32"/>
          <w:rtl/>
          <w:lang w:bidi="ar-DZ"/>
        </w:rPr>
        <w:t xml:space="preserve"> عليهم الجواري، وأسندت إليهم أعمال إفريقية وغيرها، واستعملوا على المدن، وصاروا يتزينون ويتجملون، فلبسوا خير الثياب وحلوا سروجهم ولجمهم واهتموا بالظهور في زي حسن، فاتسعت أموالهم وكثرت نعمهم بسبب المناصب التي تولوها والبلدان التي ملكوها وما ينفق عليهم المهدي من الصلات والعطايا</w:t>
      </w:r>
      <w:r w:rsidR="00B74C2D">
        <w:rPr>
          <w:rStyle w:val="FootnoteReference"/>
          <w:rFonts w:ascii="Traditional Arabic" w:hAnsi="Traditional Arabic" w:cs="Traditional Arabic"/>
          <w:sz w:val="32"/>
          <w:szCs w:val="32"/>
          <w:rtl/>
          <w:lang w:bidi="ar-DZ"/>
        </w:rPr>
        <w:footnoteReference w:id="86"/>
      </w:r>
      <w:r w:rsidR="00B74C2D">
        <w:rPr>
          <w:rFonts w:ascii="Traditional Arabic" w:hAnsi="Traditional Arabic" w:cs="Traditional Arabic" w:hint="cs"/>
          <w:sz w:val="32"/>
          <w:szCs w:val="32"/>
          <w:rtl/>
          <w:lang w:bidi="ar-DZ"/>
        </w:rPr>
        <w:t xml:space="preserve">. </w:t>
      </w:r>
    </w:p>
    <w:p w:rsidR="00BF4EBB" w:rsidRDefault="00B74C2D" w:rsidP="00BF4EB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لكن هذا الحراك تسبب أيضا في الكثير من الخسائر البشرية للكتاميين، ف</w:t>
      </w:r>
      <w:r w:rsidR="0049352E">
        <w:rPr>
          <w:rFonts w:ascii="Traditional Arabic" w:hAnsi="Traditional Arabic" w:cs="Traditional Arabic" w:hint="cs"/>
          <w:sz w:val="32"/>
          <w:szCs w:val="32"/>
          <w:rtl/>
          <w:lang w:bidi="ar-DZ"/>
        </w:rPr>
        <w:t>ف</w:t>
      </w:r>
      <w:r>
        <w:rPr>
          <w:rFonts w:ascii="Traditional Arabic" w:hAnsi="Traditional Arabic" w:cs="Traditional Arabic" w:hint="cs"/>
          <w:sz w:val="32"/>
          <w:szCs w:val="32"/>
          <w:rtl/>
          <w:lang w:bidi="ar-DZ"/>
        </w:rPr>
        <w:t xml:space="preserve">قدت كتامة </w:t>
      </w:r>
      <w:r w:rsidR="00BF4EBB">
        <w:rPr>
          <w:rFonts w:ascii="Traditional Arabic" w:hAnsi="Traditional Arabic" w:cs="Traditional Arabic" w:hint="cs"/>
          <w:sz w:val="32"/>
          <w:szCs w:val="32"/>
          <w:rtl/>
          <w:lang w:bidi="ar-DZ"/>
        </w:rPr>
        <w:t>العديد</w:t>
      </w:r>
      <w:r>
        <w:rPr>
          <w:rFonts w:ascii="Traditional Arabic" w:hAnsi="Traditional Arabic" w:cs="Traditional Arabic" w:hint="cs"/>
          <w:sz w:val="32"/>
          <w:szCs w:val="32"/>
          <w:rtl/>
          <w:lang w:bidi="ar-DZ"/>
        </w:rPr>
        <w:t xml:space="preserve"> من رجالها وفرسانها في حروبها شرقا وغربا</w:t>
      </w:r>
      <w:r w:rsidR="00AA1820">
        <w:rPr>
          <w:rFonts w:ascii="Traditional Arabic" w:hAnsi="Traditional Arabic" w:cs="Traditional Arabic" w:hint="cs"/>
          <w:sz w:val="32"/>
          <w:szCs w:val="32"/>
          <w:rtl/>
          <w:lang w:bidi="ar-DZ"/>
        </w:rPr>
        <w:t xml:space="preserve"> كما تدل عليه أخبار هذه المعارك</w:t>
      </w:r>
      <w:r>
        <w:rPr>
          <w:rFonts w:ascii="Traditional Arabic" w:hAnsi="Traditional Arabic" w:cs="Traditional Arabic" w:hint="cs"/>
          <w:sz w:val="32"/>
          <w:szCs w:val="32"/>
          <w:rtl/>
          <w:lang w:bidi="ar-DZ"/>
        </w:rPr>
        <w:t xml:space="preserve">، </w:t>
      </w:r>
      <w:r w:rsidR="00AA1820">
        <w:rPr>
          <w:rFonts w:ascii="Traditional Arabic" w:hAnsi="Traditional Arabic" w:cs="Traditional Arabic" w:hint="cs"/>
          <w:sz w:val="32"/>
          <w:szCs w:val="32"/>
          <w:rtl/>
          <w:lang w:bidi="ar-DZ"/>
        </w:rPr>
        <w:t>وتعرضت الحاميات الكتامية إلى التقتيل في مختلف المدن رفضا لها ولمشروعها السياسي بحمولته المذهبية، فقد قتل أغلب جند كتامة الذين خلفوا في تيهرت بعد إخضاعها وكانوا حوالي: ألف فارس</w:t>
      </w:r>
      <w:r w:rsidR="00AA1820">
        <w:rPr>
          <w:rStyle w:val="FootnoteReference"/>
          <w:rFonts w:ascii="Traditional Arabic" w:hAnsi="Traditional Arabic" w:cs="Traditional Arabic"/>
          <w:sz w:val="32"/>
          <w:szCs w:val="32"/>
          <w:rtl/>
          <w:lang w:bidi="ar-DZ"/>
        </w:rPr>
        <w:footnoteReference w:id="87"/>
      </w:r>
      <w:r w:rsidR="00AA1820">
        <w:rPr>
          <w:rFonts w:ascii="Traditional Arabic" w:hAnsi="Traditional Arabic" w:cs="Traditional Arabic" w:hint="cs"/>
          <w:sz w:val="32"/>
          <w:szCs w:val="32"/>
          <w:rtl/>
          <w:lang w:bidi="ar-DZ"/>
        </w:rPr>
        <w:t xml:space="preserve">، </w:t>
      </w:r>
      <w:r w:rsidR="0049352E">
        <w:rPr>
          <w:rFonts w:ascii="Traditional Arabic" w:hAnsi="Traditional Arabic" w:cs="Traditional Arabic" w:hint="cs"/>
          <w:sz w:val="32"/>
          <w:szCs w:val="32"/>
          <w:rtl/>
          <w:lang w:bidi="ar-DZ"/>
        </w:rPr>
        <w:t>كما تعرضت حامية سجلماسة الأولى للقتل على يد أهلها بعد 50 يوما فقط من إخضاعها</w:t>
      </w:r>
      <w:r w:rsidR="0049352E">
        <w:rPr>
          <w:rStyle w:val="FootnoteReference"/>
          <w:rFonts w:ascii="Traditional Arabic" w:hAnsi="Traditional Arabic" w:cs="Traditional Arabic"/>
          <w:sz w:val="32"/>
          <w:szCs w:val="32"/>
          <w:rtl/>
          <w:lang w:bidi="ar-DZ"/>
        </w:rPr>
        <w:footnoteReference w:id="88"/>
      </w:r>
      <w:r w:rsidR="0049352E">
        <w:rPr>
          <w:rFonts w:ascii="Traditional Arabic" w:hAnsi="Traditional Arabic" w:cs="Traditional Arabic" w:hint="cs"/>
          <w:sz w:val="32"/>
          <w:szCs w:val="32"/>
          <w:rtl/>
          <w:lang w:bidi="ar-DZ"/>
        </w:rPr>
        <w:t xml:space="preserve">، </w:t>
      </w:r>
      <w:r w:rsidR="00B84947">
        <w:rPr>
          <w:rFonts w:ascii="Traditional Arabic" w:hAnsi="Traditional Arabic" w:cs="Traditional Arabic" w:hint="cs"/>
          <w:sz w:val="32"/>
          <w:szCs w:val="32"/>
          <w:rtl/>
          <w:lang w:bidi="ar-DZ"/>
        </w:rPr>
        <w:t>وقد يكون الكتاميون الذين حلوا بصقلية مع واليها من قبل عبيد الله الشيعي ابن أبي خنزير سنة 298هـ؛ قد نالهم نكال من أهلها بعد ثورتهم على واليهم</w:t>
      </w:r>
      <w:r w:rsidR="00B84947">
        <w:rPr>
          <w:rStyle w:val="FootnoteReference"/>
          <w:rFonts w:ascii="Traditional Arabic" w:hAnsi="Traditional Arabic" w:cs="Traditional Arabic"/>
          <w:sz w:val="32"/>
          <w:szCs w:val="32"/>
          <w:rtl/>
          <w:lang w:bidi="ar-DZ"/>
        </w:rPr>
        <w:footnoteReference w:id="89"/>
      </w:r>
      <w:r w:rsidR="00B84947">
        <w:rPr>
          <w:rFonts w:ascii="Traditional Arabic" w:hAnsi="Traditional Arabic" w:cs="Traditional Arabic" w:hint="cs"/>
          <w:sz w:val="32"/>
          <w:szCs w:val="32"/>
          <w:rtl/>
          <w:lang w:bidi="ar-DZ"/>
        </w:rPr>
        <w:t xml:space="preserve">، </w:t>
      </w:r>
      <w:r w:rsidR="00B762E8">
        <w:rPr>
          <w:rFonts w:ascii="Traditional Arabic" w:hAnsi="Traditional Arabic" w:cs="Traditional Arabic" w:hint="cs"/>
          <w:sz w:val="32"/>
          <w:szCs w:val="32"/>
          <w:rtl/>
          <w:lang w:bidi="ar-DZ"/>
        </w:rPr>
        <w:t>واستغل القيروانيون حادثة مقتل الداعي ورجاله وأنصاره للثورة على الكتاميين بالمدينة</w:t>
      </w:r>
      <w:r w:rsidR="00BF4EBB">
        <w:rPr>
          <w:rFonts w:ascii="Traditional Arabic" w:hAnsi="Traditional Arabic" w:cs="Traditional Arabic" w:hint="cs"/>
          <w:sz w:val="32"/>
          <w:szCs w:val="32"/>
          <w:rtl/>
          <w:lang w:bidi="ar-DZ"/>
        </w:rPr>
        <w:t>؛</w:t>
      </w:r>
      <w:r w:rsidR="00B762E8">
        <w:rPr>
          <w:rFonts w:ascii="Traditional Arabic" w:hAnsi="Traditional Arabic" w:cs="Traditional Arabic" w:hint="cs"/>
          <w:sz w:val="32"/>
          <w:szCs w:val="32"/>
          <w:rtl/>
          <w:lang w:bidi="ar-DZ"/>
        </w:rPr>
        <w:t xml:space="preserve"> فقتلوا منهم حوالي سبعمائة رجل</w:t>
      </w:r>
      <w:r w:rsidR="00B762E8">
        <w:rPr>
          <w:rStyle w:val="FootnoteReference"/>
          <w:rFonts w:ascii="Traditional Arabic" w:hAnsi="Traditional Arabic" w:cs="Traditional Arabic"/>
          <w:sz w:val="32"/>
          <w:szCs w:val="32"/>
          <w:rtl/>
          <w:lang w:bidi="ar-DZ"/>
        </w:rPr>
        <w:footnoteReference w:id="90"/>
      </w:r>
      <w:r w:rsidR="00B762E8">
        <w:rPr>
          <w:rFonts w:ascii="Traditional Arabic" w:hAnsi="Traditional Arabic" w:cs="Traditional Arabic" w:hint="cs"/>
          <w:sz w:val="32"/>
          <w:szCs w:val="32"/>
          <w:rtl/>
          <w:lang w:bidi="ar-DZ"/>
        </w:rPr>
        <w:t xml:space="preserve">، </w:t>
      </w:r>
      <w:r w:rsidR="00B84947">
        <w:rPr>
          <w:rFonts w:ascii="Traditional Arabic" w:hAnsi="Traditional Arabic" w:cs="Traditional Arabic" w:hint="cs"/>
          <w:sz w:val="32"/>
          <w:szCs w:val="32"/>
          <w:rtl/>
          <w:lang w:bidi="ar-DZ"/>
        </w:rPr>
        <w:t>وانقلب أهل طرابلس على الفاطميين سنة 300هـ وقتلوا كل من لقوا من كتامة بالمدينة</w:t>
      </w:r>
      <w:r w:rsidR="00B84947">
        <w:rPr>
          <w:rStyle w:val="FootnoteReference"/>
          <w:rFonts w:ascii="Traditional Arabic" w:hAnsi="Traditional Arabic" w:cs="Traditional Arabic"/>
          <w:sz w:val="32"/>
          <w:szCs w:val="32"/>
          <w:rtl/>
          <w:lang w:bidi="ar-DZ"/>
        </w:rPr>
        <w:footnoteReference w:id="91"/>
      </w:r>
      <w:r w:rsidR="00B762E8">
        <w:rPr>
          <w:rFonts w:ascii="Traditional Arabic" w:hAnsi="Traditional Arabic" w:cs="Traditional Arabic" w:hint="cs"/>
          <w:sz w:val="32"/>
          <w:szCs w:val="32"/>
          <w:rtl/>
          <w:lang w:bidi="ar-DZ"/>
        </w:rPr>
        <w:t>، وقد كان مصير الكتاميين ببرقة سنة 302ه</w:t>
      </w:r>
      <w:r w:rsidR="005226D5">
        <w:rPr>
          <w:rFonts w:ascii="Traditional Arabic" w:hAnsi="Traditional Arabic" w:cs="Traditional Arabic" w:hint="cs"/>
          <w:sz w:val="32"/>
          <w:szCs w:val="32"/>
          <w:rtl/>
          <w:lang w:bidi="ar-DZ"/>
        </w:rPr>
        <w:t xml:space="preserve"> مشابها</w:t>
      </w:r>
      <w:r w:rsidR="00B762E8">
        <w:rPr>
          <w:rStyle w:val="FootnoteReference"/>
          <w:rFonts w:ascii="Traditional Arabic" w:hAnsi="Traditional Arabic" w:cs="Traditional Arabic"/>
          <w:sz w:val="32"/>
          <w:szCs w:val="32"/>
          <w:rtl/>
          <w:lang w:bidi="ar-DZ"/>
        </w:rPr>
        <w:footnoteReference w:id="92"/>
      </w:r>
      <w:r w:rsidR="005226D5">
        <w:rPr>
          <w:rFonts w:ascii="Traditional Arabic" w:hAnsi="Traditional Arabic" w:cs="Traditional Arabic" w:hint="cs"/>
          <w:sz w:val="32"/>
          <w:szCs w:val="32"/>
          <w:rtl/>
          <w:lang w:bidi="ar-DZ"/>
        </w:rPr>
        <w:t xml:space="preserve">، </w:t>
      </w:r>
      <w:r w:rsidR="00BF4EBB">
        <w:rPr>
          <w:rFonts w:ascii="Traditional Arabic" w:hAnsi="Traditional Arabic" w:cs="Traditional Arabic" w:hint="cs"/>
          <w:sz w:val="32"/>
          <w:szCs w:val="32"/>
          <w:rtl/>
          <w:lang w:bidi="ar-DZ"/>
        </w:rPr>
        <w:t>ومع نجاحهم في إعادة إخضاع هذه المدن لاحقا إلا أن ذلك كان يتم دوما بعد تكلفة بشرية.</w:t>
      </w:r>
    </w:p>
    <w:p w:rsidR="00B84947" w:rsidRDefault="00BF4EBB" w:rsidP="00BF4EB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5226D5">
        <w:rPr>
          <w:rFonts w:ascii="Traditional Arabic" w:hAnsi="Traditional Arabic" w:cs="Traditional Arabic" w:hint="cs"/>
          <w:sz w:val="32"/>
          <w:szCs w:val="32"/>
          <w:rtl/>
          <w:lang w:bidi="ar-DZ"/>
        </w:rPr>
        <w:t xml:space="preserve">كما تكبد الكتاميون الكثير من الخسائر في الحملات التي وجهها الفاطميون إلى مصر، </w:t>
      </w:r>
      <w:r w:rsidR="005226D5" w:rsidRPr="008F0072">
        <w:rPr>
          <w:rFonts w:ascii="Traditional Arabic" w:hAnsi="Traditional Arabic" w:cs="Traditional Arabic"/>
          <w:sz w:val="32"/>
          <w:szCs w:val="32"/>
          <w:rtl/>
          <w:lang w:bidi="ar-DZ"/>
        </w:rPr>
        <w:t>حيث وصفت وقائع الحملة الأولى سنة 301هـ بأنها "وقائع كثيرة مبيدة مبيرة"</w:t>
      </w:r>
      <w:r w:rsidR="005226D5" w:rsidRPr="008F0072">
        <w:rPr>
          <w:rStyle w:val="FootnoteReference"/>
          <w:rFonts w:ascii="Traditional Arabic" w:hAnsi="Traditional Arabic" w:cs="Traditional Arabic"/>
          <w:sz w:val="32"/>
          <w:szCs w:val="32"/>
          <w:rtl/>
          <w:lang w:bidi="ar-DZ"/>
        </w:rPr>
        <w:footnoteReference w:id="93"/>
      </w:r>
      <w:r w:rsidR="005226D5" w:rsidRPr="008F0072">
        <w:rPr>
          <w:rFonts w:ascii="Traditional Arabic" w:hAnsi="Traditional Arabic" w:cs="Traditional Arabic"/>
          <w:sz w:val="32"/>
          <w:szCs w:val="32"/>
          <w:rtl/>
          <w:lang w:bidi="ar-DZ"/>
        </w:rPr>
        <w:t>، بينما كانت الثانية سنة 306 بمثابة الهزيمة القاسية، إلى الحد الذي لم يتجاوز العائدون من جيش تعداده خمسمائة ألف سوى خمسة عشر ألف ناج من هذه "المحرقة" حسب ابن حماد الصنهاجي</w:t>
      </w:r>
      <w:r w:rsidR="005226D5" w:rsidRPr="008F0072">
        <w:rPr>
          <w:rStyle w:val="FootnoteReference"/>
          <w:rFonts w:ascii="Traditional Arabic" w:hAnsi="Traditional Arabic" w:cs="Traditional Arabic"/>
          <w:sz w:val="32"/>
          <w:szCs w:val="32"/>
          <w:rtl/>
          <w:lang w:bidi="ar-DZ"/>
        </w:rPr>
        <w:footnoteReference w:id="94"/>
      </w:r>
      <w:r w:rsidR="005226D5" w:rsidRPr="008F0072">
        <w:rPr>
          <w:rFonts w:ascii="Traditional Arabic" w:hAnsi="Traditional Arabic" w:cs="Traditional Arabic"/>
          <w:sz w:val="32"/>
          <w:szCs w:val="32"/>
          <w:rtl/>
          <w:lang w:bidi="ar-DZ"/>
        </w:rPr>
        <w:t>، ولاشك أن الكتاميين كانوا من أهم العناصر فيها</w:t>
      </w:r>
      <w:r w:rsidR="005226D5">
        <w:rPr>
          <w:rFonts w:ascii="Traditional Arabic" w:hAnsi="Traditional Arabic" w:cs="Traditional Arabic" w:hint="cs"/>
          <w:sz w:val="32"/>
          <w:szCs w:val="32"/>
          <w:rtl/>
          <w:lang w:bidi="ar-DZ"/>
        </w:rPr>
        <w:t>.</w:t>
      </w:r>
      <w:r w:rsidR="005226D5" w:rsidRPr="008F0072">
        <w:rPr>
          <w:rFonts w:ascii="Traditional Arabic" w:hAnsi="Traditional Arabic" w:cs="Traditional Arabic"/>
          <w:sz w:val="32"/>
          <w:szCs w:val="32"/>
          <w:rtl/>
          <w:lang w:bidi="ar-DZ"/>
        </w:rPr>
        <w:t xml:space="preserve"> </w:t>
      </w:r>
    </w:p>
    <w:p w:rsidR="00B84947" w:rsidRPr="008F0072" w:rsidRDefault="00BC3899" w:rsidP="00FB7326">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49352E">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 xml:space="preserve">قد </w:t>
      </w:r>
      <w:r w:rsidR="0049352E">
        <w:rPr>
          <w:rFonts w:ascii="Traditional Arabic" w:hAnsi="Traditional Arabic" w:cs="Traditional Arabic" w:hint="cs"/>
          <w:sz w:val="32"/>
          <w:szCs w:val="32"/>
          <w:rtl/>
          <w:lang w:bidi="ar-DZ"/>
        </w:rPr>
        <w:t xml:space="preserve">أدت الحوادث المرتبطة </w:t>
      </w:r>
      <w:r>
        <w:rPr>
          <w:rFonts w:ascii="Traditional Arabic" w:hAnsi="Traditional Arabic" w:cs="Traditional Arabic" w:hint="cs"/>
          <w:sz w:val="32"/>
          <w:szCs w:val="32"/>
          <w:rtl/>
          <w:lang w:bidi="ar-DZ"/>
        </w:rPr>
        <w:t>بتداعيات استلام المهدي الفاطمي للسلطة وقتله لأبي عبد الله الشيعي والقيادات الكتامية الموالية له</w:t>
      </w:r>
      <w:r w:rsidR="00C64515">
        <w:rPr>
          <w:rStyle w:val="FootnoteReference"/>
          <w:rFonts w:ascii="Traditional Arabic" w:hAnsi="Traditional Arabic" w:cs="Traditional Arabic"/>
          <w:sz w:val="32"/>
          <w:szCs w:val="32"/>
          <w:rtl/>
          <w:lang w:bidi="ar-DZ"/>
        </w:rPr>
        <w:footnoteReference w:id="95"/>
      </w:r>
      <w:r w:rsidR="0049352E">
        <w:rPr>
          <w:rFonts w:ascii="Traditional Arabic" w:hAnsi="Traditional Arabic" w:cs="Traditional Arabic" w:hint="cs"/>
          <w:sz w:val="32"/>
          <w:szCs w:val="32"/>
          <w:rtl/>
          <w:lang w:bidi="ar-DZ"/>
        </w:rPr>
        <w:t xml:space="preserve"> إلى تفكك </w:t>
      </w:r>
      <w:r>
        <w:rPr>
          <w:rFonts w:ascii="Traditional Arabic" w:hAnsi="Traditional Arabic" w:cs="Traditional Arabic" w:hint="cs"/>
          <w:sz w:val="32"/>
          <w:szCs w:val="32"/>
          <w:rtl/>
          <w:lang w:bidi="ar-DZ"/>
        </w:rPr>
        <w:t>الحلف الكتامي، ودخول القبائل الكتامية</w:t>
      </w:r>
      <w:r w:rsidR="0049352E">
        <w:rPr>
          <w:rFonts w:ascii="Traditional Arabic" w:hAnsi="Traditional Arabic" w:cs="Traditional Arabic" w:hint="cs"/>
          <w:sz w:val="32"/>
          <w:szCs w:val="32"/>
          <w:rtl/>
          <w:lang w:bidi="ar-DZ"/>
        </w:rPr>
        <w:t xml:space="preserve"> في منازعات وحروب داخلية عنيفة، </w:t>
      </w:r>
      <w:r w:rsidR="00B84947">
        <w:rPr>
          <w:rFonts w:ascii="Traditional Arabic" w:hAnsi="Traditional Arabic" w:cs="Traditional Arabic" w:hint="cs"/>
          <w:sz w:val="32"/>
          <w:szCs w:val="32"/>
          <w:rtl/>
          <w:lang w:bidi="ar-DZ"/>
        </w:rPr>
        <w:t xml:space="preserve">فقد </w:t>
      </w:r>
      <w:r w:rsidR="00C64515">
        <w:rPr>
          <w:rFonts w:ascii="Traditional Arabic" w:hAnsi="Traditional Arabic" w:cs="Traditional Arabic" w:hint="cs"/>
          <w:sz w:val="32"/>
          <w:szCs w:val="32"/>
          <w:rtl/>
          <w:lang w:bidi="ar-DZ"/>
        </w:rPr>
        <w:t>قتل أبو يوسف ماكنون بن ضبارة الأجاني مثلا ابن أخيه تمام بن معارك</w:t>
      </w:r>
      <w:r w:rsidR="00C64515">
        <w:rPr>
          <w:rStyle w:val="FootnoteReference"/>
          <w:rFonts w:ascii="Traditional Arabic" w:hAnsi="Traditional Arabic" w:cs="Traditional Arabic"/>
          <w:sz w:val="32"/>
          <w:szCs w:val="32"/>
          <w:rtl/>
          <w:lang w:bidi="ar-DZ"/>
        </w:rPr>
        <w:footnoteReference w:id="96"/>
      </w:r>
      <w:r w:rsidR="00C64515">
        <w:rPr>
          <w:rFonts w:ascii="Traditional Arabic" w:hAnsi="Traditional Arabic" w:cs="Traditional Arabic" w:hint="cs"/>
          <w:sz w:val="32"/>
          <w:szCs w:val="32"/>
          <w:rtl/>
          <w:lang w:bidi="ar-DZ"/>
        </w:rPr>
        <w:t xml:space="preserve">، </w:t>
      </w:r>
      <w:r w:rsidR="00B84947">
        <w:rPr>
          <w:rFonts w:ascii="Traditional Arabic" w:hAnsi="Traditional Arabic" w:cs="Traditional Arabic" w:hint="cs"/>
          <w:sz w:val="32"/>
          <w:szCs w:val="32"/>
          <w:rtl/>
          <w:lang w:bidi="ar-DZ"/>
        </w:rPr>
        <w:t>وكان كان غزوية بن يوسف الملوسي وحبر بن تماشت هما اللذان توليا قتل الداعي وأخيه أبي العباس</w:t>
      </w:r>
      <w:r w:rsidR="00B84947">
        <w:rPr>
          <w:rStyle w:val="FootnoteReference"/>
          <w:rFonts w:ascii="Traditional Arabic" w:hAnsi="Traditional Arabic" w:cs="Traditional Arabic"/>
          <w:sz w:val="32"/>
          <w:szCs w:val="32"/>
          <w:rtl/>
          <w:lang w:bidi="ar-DZ"/>
        </w:rPr>
        <w:footnoteReference w:id="97"/>
      </w:r>
      <w:r w:rsidR="00B84947">
        <w:rPr>
          <w:rFonts w:ascii="Traditional Arabic" w:hAnsi="Traditional Arabic" w:cs="Traditional Arabic" w:hint="cs"/>
          <w:sz w:val="32"/>
          <w:szCs w:val="32"/>
          <w:rtl/>
          <w:lang w:bidi="ar-DZ"/>
        </w:rPr>
        <w:t>،</w:t>
      </w:r>
      <w:r w:rsidR="00B84947" w:rsidRPr="00B84947">
        <w:rPr>
          <w:rFonts w:ascii="Traditional Arabic" w:hAnsi="Traditional Arabic" w:cs="Traditional Arabic" w:hint="cs"/>
          <w:sz w:val="32"/>
          <w:szCs w:val="32"/>
          <w:rtl/>
          <w:lang w:bidi="ar-DZ"/>
        </w:rPr>
        <w:t xml:space="preserve"> </w:t>
      </w:r>
      <w:r w:rsidR="00B84947" w:rsidRPr="008F0072">
        <w:rPr>
          <w:rFonts w:ascii="Traditional Arabic" w:hAnsi="Traditional Arabic" w:cs="Traditional Arabic"/>
          <w:sz w:val="32"/>
          <w:szCs w:val="32"/>
          <w:rtl/>
          <w:lang w:bidi="ar-DZ"/>
        </w:rPr>
        <w:t>وهكذا انطلقت عمليات تقتيل بينية، منذ انشقاق الكتاميين ال</w:t>
      </w:r>
      <w:r w:rsidR="00FB7326">
        <w:rPr>
          <w:rFonts w:ascii="Traditional Arabic" w:hAnsi="Traditional Arabic" w:cs="Traditional Arabic"/>
          <w:sz w:val="32"/>
          <w:szCs w:val="32"/>
          <w:rtl/>
          <w:lang w:bidi="ar-DZ"/>
        </w:rPr>
        <w:t>منكرين لقتل أبي عبد الله الشيعي</w:t>
      </w:r>
      <w:r w:rsidR="00B84947" w:rsidRPr="008F0072">
        <w:rPr>
          <w:rFonts w:ascii="Traditional Arabic" w:hAnsi="Traditional Arabic" w:cs="Traditional Arabic"/>
          <w:sz w:val="32"/>
          <w:szCs w:val="32"/>
          <w:rtl/>
          <w:lang w:bidi="ar-DZ"/>
        </w:rPr>
        <w:t xml:space="preserve">، </w:t>
      </w:r>
      <w:r w:rsidR="00FB7326">
        <w:rPr>
          <w:rFonts w:ascii="Traditional Arabic" w:hAnsi="Traditional Arabic" w:cs="Traditional Arabic" w:hint="cs"/>
          <w:sz w:val="32"/>
          <w:szCs w:val="32"/>
          <w:rtl/>
          <w:lang w:bidi="ar-DZ"/>
        </w:rPr>
        <w:t>والذين فارقوا منازلهم بإفريقية في هجرة عكسية، إذ</w:t>
      </w:r>
      <w:r w:rsidR="00B84947" w:rsidRPr="008F0072">
        <w:rPr>
          <w:rFonts w:ascii="Traditional Arabic" w:hAnsi="Traditional Arabic" w:cs="Traditional Arabic"/>
          <w:sz w:val="32"/>
          <w:szCs w:val="32"/>
          <w:rtl/>
          <w:lang w:bidi="ar-DZ"/>
        </w:rPr>
        <w:t xml:space="preserve"> عمل الكتاميون الموالون للمهدي الفاطمي على حرب قومهم ليتحول الحلف الكتامي إلى صراع داخلي</w:t>
      </w:r>
      <w:r w:rsidR="00B84947" w:rsidRPr="008F0072">
        <w:rPr>
          <w:rStyle w:val="FootnoteReference"/>
          <w:rFonts w:ascii="Traditional Arabic" w:hAnsi="Traditional Arabic" w:cs="Traditional Arabic"/>
          <w:sz w:val="32"/>
          <w:szCs w:val="32"/>
          <w:rtl/>
          <w:lang w:bidi="ar-DZ"/>
        </w:rPr>
        <w:footnoteReference w:id="98"/>
      </w:r>
      <w:r w:rsidR="00B84947" w:rsidRPr="008F0072">
        <w:rPr>
          <w:rFonts w:ascii="Traditional Arabic" w:hAnsi="Traditional Arabic" w:cs="Traditional Arabic"/>
          <w:sz w:val="32"/>
          <w:szCs w:val="32"/>
          <w:rtl/>
          <w:lang w:bidi="ar-DZ"/>
        </w:rPr>
        <w:t xml:space="preserve">. </w:t>
      </w:r>
    </w:p>
    <w:p w:rsidR="00BE23E9" w:rsidRDefault="00B84947" w:rsidP="002E1732">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لقد تعرض هذا الحلف الكتامي الجديد الموالي لكادو بن معارك المارطي إلى غزو عنيف قاده ولي العهد الفاطمي، فكانت بين الطرفين وقائع، قتل فيها من أنصار المهدي الكتامي خلق عظيم</w:t>
      </w:r>
      <w:r w:rsidRPr="008F0072">
        <w:rPr>
          <w:rStyle w:val="FootnoteReference"/>
          <w:rFonts w:ascii="Traditional Arabic" w:hAnsi="Traditional Arabic" w:cs="Traditional Arabic"/>
          <w:sz w:val="32"/>
          <w:szCs w:val="32"/>
          <w:rtl/>
          <w:lang w:bidi="ar-DZ"/>
        </w:rPr>
        <w:footnoteReference w:id="99"/>
      </w:r>
      <w:r w:rsidRPr="008F0072">
        <w:rPr>
          <w:rFonts w:ascii="Traditional Arabic" w:hAnsi="Traditional Arabic" w:cs="Traditional Arabic"/>
          <w:sz w:val="32"/>
          <w:szCs w:val="32"/>
          <w:rtl/>
          <w:lang w:bidi="ar-DZ"/>
        </w:rPr>
        <w:t>، بعد أن تم الاستيلاء على قسنطينة</w:t>
      </w:r>
      <w:r w:rsidRPr="008F0072">
        <w:rPr>
          <w:rStyle w:val="FootnoteReference"/>
          <w:rFonts w:ascii="Traditional Arabic" w:hAnsi="Traditional Arabic" w:cs="Traditional Arabic"/>
          <w:sz w:val="32"/>
          <w:szCs w:val="32"/>
          <w:rtl/>
          <w:lang w:bidi="ar-DZ"/>
        </w:rPr>
        <w:footnoteReference w:id="100"/>
      </w:r>
      <w:r w:rsidRPr="008F0072">
        <w:rPr>
          <w:rFonts w:ascii="Traditional Arabic" w:hAnsi="Traditional Arabic" w:cs="Traditional Arabic"/>
          <w:sz w:val="32"/>
          <w:szCs w:val="32"/>
          <w:rtl/>
          <w:lang w:bidi="ar-DZ"/>
        </w:rPr>
        <w:t>، وإخضاع ميلة بعد حصارها</w:t>
      </w:r>
      <w:r w:rsidRPr="008F0072">
        <w:rPr>
          <w:rStyle w:val="FootnoteReference"/>
          <w:rFonts w:ascii="Traditional Arabic" w:hAnsi="Traditional Arabic" w:cs="Traditional Arabic"/>
          <w:sz w:val="32"/>
          <w:szCs w:val="32"/>
          <w:rtl/>
          <w:lang w:bidi="ar-DZ"/>
        </w:rPr>
        <w:footnoteReference w:id="101"/>
      </w:r>
      <w:r w:rsidRPr="008F0072">
        <w:rPr>
          <w:rFonts w:ascii="Traditional Arabic" w:hAnsi="Traditional Arabic" w:cs="Traditional Arabic"/>
          <w:sz w:val="32"/>
          <w:szCs w:val="32"/>
          <w:rtl/>
          <w:lang w:bidi="ar-DZ"/>
        </w:rPr>
        <w:t>، ثم تبع القائم المنهزمين حتى أجلاهم إلى البحر</w:t>
      </w:r>
      <w:r w:rsidRPr="008F0072">
        <w:rPr>
          <w:rStyle w:val="FootnoteReference"/>
          <w:rFonts w:ascii="Traditional Arabic" w:hAnsi="Traditional Arabic" w:cs="Traditional Arabic"/>
          <w:sz w:val="32"/>
          <w:szCs w:val="32"/>
          <w:rtl/>
          <w:lang w:bidi="ar-DZ"/>
        </w:rPr>
        <w:footnoteReference w:id="102"/>
      </w:r>
      <w:r w:rsidRPr="008F0072">
        <w:rPr>
          <w:rFonts w:ascii="Traditional Arabic" w:hAnsi="Traditional Arabic" w:cs="Traditional Arabic"/>
          <w:sz w:val="32"/>
          <w:szCs w:val="32"/>
          <w:rtl/>
          <w:lang w:bidi="ar-DZ"/>
        </w:rPr>
        <w:t>، ولاشك أن تركيبة الجيش الفاطمي يومها كانت لاتزال كتامية</w:t>
      </w:r>
      <w:r>
        <w:rPr>
          <w:rFonts w:ascii="Traditional Arabic" w:hAnsi="Traditional Arabic" w:cs="Traditional Arabic" w:hint="cs"/>
          <w:sz w:val="32"/>
          <w:szCs w:val="32"/>
          <w:rtl/>
          <w:lang w:bidi="ar-DZ"/>
        </w:rPr>
        <w:t xml:space="preserve">  في أغلبها</w:t>
      </w:r>
      <w:r w:rsidRPr="008F0072">
        <w:rPr>
          <w:rFonts w:ascii="Traditional Arabic" w:hAnsi="Traditional Arabic" w:cs="Traditional Arabic"/>
          <w:sz w:val="32"/>
          <w:szCs w:val="32"/>
          <w:rtl/>
          <w:lang w:bidi="ar-DZ"/>
        </w:rPr>
        <w:t>، وهو ما يجعل</w:t>
      </w:r>
      <w:r>
        <w:rPr>
          <w:rFonts w:ascii="Traditional Arabic" w:hAnsi="Traditional Arabic" w:cs="Traditional Arabic" w:hint="cs"/>
          <w:sz w:val="32"/>
          <w:szCs w:val="32"/>
          <w:rtl/>
          <w:lang w:bidi="ar-DZ"/>
        </w:rPr>
        <w:t xml:space="preserve"> هذه الوقائع </w:t>
      </w:r>
      <w:r w:rsidRPr="008F0072">
        <w:rPr>
          <w:rFonts w:ascii="Traditional Arabic" w:hAnsi="Traditional Arabic" w:cs="Traditional Arabic"/>
          <w:sz w:val="32"/>
          <w:szCs w:val="32"/>
          <w:rtl/>
          <w:lang w:bidi="ar-DZ"/>
        </w:rPr>
        <w:t xml:space="preserve">بمثابة اقتتال داخلي </w:t>
      </w:r>
      <w:r>
        <w:rPr>
          <w:rFonts w:ascii="Traditional Arabic" w:hAnsi="Traditional Arabic" w:cs="Traditional Arabic" w:hint="cs"/>
          <w:sz w:val="32"/>
          <w:szCs w:val="32"/>
          <w:rtl/>
          <w:lang w:bidi="ar-DZ"/>
        </w:rPr>
        <w:t>يبرز انهيار الحلف الكتامي وتشرذمه، ولم يفلح</w:t>
      </w:r>
      <w:r>
        <w:rPr>
          <w:rFonts w:ascii="Traditional Arabic" w:hAnsi="Traditional Arabic" w:cs="Traditional Arabic"/>
          <w:sz w:val="32"/>
          <w:szCs w:val="32"/>
          <w:rtl/>
          <w:lang w:bidi="ar-DZ"/>
        </w:rPr>
        <w:t xml:space="preserve"> </w:t>
      </w:r>
      <w:r w:rsidRPr="008F0072">
        <w:rPr>
          <w:rFonts w:ascii="Traditional Arabic" w:hAnsi="Traditional Arabic" w:cs="Traditional Arabic"/>
          <w:sz w:val="32"/>
          <w:szCs w:val="32"/>
          <w:rtl/>
          <w:lang w:bidi="ar-DZ"/>
        </w:rPr>
        <w:t xml:space="preserve">حباسة بن يوسف الملوسي سنة 302هـ </w:t>
      </w:r>
      <w:r>
        <w:rPr>
          <w:rFonts w:ascii="Traditional Arabic" w:hAnsi="Traditional Arabic" w:cs="Traditional Arabic" w:hint="cs"/>
          <w:sz w:val="32"/>
          <w:szCs w:val="32"/>
          <w:rtl/>
          <w:lang w:bidi="ar-DZ"/>
        </w:rPr>
        <w:t xml:space="preserve">الذي </w:t>
      </w:r>
      <w:r w:rsidRPr="008F0072">
        <w:rPr>
          <w:rFonts w:ascii="Traditional Arabic" w:hAnsi="Traditional Arabic" w:cs="Traditional Arabic"/>
          <w:sz w:val="32"/>
          <w:szCs w:val="32"/>
          <w:rtl/>
          <w:lang w:bidi="ar-DZ"/>
        </w:rPr>
        <w:t xml:space="preserve">انتفض </w:t>
      </w:r>
      <w:r>
        <w:rPr>
          <w:rFonts w:ascii="Traditional Arabic" w:hAnsi="Traditional Arabic" w:cs="Traditional Arabic" w:hint="cs"/>
          <w:sz w:val="32"/>
          <w:szCs w:val="32"/>
          <w:rtl/>
          <w:lang w:bidi="ar-DZ"/>
        </w:rPr>
        <w:t xml:space="preserve">لمقتل </w:t>
      </w:r>
      <w:r w:rsidRPr="008F0072">
        <w:rPr>
          <w:rFonts w:ascii="Traditional Arabic" w:hAnsi="Traditional Arabic" w:cs="Traditional Arabic"/>
          <w:sz w:val="32"/>
          <w:szCs w:val="32"/>
          <w:rtl/>
          <w:lang w:bidi="ar-DZ"/>
        </w:rPr>
        <w:t>أخ</w:t>
      </w:r>
      <w:r>
        <w:rPr>
          <w:rFonts w:ascii="Traditional Arabic" w:hAnsi="Traditional Arabic" w:cs="Traditional Arabic" w:hint="cs"/>
          <w:sz w:val="32"/>
          <w:szCs w:val="32"/>
          <w:rtl/>
          <w:lang w:bidi="ar-DZ"/>
        </w:rPr>
        <w:t>يه</w:t>
      </w:r>
      <w:r>
        <w:rPr>
          <w:rFonts w:ascii="Traditional Arabic" w:hAnsi="Traditional Arabic" w:cs="Traditional Arabic"/>
          <w:sz w:val="32"/>
          <w:szCs w:val="32"/>
          <w:rtl/>
          <w:lang w:bidi="ar-DZ"/>
        </w:rPr>
        <w:t xml:space="preserve"> </w:t>
      </w:r>
      <w:r w:rsidRPr="008F0072">
        <w:rPr>
          <w:rFonts w:ascii="Traditional Arabic" w:hAnsi="Traditional Arabic" w:cs="Traditional Arabic"/>
          <w:sz w:val="32"/>
          <w:szCs w:val="32"/>
          <w:rtl/>
          <w:lang w:bidi="ar-DZ"/>
        </w:rPr>
        <w:t>غزوية</w:t>
      </w:r>
      <w:r>
        <w:rPr>
          <w:rFonts w:ascii="Traditional Arabic" w:hAnsi="Traditional Arabic" w:cs="Traditional Arabic" w:hint="cs"/>
          <w:sz w:val="32"/>
          <w:szCs w:val="32"/>
          <w:rtl/>
          <w:lang w:bidi="ar-DZ"/>
        </w:rPr>
        <w:t xml:space="preserve"> في إعادة اللحمة لكتامة، مع أنه</w:t>
      </w:r>
      <w:r w:rsidRPr="008F0072">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جمع منهم</w:t>
      </w:r>
      <w:r w:rsidRPr="008F0072">
        <w:rPr>
          <w:rFonts w:ascii="Traditional Arabic" w:hAnsi="Traditional Arabic" w:cs="Traditional Arabic"/>
          <w:sz w:val="32"/>
          <w:szCs w:val="32"/>
          <w:rtl/>
          <w:lang w:bidi="ar-DZ"/>
        </w:rPr>
        <w:t xml:space="preserve"> خلق</w:t>
      </w:r>
      <w:r>
        <w:rPr>
          <w:rFonts w:ascii="Traditional Arabic" w:hAnsi="Traditional Arabic" w:cs="Traditional Arabic" w:hint="cs"/>
          <w:sz w:val="32"/>
          <w:szCs w:val="32"/>
          <w:rtl/>
          <w:lang w:bidi="ar-DZ"/>
        </w:rPr>
        <w:t>ا</w:t>
      </w:r>
      <w:r w:rsidRPr="008F0072">
        <w:rPr>
          <w:rFonts w:ascii="Traditional Arabic" w:hAnsi="Traditional Arabic" w:cs="Traditional Arabic"/>
          <w:sz w:val="32"/>
          <w:szCs w:val="32"/>
          <w:rtl/>
          <w:lang w:bidi="ar-DZ"/>
        </w:rPr>
        <w:t xml:space="preserve"> كثير</w:t>
      </w:r>
      <w:r>
        <w:rPr>
          <w:rFonts w:ascii="Traditional Arabic" w:hAnsi="Traditional Arabic" w:cs="Traditional Arabic" w:hint="cs"/>
          <w:sz w:val="32"/>
          <w:szCs w:val="32"/>
          <w:rtl/>
          <w:lang w:bidi="ar-DZ"/>
        </w:rPr>
        <w:t>ا</w:t>
      </w:r>
      <w:r w:rsidR="002E1732">
        <w:rPr>
          <w:rFonts w:ascii="Traditional Arabic" w:hAnsi="Traditional Arabic" w:cs="Traditional Arabic" w:hint="cs"/>
          <w:sz w:val="32"/>
          <w:szCs w:val="32"/>
          <w:rtl/>
          <w:lang w:bidi="ar-DZ"/>
        </w:rPr>
        <w:t>،</w:t>
      </w:r>
      <w:r w:rsidRPr="008F0072">
        <w:rPr>
          <w:rFonts w:ascii="Traditional Arabic" w:hAnsi="Traditional Arabic" w:cs="Traditional Arabic"/>
          <w:sz w:val="32"/>
          <w:szCs w:val="32"/>
          <w:rtl/>
          <w:lang w:bidi="ar-DZ"/>
        </w:rPr>
        <w:t xml:space="preserve"> بالإضافة إلى قبائل بربرية أخرى، </w:t>
      </w:r>
      <w:r w:rsidR="002E1732">
        <w:rPr>
          <w:rFonts w:ascii="Traditional Arabic" w:hAnsi="Traditional Arabic" w:cs="Traditional Arabic" w:hint="cs"/>
          <w:sz w:val="32"/>
          <w:szCs w:val="32"/>
          <w:rtl/>
          <w:lang w:bidi="ar-DZ"/>
        </w:rPr>
        <w:t>إذ أن</w:t>
      </w:r>
      <w:r w:rsidRPr="008F0072">
        <w:rPr>
          <w:rFonts w:ascii="Traditional Arabic" w:hAnsi="Traditional Arabic" w:cs="Traditional Arabic"/>
          <w:sz w:val="32"/>
          <w:szCs w:val="32"/>
          <w:rtl/>
          <w:lang w:bidi="ar-DZ"/>
        </w:rPr>
        <w:t xml:space="preserve"> القائد الفاطمي غالب الفتى هزمهم وقتل منهم "عالم لايحصون"</w:t>
      </w:r>
      <w:r w:rsidRPr="008F0072">
        <w:rPr>
          <w:rStyle w:val="FootnoteReference"/>
          <w:rFonts w:ascii="Traditional Arabic" w:hAnsi="Traditional Arabic" w:cs="Traditional Arabic"/>
          <w:sz w:val="32"/>
          <w:szCs w:val="32"/>
          <w:rtl/>
          <w:lang w:bidi="ar-DZ"/>
        </w:rPr>
        <w:footnoteReference w:id="103"/>
      </w:r>
      <w:r w:rsidRPr="008F0072">
        <w:rPr>
          <w:rFonts w:ascii="Traditional Arabic" w:hAnsi="Traditional Arabic" w:cs="Traditional Arabic"/>
          <w:sz w:val="32"/>
          <w:szCs w:val="32"/>
          <w:rtl/>
          <w:lang w:bidi="ar-DZ"/>
        </w:rPr>
        <w:t xml:space="preserve">. </w:t>
      </w:r>
    </w:p>
    <w:p w:rsidR="00FB324B" w:rsidRDefault="00FB324B" w:rsidP="000F10E1">
      <w:pPr>
        <w:bidi/>
        <w:spacing w:line="240" w:lineRule="auto"/>
        <w:jc w:val="both"/>
        <w:rPr>
          <w:rFonts w:ascii="Traditional Arabic" w:hAnsi="Traditional Arabic" w:cs="Traditional Arabic"/>
          <w:b/>
          <w:bCs/>
          <w:sz w:val="32"/>
          <w:szCs w:val="32"/>
          <w:rtl/>
          <w:lang w:bidi="ar-DZ"/>
        </w:rPr>
      </w:pPr>
      <w:r w:rsidRPr="00FB324B">
        <w:rPr>
          <w:rFonts w:ascii="Traditional Arabic" w:hAnsi="Traditional Arabic" w:cs="Traditional Arabic" w:hint="cs"/>
          <w:b/>
          <w:bCs/>
          <w:sz w:val="32"/>
          <w:szCs w:val="32"/>
          <w:rtl/>
          <w:lang w:bidi="ar-DZ"/>
        </w:rPr>
        <w:t xml:space="preserve">6- </w:t>
      </w:r>
      <w:r w:rsidR="00DC55B9">
        <w:rPr>
          <w:rFonts w:ascii="Traditional Arabic" w:hAnsi="Traditional Arabic" w:cs="Traditional Arabic" w:hint="cs"/>
          <w:b/>
          <w:bCs/>
          <w:sz w:val="32"/>
          <w:szCs w:val="32"/>
          <w:rtl/>
          <w:lang w:bidi="ar-DZ"/>
        </w:rPr>
        <w:t>الهجرة الكتامية إلى مصر وتداعياتها</w:t>
      </w:r>
      <w:r w:rsidR="000F10E1">
        <w:rPr>
          <w:rFonts w:ascii="Traditional Arabic" w:hAnsi="Traditional Arabic" w:cs="Traditional Arabic" w:hint="cs"/>
          <w:b/>
          <w:bCs/>
          <w:sz w:val="32"/>
          <w:szCs w:val="32"/>
          <w:rtl/>
          <w:lang w:bidi="ar-DZ"/>
        </w:rPr>
        <w:t xml:space="preserve"> على مجا لاتهم المغربية</w:t>
      </w:r>
      <w:r w:rsidR="00DC55B9">
        <w:rPr>
          <w:rFonts w:ascii="Traditional Arabic" w:hAnsi="Traditional Arabic" w:cs="Traditional Arabic" w:hint="cs"/>
          <w:b/>
          <w:bCs/>
          <w:sz w:val="32"/>
          <w:szCs w:val="32"/>
          <w:rtl/>
          <w:lang w:bidi="ar-DZ"/>
        </w:rPr>
        <w:t>:</w:t>
      </w:r>
    </w:p>
    <w:p w:rsidR="00642288" w:rsidRDefault="00222B3A" w:rsidP="00DC55B9">
      <w:pPr>
        <w:autoSpaceDE w:val="0"/>
        <w:autoSpaceDN w:val="0"/>
        <w:bidi/>
        <w:adjustRightInd w:val="0"/>
        <w:spacing w:after="0" w:line="240" w:lineRule="auto"/>
        <w:jc w:val="both"/>
        <w:rPr>
          <w:rFonts w:ascii="Traditional Arabic" w:hAnsi="Traditional Arabic" w:cs="Traditional Arabic"/>
          <w:sz w:val="32"/>
          <w:szCs w:val="32"/>
          <w:rtl/>
          <w:lang w:bidi="ar-DZ"/>
        </w:rPr>
      </w:pPr>
      <w:r w:rsidRPr="00BF4EBB">
        <w:rPr>
          <w:rFonts w:ascii="Traditional Arabic" w:hAnsi="Traditional Arabic" w:cs="Traditional Arabic" w:hint="cs"/>
          <w:sz w:val="32"/>
          <w:szCs w:val="32"/>
          <w:rtl/>
          <w:lang w:bidi="ar-DZ"/>
        </w:rPr>
        <w:t xml:space="preserve">     تشير المصادر التاريخية إلى أن الكثير من القبائل الكتامية رافقت المعز الفاطمي إلى مصر سنة 362هـ</w:t>
      </w:r>
      <w:r w:rsidRPr="00BF4EBB">
        <w:rPr>
          <w:rStyle w:val="FootnoteReference"/>
          <w:rFonts w:ascii="Traditional Arabic" w:hAnsi="Traditional Arabic" w:cs="Traditional Arabic"/>
          <w:sz w:val="32"/>
          <w:szCs w:val="32"/>
          <w:rtl/>
          <w:lang w:bidi="ar-DZ"/>
        </w:rPr>
        <w:footnoteReference w:id="104"/>
      </w:r>
      <w:r w:rsidRPr="00BF4EBB">
        <w:rPr>
          <w:rFonts w:ascii="Traditional Arabic" w:hAnsi="Traditional Arabic" w:cs="Traditional Arabic"/>
          <w:sz w:val="32"/>
          <w:szCs w:val="32"/>
          <w:rtl/>
          <w:lang w:bidi="ar-DZ"/>
        </w:rPr>
        <w:t>، وقد قدر جنده الكتامي عند ارتحاله بمائة ألف جندي حسب النويري</w:t>
      </w:r>
      <w:r w:rsidRPr="00BF4EBB">
        <w:rPr>
          <w:rStyle w:val="FootnoteReference"/>
          <w:rFonts w:ascii="Traditional Arabic" w:hAnsi="Traditional Arabic" w:cs="Traditional Arabic"/>
          <w:sz w:val="32"/>
          <w:szCs w:val="32"/>
          <w:rtl/>
          <w:lang w:bidi="ar-DZ"/>
        </w:rPr>
        <w:footnoteReference w:id="105"/>
      </w:r>
      <w:r w:rsidRPr="00BF4EBB">
        <w:rPr>
          <w:rFonts w:ascii="Traditional Arabic" w:hAnsi="Traditional Arabic" w:cs="Traditional Arabic"/>
          <w:sz w:val="32"/>
          <w:szCs w:val="32"/>
          <w:rtl/>
          <w:lang w:bidi="ar-DZ"/>
        </w:rPr>
        <w:t>، بصرف النظر عن الذين ارتحلوا مع جوهر الصقلي من قبل، ولم تنقل لنا المصادر المواطن التي ارتحل منها الكتاميون، ويبدو أن أغلبهم كانوا من القبائل التي استوطنت إفريقية منذ عهد المهدي، و</w:t>
      </w:r>
      <w:r w:rsidR="00BF4EBB">
        <w:rPr>
          <w:rFonts w:ascii="Traditional Arabic" w:hAnsi="Traditional Arabic" w:cs="Traditional Arabic" w:hint="cs"/>
          <w:sz w:val="32"/>
          <w:szCs w:val="32"/>
          <w:rtl/>
          <w:lang w:bidi="ar-DZ"/>
        </w:rPr>
        <w:t xml:space="preserve">تلك </w:t>
      </w:r>
      <w:r w:rsidRPr="00BF4EBB">
        <w:rPr>
          <w:rFonts w:ascii="Traditional Arabic" w:hAnsi="Traditional Arabic" w:cs="Traditional Arabic"/>
          <w:sz w:val="32"/>
          <w:szCs w:val="32"/>
          <w:rtl/>
          <w:lang w:bidi="ar-DZ"/>
        </w:rPr>
        <w:t>التي تم ترحيلها عهد المنصور، وقد أشار عبد الواحد المراكشي مثلا إلى ارتحال كتامة النازلة بزويلة مع المعز ضمن من ارتحل معه</w:t>
      </w:r>
      <w:r w:rsidRPr="00BF4EBB">
        <w:rPr>
          <w:rStyle w:val="FootnoteReference"/>
          <w:rFonts w:ascii="Traditional Arabic" w:hAnsi="Traditional Arabic" w:cs="Traditional Arabic"/>
          <w:sz w:val="32"/>
          <w:szCs w:val="32"/>
          <w:rtl/>
          <w:lang w:bidi="ar-DZ"/>
        </w:rPr>
        <w:footnoteReference w:id="106"/>
      </w:r>
      <w:r w:rsidRPr="00BF4EBB">
        <w:rPr>
          <w:rFonts w:ascii="Traditional Arabic" w:hAnsi="Traditional Arabic" w:cs="Traditional Arabic"/>
          <w:sz w:val="32"/>
          <w:szCs w:val="32"/>
          <w:rtl/>
          <w:lang w:bidi="ar-DZ"/>
        </w:rPr>
        <w:t>، ويبدو أن تعداد من انتقل من القبائل الكتامية القاطنة بمجالاتها الأصلية</w:t>
      </w:r>
      <w:r w:rsidRPr="008F0072">
        <w:rPr>
          <w:rFonts w:ascii="Traditional Arabic" w:hAnsi="Traditional Arabic" w:cs="Traditional Arabic"/>
          <w:sz w:val="32"/>
          <w:szCs w:val="32"/>
          <w:rtl/>
          <w:lang w:bidi="ar-DZ"/>
        </w:rPr>
        <w:t xml:space="preserve"> لم يكن كبيرا، فمع وجود خبر عن إرسال المعز لقائده جوهر الصقلي "إلى المغرب لحشد كتامة"</w:t>
      </w:r>
      <w:r w:rsidRPr="008F0072">
        <w:rPr>
          <w:rStyle w:val="FootnoteReference"/>
          <w:rFonts w:ascii="Traditional Arabic" w:hAnsi="Traditional Arabic" w:cs="Traditional Arabic"/>
          <w:sz w:val="32"/>
          <w:szCs w:val="32"/>
          <w:rtl/>
          <w:lang w:bidi="ar-DZ"/>
        </w:rPr>
        <w:footnoteReference w:id="107"/>
      </w:r>
      <w:r w:rsidRPr="008F0072">
        <w:rPr>
          <w:rFonts w:ascii="Traditional Arabic" w:hAnsi="Traditional Arabic" w:cs="Traditional Arabic"/>
          <w:sz w:val="32"/>
          <w:szCs w:val="32"/>
          <w:rtl/>
          <w:lang w:bidi="ar-DZ"/>
        </w:rPr>
        <w:t>، فإننا لا نعثر على ما يبين حجم الاستجابة له، وإن كانت مدة ثلاث سنوات التي قضاها في هذه المهمة تظهرها مهمة صعبة؛ تعكس عدم حماسة الكثير من الكتاميين لمرافقته</w:t>
      </w:r>
      <w:r w:rsidRPr="008F0072">
        <w:rPr>
          <w:rStyle w:val="FootnoteReference"/>
          <w:rFonts w:ascii="Traditional Arabic" w:hAnsi="Traditional Arabic" w:cs="Traditional Arabic"/>
          <w:sz w:val="32"/>
          <w:szCs w:val="32"/>
          <w:rtl/>
          <w:lang w:bidi="ar-DZ"/>
        </w:rPr>
        <w:footnoteReference w:id="108"/>
      </w:r>
      <w:r w:rsidRPr="008F0072">
        <w:rPr>
          <w:rFonts w:ascii="Traditional Arabic" w:hAnsi="Traditional Arabic" w:cs="Traditional Arabic"/>
          <w:sz w:val="32"/>
          <w:szCs w:val="32"/>
          <w:rtl/>
          <w:lang w:bidi="ar-DZ"/>
        </w:rPr>
        <w:t>.</w:t>
      </w:r>
    </w:p>
    <w:p w:rsidR="00651E77" w:rsidRPr="008F0072" w:rsidRDefault="00651E77" w:rsidP="0059154B">
      <w:pPr>
        <w:autoSpaceDE w:val="0"/>
        <w:autoSpaceDN w:val="0"/>
        <w:bidi/>
        <w:adjustRightInd w:val="0"/>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إن هذه الهجرة بصرف النظر عن مواطن الفروع المهاجرة قد أضعفت كتامة وتسببت في تراجع قدراتها القتالية، وهو ما تكشف عنه هزائمها أمام الجيوش الزيرية عقب ثورتي: 377 و378هـ،</w:t>
      </w:r>
      <w:r w:rsidR="006E6B6D">
        <w:rPr>
          <w:rFonts w:ascii="Traditional Arabic" w:hAnsi="Traditional Arabic" w:cs="Traditional Arabic" w:hint="cs"/>
          <w:sz w:val="32"/>
          <w:szCs w:val="32"/>
          <w:rtl/>
          <w:lang w:bidi="ar-DZ"/>
        </w:rPr>
        <w:t xml:space="preserve"> والتي أدت إلى تهجير</w:t>
      </w:r>
      <w:r>
        <w:rPr>
          <w:rFonts w:ascii="Traditional Arabic" w:hAnsi="Traditional Arabic" w:cs="Traditional Arabic" w:hint="cs"/>
          <w:sz w:val="32"/>
          <w:szCs w:val="32"/>
          <w:rtl/>
          <w:lang w:bidi="ar-DZ"/>
        </w:rPr>
        <w:t xml:space="preserve"> </w:t>
      </w:r>
      <w:r w:rsidR="006E6B6D" w:rsidRPr="008F0072">
        <w:rPr>
          <w:rFonts w:ascii="Traditional Arabic" w:hAnsi="Traditional Arabic" w:cs="Traditional Arabic"/>
          <w:sz w:val="32"/>
          <w:szCs w:val="32"/>
          <w:rtl/>
          <w:lang w:bidi="ar-DZ"/>
        </w:rPr>
        <w:t xml:space="preserve">المنصور </w:t>
      </w:r>
      <w:r w:rsidR="006E6B6D">
        <w:rPr>
          <w:rFonts w:ascii="Traditional Arabic" w:hAnsi="Traditional Arabic" w:cs="Traditional Arabic" w:hint="cs"/>
          <w:sz w:val="32"/>
          <w:szCs w:val="32"/>
          <w:rtl/>
          <w:lang w:bidi="ar-DZ"/>
        </w:rPr>
        <w:t>ل</w:t>
      </w:r>
      <w:r w:rsidR="006E6B6D" w:rsidRPr="008F0072">
        <w:rPr>
          <w:rFonts w:ascii="Traditional Arabic" w:hAnsi="Traditional Arabic" w:cs="Traditional Arabic"/>
          <w:sz w:val="32"/>
          <w:szCs w:val="32"/>
          <w:rtl/>
          <w:lang w:bidi="ar-DZ"/>
        </w:rPr>
        <w:t>أهل ميلة</w:t>
      </w:r>
      <w:r w:rsidR="006E6B6D">
        <w:rPr>
          <w:rFonts w:ascii="Traditional Arabic" w:hAnsi="Traditional Arabic" w:cs="Traditional Arabic" w:hint="cs"/>
          <w:sz w:val="32"/>
          <w:szCs w:val="32"/>
          <w:rtl/>
          <w:lang w:bidi="ar-DZ"/>
        </w:rPr>
        <w:t>،</w:t>
      </w:r>
      <w:r w:rsidR="006E6B6D" w:rsidRPr="008F0072">
        <w:rPr>
          <w:rFonts w:ascii="Traditional Arabic" w:hAnsi="Traditional Arabic" w:cs="Traditional Arabic"/>
          <w:sz w:val="32"/>
          <w:szCs w:val="32"/>
          <w:rtl/>
          <w:lang w:bidi="ar-DZ"/>
        </w:rPr>
        <w:t xml:space="preserve"> </w:t>
      </w:r>
      <w:r w:rsidR="006E6B6D">
        <w:rPr>
          <w:rFonts w:ascii="Traditional Arabic" w:hAnsi="Traditional Arabic" w:cs="Traditional Arabic" w:hint="cs"/>
          <w:sz w:val="32"/>
          <w:szCs w:val="32"/>
          <w:rtl/>
          <w:lang w:bidi="ar-DZ"/>
        </w:rPr>
        <w:t>بعد أن</w:t>
      </w:r>
      <w:r w:rsidR="006E6B6D" w:rsidRPr="008F0072">
        <w:rPr>
          <w:rFonts w:ascii="Traditional Arabic" w:hAnsi="Traditional Arabic" w:cs="Traditional Arabic"/>
          <w:sz w:val="32"/>
          <w:szCs w:val="32"/>
          <w:rtl/>
          <w:lang w:bidi="ar-DZ"/>
        </w:rPr>
        <w:t xml:space="preserve"> استبدل عزمه على قتلهم بترحيلهم إلى باغاية وهدم سور مدينتهم</w:t>
      </w:r>
      <w:r w:rsidR="006E6B6D" w:rsidRPr="008F0072">
        <w:rPr>
          <w:rStyle w:val="FootnoteReference"/>
          <w:rFonts w:ascii="Traditional Arabic" w:hAnsi="Traditional Arabic" w:cs="Traditional Arabic"/>
          <w:sz w:val="32"/>
          <w:szCs w:val="32"/>
          <w:rtl/>
          <w:lang w:bidi="ar-DZ"/>
        </w:rPr>
        <w:footnoteReference w:id="109"/>
      </w:r>
      <w:r w:rsidR="006E6B6D" w:rsidRPr="008F0072">
        <w:rPr>
          <w:rFonts w:ascii="Traditional Arabic" w:hAnsi="Traditional Arabic" w:cs="Traditional Arabic"/>
          <w:sz w:val="32"/>
          <w:szCs w:val="32"/>
          <w:rtl/>
          <w:lang w:bidi="ar-DZ"/>
        </w:rPr>
        <w:t>، ويبدو أن الكتاميين بعد انتصارهم على الأغالبة أصبحوا يمثلون الساكنة الغالبة في هذه المدينة، لكنها بعد هذا التهجير وتعميرها من جديد صار يسكنها العرب والجند والمولدون</w:t>
      </w:r>
      <w:r w:rsidR="006E6B6D" w:rsidRPr="008F0072">
        <w:rPr>
          <w:rStyle w:val="FootnoteReference"/>
          <w:rFonts w:ascii="Traditional Arabic" w:hAnsi="Traditional Arabic" w:cs="Traditional Arabic"/>
          <w:sz w:val="32"/>
          <w:szCs w:val="32"/>
          <w:rtl/>
          <w:lang w:bidi="ar-DZ"/>
        </w:rPr>
        <w:footnoteReference w:id="110"/>
      </w:r>
      <w:r w:rsidR="006E6B6D">
        <w:rPr>
          <w:rFonts w:ascii="Traditional Arabic" w:hAnsi="Traditional Arabic" w:cs="Traditional Arabic" w:hint="cs"/>
          <w:sz w:val="32"/>
          <w:szCs w:val="32"/>
          <w:rtl/>
          <w:lang w:bidi="ar-DZ"/>
        </w:rPr>
        <w:t>، كما أنه</w:t>
      </w:r>
      <w:r w:rsidR="006E6B6D" w:rsidRPr="008F0072">
        <w:rPr>
          <w:rFonts w:ascii="Traditional Arabic" w:hAnsi="Traditional Arabic" w:cs="Traditional Arabic"/>
          <w:sz w:val="32"/>
          <w:szCs w:val="32"/>
          <w:rtl/>
          <w:lang w:bidi="ar-DZ"/>
        </w:rPr>
        <w:t xml:space="preserve"> هدم الكثير من الدور والقصور في المناطق الكتامية، وهو ما يدفع نحو الهجرة بلا شك، </w:t>
      </w:r>
      <w:r w:rsidR="006E6B6D">
        <w:rPr>
          <w:rFonts w:ascii="Traditional Arabic" w:hAnsi="Traditional Arabic" w:cs="Traditional Arabic" w:hint="cs"/>
          <w:sz w:val="32"/>
          <w:szCs w:val="32"/>
          <w:rtl/>
          <w:lang w:bidi="ar-DZ"/>
        </w:rPr>
        <w:t>وقد ترتب على كل ذلك</w:t>
      </w:r>
      <w:r>
        <w:rPr>
          <w:rFonts w:ascii="Traditional Arabic" w:hAnsi="Traditional Arabic" w:cs="Traditional Arabic" w:hint="cs"/>
          <w:sz w:val="32"/>
          <w:szCs w:val="32"/>
          <w:rtl/>
          <w:lang w:bidi="ar-DZ"/>
        </w:rPr>
        <w:t xml:space="preserve"> تعزيز</w:t>
      </w:r>
      <w:r w:rsidRPr="008F0072">
        <w:rPr>
          <w:rFonts w:ascii="Traditional Arabic" w:hAnsi="Traditional Arabic" w:cs="Traditional Arabic"/>
          <w:sz w:val="32"/>
          <w:szCs w:val="32"/>
          <w:rtl/>
          <w:lang w:bidi="ar-DZ"/>
        </w:rPr>
        <w:t xml:space="preserve"> النفوذ الصنهاجي </w:t>
      </w:r>
      <w:r>
        <w:rPr>
          <w:rFonts w:ascii="Traditional Arabic" w:hAnsi="Traditional Arabic" w:cs="Traditional Arabic" w:hint="cs"/>
          <w:sz w:val="32"/>
          <w:szCs w:val="32"/>
          <w:rtl/>
          <w:lang w:bidi="ar-DZ"/>
        </w:rPr>
        <w:t>داخل مجالاتها</w:t>
      </w:r>
      <w:r w:rsidRPr="008F0072">
        <w:rPr>
          <w:rFonts w:ascii="Traditional Arabic" w:hAnsi="Traditional Arabic" w:cs="Traditional Arabic"/>
          <w:sz w:val="32"/>
          <w:szCs w:val="32"/>
          <w:rtl/>
          <w:lang w:bidi="ar-DZ"/>
        </w:rPr>
        <w:t>، حيث صارت تحتوي على عمال السلطة الصنهاجية وعسكرها، وأجبر الكتاميون على دفع الجباية التي كانوا ممتنعين عنها</w:t>
      </w:r>
      <w:r w:rsidRPr="008F0072">
        <w:rPr>
          <w:rStyle w:val="FootnoteReference"/>
          <w:rFonts w:ascii="Traditional Arabic" w:hAnsi="Traditional Arabic" w:cs="Traditional Arabic"/>
          <w:sz w:val="32"/>
          <w:szCs w:val="32"/>
          <w:rtl/>
          <w:lang w:bidi="ar-DZ"/>
        </w:rPr>
        <w:footnoteReference w:id="111"/>
      </w:r>
      <w:r>
        <w:rPr>
          <w:rFonts w:ascii="Traditional Arabic" w:hAnsi="Traditional Arabic" w:cs="Traditional Arabic" w:hint="cs"/>
          <w:sz w:val="32"/>
          <w:szCs w:val="32"/>
          <w:rtl/>
          <w:lang w:bidi="ar-DZ"/>
        </w:rPr>
        <w:t>، وتلبستهم الفتن والقحط وكثرة الموت بسبب استباحة الزيريين لمجالاتهم</w:t>
      </w:r>
      <w:r>
        <w:rPr>
          <w:rStyle w:val="FootnoteReference"/>
          <w:rFonts w:ascii="Traditional Arabic" w:hAnsi="Traditional Arabic" w:cs="Traditional Arabic"/>
          <w:sz w:val="32"/>
          <w:szCs w:val="32"/>
          <w:rtl/>
          <w:lang w:bidi="ar-DZ"/>
        </w:rPr>
        <w:footnoteReference w:id="112"/>
      </w:r>
      <w:r>
        <w:rPr>
          <w:rFonts w:ascii="Traditional Arabic" w:hAnsi="Traditional Arabic" w:cs="Traditional Arabic" w:hint="cs"/>
          <w:sz w:val="32"/>
          <w:szCs w:val="32"/>
          <w:rtl/>
          <w:lang w:bidi="ar-DZ"/>
        </w:rPr>
        <w:t xml:space="preserve">. </w:t>
      </w:r>
    </w:p>
    <w:p w:rsidR="00DC55B9" w:rsidRDefault="00BF4EBB" w:rsidP="00DC55B9">
      <w:pPr>
        <w:autoSpaceDE w:val="0"/>
        <w:autoSpaceDN w:val="0"/>
        <w:bidi/>
        <w:adjustRightInd w:val="0"/>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DC55B9">
        <w:rPr>
          <w:rFonts w:ascii="Traditional Arabic" w:hAnsi="Traditional Arabic" w:cs="Traditional Arabic" w:hint="cs"/>
          <w:sz w:val="32"/>
          <w:szCs w:val="32"/>
          <w:rtl/>
          <w:lang w:bidi="ar-DZ"/>
        </w:rPr>
        <w:t xml:space="preserve"> </w:t>
      </w:r>
      <w:r w:rsidR="00DC55B9" w:rsidRPr="008F0072">
        <w:rPr>
          <w:rFonts w:ascii="Traditional Arabic" w:hAnsi="Traditional Arabic" w:cs="Traditional Arabic"/>
          <w:sz w:val="32"/>
          <w:szCs w:val="32"/>
          <w:rtl/>
          <w:lang w:bidi="ar-DZ"/>
        </w:rPr>
        <w:t xml:space="preserve">إن كل ما </w:t>
      </w:r>
      <w:r>
        <w:rPr>
          <w:rFonts w:ascii="Traditional Arabic" w:hAnsi="Traditional Arabic" w:cs="Traditional Arabic" w:hint="cs"/>
          <w:sz w:val="32"/>
          <w:szCs w:val="32"/>
          <w:rtl/>
          <w:lang w:bidi="ar-DZ"/>
        </w:rPr>
        <w:t xml:space="preserve">سبق </w:t>
      </w:r>
      <w:r w:rsidR="00DC55B9" w:rsidRPr="008F0072">
        <w:rPr>
          <w:rFonts w:ascii="Traditional Arabic" w:hAnsi="Traditional Arabic" w:cs="Traditional Arabic"/>
          <w:sz w:val="32"/>
          <w:szCs w:val="32"/>
          <w:rtl/>
          <w:lang w:bidi="ar-DZ"/>
        </w:rPr>
        <w:t xml:space="preserve">ذكره </w:t>
      </w:r>
      <w:r w:rsidR="00DC55B9">
        <w:rPr>
          <w:rFonts w:ascii="Traditional Arabic" w:hAnsi="Traditional Arabic" w:cs="Traditional Arabic" w:hint="cs"/>
          <w:sz w:val="32"/>
          <w:szCs w:val="32"/>
          <w:rtl/>
          <w:lang w:bidi="ar-DZ"/>
        </w:rPr>
        <w:t>يعد مقدمة لمحاولة فهم نص بالغ الأهمية ل</w:t>
      </w:r>
      <w:r w:rsidR="00DC55B9" w:rsidRPr="008F0072">
        <w:rPr>
          <w:rFonts w:ascii="Traditional Arabic" w:hAnsi="Traditional Arabic" w:cs="Traditional Arabic"/>
          <w:sz w:val="32"/>
          <w:szCs w:val="32"/>
          <w:rtl/>
          <w:lang w:bidi="ar-DZ"/>
        </w:rPr>
        <w:t xml:space="preserve">لإدريسي </w:t>
      </w:r>
      <w:r w:rsidR="00DC55B9">
        <w:rPr>
          <w:rFonts w:ascii="Traditional Arabic" w:hAnsi="Traditional Arabic" w:cs="Traditional Arabic" w:hint="cs"/>
          <w:sz w:val="32"/>
          <w:szCs w:val="32"/>
          <w:rtl/>
          <w:lang w:bidi="ar-DZ"/>
        </w:rPr>
        <w:t>حول</w:t>
      </w:r>
      <w:r w:rsidR="00DC55B9">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نتائج الحوادث السابقة على </w:t>
      </w:r>
      <w:r w:rsidR="00DC55B9">
        <w:rPr>
          <w:rFonts w:ascii="Traditional Arabic" w:hAnsi="Traditional Arabic" w:cs="Traditional Arabic"/>
          <w:sz w:val="32"/>
          <w:szCs w:val="32"/>
          <w:rtl/>
          <w:lang w:bidi="ar-DZ"/>
        </w:rPr>
        <w:t>المجالات الكتامية</w:t>
      </w:r>
      <w:r w:rsidR="00DC55B9" w:rsidRPr="008F0072">
        <w:rPr>
          <w:rFonts w:ascii="Traditional Arabic" w:hAnsi="Traditional Arabic" w:cs="Traditional Arabic"/>
          <w:sz w:val="32"/>
          <w:szCs w:val="32"/>
          <w:rtl/>
          <w:lang w:bidi="ar-DZ"/>
        </w:rPr>
        <w:t xml:space="preserve">، </w:t>
      </w:r>
      <w:r w:rsidR="00DC55B9">
        <w:rPr>
          <w:rFonts w:ascii="Traditional Arabic" w:hAnsi="Traditional Arabic" w:cs="Traditional Arabic" w:hint="cs"/>
          <w:sz w:val="32"/>
          <w:szCs w:val="32"/>
          <w:rtl/>
          <w:lang w:bidi="ar-DZ"/>
        </w:rPr>
        <w:t xml:space="preserve">حيث يذكر </w:t>
      </w:r>
      <w:r w:rsidR="00DC55B9" w:rsidRPr="008F0072">
        <w:rPr>
          <w:rFonts w:ascii="Traditional Arabic" w:hAnsi="Traditional Arabic" w:cs="Traditional Arabic"/>
          <w:sz w:val="32"/>
          <w:szCs w:val="32"/>
          <w:rtl/>
          <w:lang w:bidi="ar-DZ"/>
        </w:rPr>
        <w:t>أنه لم يبق من قبائل كتامة في زمن تأليفه لكتابه</w:t>
      </w:r>
      <w:r w:rsidR="00DC55B9">
        <w:rPr>
          <w:rFonts w:ascii="Traditional Arabic" w:hAnsi="Traditional Arabic" w:cs="Traditional Arabic" w:hint="cs"/>
          <w:sz w:val="32"/>
          <w:szCs w:val="32"/>
          <w:rtl/>
          <w:lang w:bidi="ar-DZ"/>
        </w:rPr>
        <w:t>:</w:t>
      </w:r>
      <w:r w:rsidR="00DC55B9" w:rsidRPr="008F0072">
        <w:rPr>
          <w:rFonts w:ascii="Traditional Arabic" w:hAnsi="Traditional Arabic" w:cs="Traditional Arabic"/>
          <w:sz w:val="32"/>
          <w:szCs w:val="32"/>
          <w:rtl/>
          <w:lang w:bidi="ar-DZ"/>
        </w:rPr>
        <w:t xml:space="preserve"> "إلا نحو أربعة آلاف رجل</w:t>
      </w:r>
      <w:r w:rsidR="00DC55B9">
        <w:rPr>
          <w:rFonts w:ascii="Traditional Arabic" w:hAnsi="Traditional Arabic" w:cs="Traditional Arabic" w:hint="cs"/>
          <w:sz w:val="32"/>
          <w:szCs w:val="32"/>
          <w:rtl/>
          <w:lang w:bidi="ar-DZ"/>
        </w:rPr>
        <w:t>،</w:t>
      </w:r>
      <w:r w:rsidR="00DC55B9" w:rsidRPr="008F0072">
        <w:rPr>
          <w:rFonts w:ascii="Traditional Arabic" w:hAnsi="Traditional Arabic" w:cs="Traditional Arabic"/>
          <w:sz w:val="32"/>
          <w:szCs w:val="32"/>
          <w:rtl/>
          <w:lang w:bidi="ar-DZ"/>
        </w:rPr>
        <w:t xml:space="preserve"> وكانوا قبل ذلك عددا كثيرا وقبائل وشعوبا"</w:t>
      </w:r>
      <w:r w:rsidR="00DC55B9" w:rsidRPr="008F0072">
        <w:rPr>
          <w:rStyle w:val="FootnoteReference"/>
          <w:rFonts w:ascii="Traditional Arabic" w:hAnsi="Traditional Arabic" w:cs="Traditional Arabic"/>
          <w:sz w:val="32"/>
          <w:szCs w:val="32"/>
          <w:rtl/>
          <w:lang w:bidi="ar-DZ"/>
        </w:rPr>
        <w:footnoteReference w:id="113"/>
      </w:r>
      <w:r w:rsidR="00DC55B9" w:rsidRPr="008F0072">
        <w:rPr>
          <w:rFonts w:ascii="Traditional Arabic" w:hAnsi="Traditional Arabic" w:cs="Traditional Arabic"/>
          <w:sz w:val="32"/>
          <w:szCs w:val="32"/>
          <w:rtl/>
          <w:lang w:bidi="ar-DZ"/>
        </w:rPr>
        <w:t>، وهي دعوى لا يمكن الاطمئنان إليها البتة، خصوصا من جغرافي مد</w:t>
      </w:r>
      <w:r>
        <w:rPr>
          <w:rFonts w:ascii="Traditional Arabic" w:hAnsi="Traditional Arabic" w:cs="Traditional Arabic" w:hint="cs"/>
          <w:sz w:val="32"/>
          <w:szCs w:val="32"/>
          <w:rtl/>
          <w:lang w:bidi="ar-DZ"/>
        </w:rPr>
        <w:t>ّ</w:t>
      </w:r>
      <w:r w:rsidR="00DC55B9" w:rsidRPr="008F0072">
        <w:rPr>
          <w:rFonts w:ascii="Traditional Arabic" w:hAnsi="Traditional Arabic" w:cs="Traditional Arabic"/>
          <w:sz w:val="32"/>
          <w:szCs w:val="32"/>
          <w:rtl/>
          <w:lang w:bidi="ar-DZ"/>
        </w:rPr>
        <w:t xml:space="preserve"> مجال كتامة من سطيف إلى بونة، وذكر فيه الكثير من القرى والمدن، ووصف ما تدره من الزروع والثمار التي ينتجها الكتاميون، ولعل من أهم ما يسقط دعوى الإدريسي (ت:571هـ) </w:t>
      </w:r>
      <w:r>
        <w:rPr>
          <w:rFonts w:ascii="Traditional Arabic" w:hAnsi="Traditional Arabic" w:cs="Traditional Arabic" w:hint="cs"/>
          <w:sz w:val="32"/>
          <w:szCs w:val="32"/>
          <w:rtl/>
          <w:lang w:bidi="ar-DZ"/>
        </w:rPr>
        <w:t>ما سبقت الإشارة إليه من ثورات كتامية ضد السلطة الزيرية، و</w:t>
      </w:r>
      <w:r w:rsidR="00DC55B9" w:rsidRPr="008F0072">
        <w:rPr>
          <w:rFonts w:ascii="Traditional Arabic" w:hAnsi="Traditional Arabic" w:cs="Traditional Arabic"/>
          <w:sz w:val="32"/>
          <w:szCs w:val="32"/>
          <w:rtl/>
          <w:lang w:bidi="ar-DZ"/>
        </w:rPr>
        <w:t>مشاركة كتامة الفعالة مع صنهاجة ولواتة وغيرها في حرب عبد المؤمن بن علي الكومي بعد استيلائه على بجاية</w:t>
      </w:r>
      <w:r w:rsidR="00DC55B9" w:rsidRPr="008F0072">
        <w:rPr>
          <w:rStyle w:val="FootnoteReference"/>
          <w:rFonts w:ascii="Traditional Arabic" w:hAnsi="Traditional Arabic" w:cs="Traditional Arabic"/>
          <w:sz w:val="32"/>
          <w:szCs w:val="32"/>
          <w:rtl/>
          <w:lang w:bidi="ar-DZ"/>
        </w:rPr>
        <w:footnoteReference w:id="114"/>
      </w:r>
      <w:r w:rsidR="00DC55B9" w:rsidRPr="008F0072">
        <w:rPr>
          <w:rFonts w:ascii="Traditional Arabic" w:hAnsi="Traditional Arabic" w:cs="Traditional Arabic"/>
          <w:sz w:val="32"/>
          <w:szCs w:val="32"/>
          <w:rtl/>
          <w:lang w:bidi="ar-DZ"/>
        </w:rPr>
        <w:t>، بما يدل على استمرارية الحضور الكتامي الهام في مجالاته الغربية ومواطنه الأصيله، وهو ما يؤكده صاحب الاستبصار الذي ينص على أن جبل كتامة/زلدوي به قبائل كثيرة من البربر</w:t>
      </w:r>
      <w:r w:rsidR="00DC55B9" w:rsidRPr="008F0072">
        <w:rPr>
          <w:rStyle w:val="FootnoteReference"/>
          <w:rFonts w:ascii="Traditional Arabic" w:hAnsi="Traditional Arabic" w:cs="Traditional Arabic"/>
          <w:sz w:val="32"/>
          <w:szCs w:val="32"/>
          <w:rtl/>
          <w:lang w:bidi="ar-DZ"/>
        </w:rPr>
        <w:footnoteReference w:id="115"/>
      </w:r>
      <w:r w:rsidR="00DC55B9" w:rsidRPr="008F0072">
        <w:rPr>
          <w:rFonts w:ascii="Traditional Arabic" w:hAnsi="Traditional Arabic" w:cs="Traditional Arabic"/>
          <w:sz w:val="32"/>
          <w:szCs w:val="32"/>
          <w:rtl/>
          <w:lang w:bidi="ar-DZ"/>
        </w:rPr>
        <w:t>، ويصف عمارته بالقول:"وفيه مدن وعمائر وقرى كثيرة"، وقد أشار إلى اعتزازهم بقوتهم وحصانة جبالهم</w:t>
      </w:r>
      <w:r w:rsidR="00DC55B9" w:rsidRPr="008F0072">
        <w:rPr>
          <w:rStyle w:val="FootnoteReference"/>
          <w:rFonts w:ascii="Traditional Arabic" w:hAnsi="Traditional Arabic" w:cs="Traditional Arabic"/>
          <w:sz w:val="32"/>
          <w:szCs w:val="32"/>
          <w:rtl/>
          <w:lang w:bidi="ar-DZ"/>
        </w:rPr>
        <w:footnoteReference w:id="116"/>
      </w:r>
      <w:r w:rsidR="00DC55B9" w:rsidRPr="008F0072">
        <w:rPr>
          <w:rFonts w:ascii="Traditional Arabic" w:hAnsi="Traditional Arabic" w:cs="Traditional Arabic"/>
          <w:sz w:val="32"/>
          <w:szCs w:val="32"/>
          <w:rtl/>
          <w:lang w:bidi="ar-DZ"/>
        </w:rPr>
        <w:t xml:space="preserve">، وهوما يدفعنا إلى تجاوز الرقم الذي قدمه الإدريسي، والذي لم يكن ليمكن الكتاميين </w:t>
      </w:r>
      <w:r w:rsidR="00DC55B9">
        <w:rPr>
          <w:rFonts w:ascii="Traditional Arabic" w:hAnsi="Traditional Arabic" w:cs="Traditional Arabic" w:hint="cs"/>
          <w:sz w:val="32"/>
          <w:szCs w:val="32"/>
          <w:rtl/>
          <w:lang w:bidi="ar-DZ"/>
        </w:rPr>
        <w:t xml:space="preserve">لاحقا </w:t>
      </w:r>
      <w:r w:rsidR="00DC55B9" w:rsidRPr="008F0072">
        <w:rPr>
          <w:rFonts w:ascii="Traditional Arabic" w:hAnsi="Traditional Arabic" w:cs="Traditional Arabic"/>
          <w:sz w:val="32"/>
          <w:szCs w:val="32"/>
          <w:rtl/>
          <w:lang w:bidi="ar-DZ"/>
        </w:rPr>
        <w:t>من إنشاء كنفدرالية سدويكش التي كان لها د</w:t>
      </w:r>
      <w:r w:rsidR="00651E77">
        <w:rPr>
          <w:rFonts w:ascii="Traditional Arabic" w:hAnsi="Traditional Arabic" w:cs="Traditional Arabic"/>
          <w:sz w:val="32"/>
          <w:szCs w:val="32"/>
          <w:rtl/>
          <w:lang w:bidi="ar-DZ"/>
        </w:rPr>
        <w:t>ور بالغ الأهمية في العهد الحفصي</w:t>
      </w:r>
      <w:r w:rsidR="00651E77">
        <w:rPr>
          <w:rFonts w:ascii="Traditional Arabic" w:hAnsi="Traditional Arabic" w:cs="Traditional Arabic" w:hint="cs"/>
          <w:sz w:val="32"/>
          <w:szCs w:val="32"/>
          <w:rtl/>
          <w:lang w:bidi="ar-DZ"/>
        </w:rPr>
        <w:t>، رغم التأكيد على الضرر الديمغرافي الكبير الذي خلفته حوادث القرنين: 3-4هـ/9-10م على الديمغرافيا الكتامية في مراكزها الأساسية وفروعها الأخرى.</w:t>
      </w:r>
    </w:p>
    <w:p w:rsidR="0059154B" w:rsidRPr="008F0072" w:rsidRDefault="0059154B" w:rsidP="000A04E0">
      <w:pPr>
        <w:autoSpaceDE w:val="0"/>
        <w:autoSpaceDN w:val="0"/>
        <w:bidi/>
        <w:adjustRightInd w:val="0"/>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0A04E0">
        <w:rPr>
          <w:rFonts w:ascii="Traditional Arabic" w:hAnsi="Traditional Arabic" w:cs="Traditional Arabic" w:hint="cs"/>
          <w:sz w:val="32"/>
          <w:szCs w:val="32"/>
          <w:rtl/>
          <w:lang w:bidi="ar-DZ"/>
        </w:rPr>
        <w:t>إن هذه الحوادث أعادت تشكيل مجال كتامة</w:t>
      </w:r>
      <w:r>
        <w:rPr>
          <w:rFonts w:ascii="Traditional Arabic" w:hAnsi="Traditional Arabic" w:cs="Traditional Arabic" w:hint="cs"/>
          <w:sz w:val="32"/>
          <w:szCs w:val="32"/>
          <w:rtl/>
          <w:lang w:bidi="ar-DZ"/>
        </w:rPr>
        <w:t>، وألقت بظلالها على مسار هذه الكنفدرالية</w:t>
      </w:r>
      <w:r w:rsidR="00B72D66">
        <w:rPr>
          <w:rFonts w:ascii="Traditional Arabic" w:hAnsi="Traditional Arabic" w:cs="Traditional Arabic" w:hint="cs"/>
          <w:sz w:val="32"/>
          <w:szCs w:val="32"/>
          <w:rtl/>
          <w:lang w:bidi="ar-DZ"/>
        </w:rPr>
        <w:t xml:space="preserve">، فعلى المستوى القبلي أنهت الحلف الكتامي وتشرذمت فروعه مشرقا ومغربا، وذاب العديد منها داخل الحواضر التي استوطنها ولم يعد يشعر بانتماءه إلى </w:t>
      </w:r>
      <w:r w:rsidR="001B430F">
        <w:rPr>
          <w:rFonts w:ascii="Traditional Arabic" w:hAnsi="Traditional Arabic" w:cs="Traditional Arabic" w:hint="cs"/>
          <w:sz w:val="32"/>
          <w:szCs w:val="32"/>
          <w:rtl/>
          <w:lang w:bidi="ar-DZ"/>
        </w:rPr>
        <w:t>قبيلته الأصلية</w:t>
      </w:r>
      <w:r w:rsidR="00B72D6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خصوصا بعد انتصار السنة ببلاد المغرب وسيادة المذهب المالكي به، </w:t>
      </w:r>
      <w:r w:rsidR="00B72D66">
        <w:rPr>
          <w:rFonts w:ascii="Traditional Arabic" w:hAnsi="Traditional Arabic" w:cs="Traditional Arabic" w:hint="cs"/>
          <w:sz w:val="32"/>
          <w:szCs w:val="32"/>
          <w:rtl/>
          <w:lang w:bidi="ar-DZ"/>
        </w:rPr>
        <w:t xml:space="preserve">حيث </w:t>
      </w:r>
      <w:r w:rsidR="001B430F">
        <w:rPr>
          <w:rFonts w:ascii="Traditional Arabic" w:hAnsi="Traditional Arabic" w:cs="Traditional Arabic" w:hint="cs"/>
          <w:sz w:val="32"/>
          <w:szCs w:val="32"/>
          <w:rtl/>
          <w:lang w:bidi="ar-DZ"/>
        </w:rPr>
        <w:t xml:space="preserve">ادعى الكثير من الكتاميين أنسابا جديدة تبعد عنهم تهمة التشيع ونصرة أجدادهم للمشروع الإسماعيلي، وهو ما أشار له ابن خلدون بالقول: </w:t>
      </w:r>
      <w:r w:rsidR="001B430F" w:rsidRPr="00F41029">
        <w:rPr>
          <w:rFonts w:ascii="Traditional Arabic" w:hAnsi="Traditional Arabic" w:cs="Traditional Arabic"/>
          <w:sz w:val="32"/>
          <w:szCs w:val="32"/>
          <w:rtl/>
          <w:lang w:bidi="ar-DZ"/>
        </w:rPr>
        <w:t>"وهم ينتفون من نسب كتامة ويفرون منه</w:t>
      </w:r>
      <w:r w:rsidR="001B430F">
        <w:rPr>
          <w:rFonts w:ascii="Traditional Arabic" w:hAnsi="Traditional Arabic" w:cs="Traditional Arabic" w:hint="cs"/>
          <w:sz w:val="32"/>
          <w:szCs w:val="32"/>
          <w:rtl/>
          <w:lang w:bidi="ar-DZ"/>
        </w:rPr>
        <w:t>،</w:t>
      </w:r>
      <w:r w:rsidR="001B430F" w:rsidRPr="00F41029">
        <w:rPr>
          <w:rFonts w:ascii="Traditional Arabic" w:hAnsi="Traditional Arabic" w:cs="Traditional Arabic"/>
          <w:sz w:val="32"/>
          <w:szCs w:val="32"/>
          <w:rtl/>
          <w:lang w:bidi="ar-DZ"/>
        </w:rPr>
        <w:t xml:space="preserve"> لما وقع منذ أربعمائة سنة من النكير على كتامة بانتحال الرافضة وعداوة الدول بعده</w:t>
      </w:r>
      <w:r w:rsidR="000A04E0">
        <w:rPr>
          <w:rFonts w:ascii="Traditional Arabic" w:hAnsi="Traditional Arabic" w:cs="Traditional Arabic"/>
          <w:sz w:val="32"/>
          <w:szCs w:val="32"/>
          <w:rtl/>
          <w:lang w:bidi="ar-DZ"/>
        </w:rPr>
        <w:t xml:space="preserve">م، فيتفادون </w:t>
      </w:r>
      <w:r w:rsidR="001B430F" w:rsidRPr="00F41029">
        <w:rPr>
          <w:rFonts w:ascii="Traditional Arabic" w:hAnsi="Traditional Arabic" w:cs="Traditional Arabic"/>
          <w:sz w:val="32"/>
          <w:szCs w:val="32"/>
          <w:rtl/>
          <w:lang w:bidi="ar-DZ"/>
        </w:rPr>
        <w:t xml:space="preserve">الانتساب إليهم، وربما انتسبوا في سليم من قبائل مضر؛ وليس ذلك بصحيح، وإنما هم من بطون كتامة، وقد ذكرهم </w:t>
      </w:r>
      <w:r w:rsidR="001B430F" w:rsidRPr="00F41029">
        <w:rPr>
          <w:rFonts w:ascii="Traditional Arabic" w:hAnsi="Traditional Arabic" w:cs="Traditional Arabic" w:hint="cs"/>
          <w:sz w:val="32"/>
          <w:szCs w:val="32"/>
          <w:rtl/>
          <w:lang w:bidi="ar-DZ"/>
        </w:rPr>
        <w:t>مؤرخو</w:t>
      </w:r>
      <w:r w:rsidR="001B430F" w:rsidRPr="00F41029">
        <w:rPr>
          <w:rFonts w:ascii="Traditional Arabic" w:hAnsi="Traditional Arabic" w:cs="Traditional Arabic"/>
          <w:sz w:val="32"/>
          <w:szCs w:val="32"/>
          <w:rtl/>
          <w:lang w:bidi="ar-DZ"/>
        </w:rPr>
        <w:t xml:space="preserve"> صنهاجة بهذا النسب، ويشهد لذلك الموطن الّذي استوطنوه من إفريقية"</w:t>
      </w:r>
      <w:r w:rsidR="001B430F" w:rsidRPr="00F41029">
        <w:rPr>
          <w:rStyle w:val="FootnoteReference"/>
          <w:rFonts w:ascii="Traditional Arabic" w:hAnsi="Traditional Arabic" w:cs="Traditional Arabic"/>
          <w:sz w:val="32"/>
          <w:szCs w:val="32"/>
          <w:rtl/>
          <w:lang w:bidi="ar-DZ"/>
        </w:rPr>
        <w:footnoteReference w:id="117"/>
      </w:r>
      <w:r w:rsidR="001B430F">
        <w:rPr>
          <w:rFonts w:ascii="Traditional Arabic" w:hAnsi="Traditional Arabic" w:cs="Traditional Arabic" w:hint="cs"/>
          <w:sz w:val="32"/>
          <w:szCs w:val="32"/>
          <w:rtl/>
          <w:lang w:bidi="ar-DZ"/>
        </w:rPr>
        <w:t xml:space="preserve">، كما أدت هذه الحوادث إلى عودة كتامة إلى عزلتها في مضاربها الحصينة، ولم تنجح في </w:t>
      </w:r>
      <w:r w:rsidR="000A04E0">
        <w:rPr>
          <w:rFonts w:ascii="Traditional Arabic" w:hAnsi="Traditional Arabic" w:cs="Traditional Arabic" w:hint="cs"/>
          <w:sz w:val="32"/>
          <w:szCs w:val="32"/>
          <w:rtl/>
          <w:lang w:bidi="ar-DZ"/>
        </w:rPr>
        <w:t>بعث</w:t>
      </w:r>
      <w:r w:rsidR="001B430F">
        <w:rPr>
          <w:rFonts w:ascii="Traditional Arabic" w:hAnsi="Traditional Arabic" w:cs="Traditional Arabic" w:hint="cs"/>
          <w:sz w:val="32"/>
          <w:szCs w:val="32"/>
          <w:rtl/>
          <w:lang w:bidi="ar-DZ"/>
        </w:rPr>
        <w:t xml:space="preserve"> حلف جديد إلا مع سدويكش في بسائطها، كما عجزت المجالات الكتامية بسبب عداء المحيط القبلي والنظم السياسية لها في بناء حواضر علمية وإنتاج نخب معرفية، وتركت تاريخها لغيرها يكتبه و</w:t>
      </w:r>
      <w:r w:rsidR="000A04E0">
        <w:rPr>
          <w:rFonts w:ascii="Traditional Arabic" w:hAnsi="Traditional Arabic" w:cs="Traditional Arabic" w:hint="cs"/>
          <w:sz w:val="32"/>
          <w:szCs w:val="32"/>
          <w:rtl/>
          <w:lang w:bidi="ar-DZ"/>
        </w:rPr>
        <w:t>فق نظره وتصوراته، ويصفي حساباته</w:t>
      </w:r>
      <w:r w:rsidR="001B430F">
        <w:rPr>
          <w:rFonts w:ascii="Traditional Arabic" w:hAnsi="Traditional Arabic" w:cs="Traditional Arabic" w:hint="cs"/>
          <w:sz w:val="32"/>
          <w:szCs w:val="32"/>
          <w:rtl/>
          <w:lang w:bidi="ar-DZ"/>
        </w:rPr>
        <w:t xml:space="preserve"> ال</w:t>
      </w:r>
      <w:r w:rsidR="000A04E0">
        <w:rPr>
          <w:rFonts w:ascii="Traditional Arabic" w:hAnsi="Traditional Arabic" w:cs="Traditional Arabic" w:hint="cs"/>
          <w:sz w:val="32"/>
          <w:szCs w:val="32"/>
          <w:rtl/>
          <w:lang w:bidi="ar-DZ"/>
        </w:rPr>
        <w:t>قديمة</w:t>
      </w:r>
      <w:r w:rsidR="001B430F">
        <w:rPr>
          <w:rFonts w:ascii="Traditional Arabic" w:hAnsi="Traditional Arabic" w:cs="Traditional Arabic" w:hint="cs"/>
          <w:sz w:val="32"/>
          <w:szCs w:val="32"/>
          <w:rtl/>
          <w:lang w:bidi="ar-DZ"/>
        </w:rPr>
        <w:t xml:space="preserve"> معها من خلاله، لكن أبناء هذا المجال عادوا إلى حركة التاريخ مع سدويكش، وبني ثابت، و</w:t>
      </w:r>
      <w:r w:rsidR="000A04E0">
        <w:rPr>
          <w:rFonts w:ascii="Traditional Arabic" w:hAnsi="Traditional Arabic" w:cs="Traditional Arabic" w:hint="cs"/>
          <w:sz w:val="32"/>
          <w:szCs w:val="32"/>
          <w:rtl/>
          <w:lang w:bidi="ar-DZ"/>
        </w:rPr>
        <w:t xml:space="preserve">قبل ذلك </w:t>
      </w:r>
      <w:r w:rsidR="001B430F">
        <w:rPr>
          <w:rFonts w:ascii="Traditional Arabic" w:hAnsi="Traditional Arabic" w:cs="Traditional Arabic" w:hint="cs"/>
          <w:sz w:val="32"/>
          <w:szCs w:val="32"/>
          <w:rtl/>
          <w:lang w:bidi="ar-DZ"/>
        </w:rPr>
        <w:t xml:space="preserve">أسهموا في الأنشطة التجارية من خلال مختلف الموانئ التي تضمها منطقتهم، </w:t>
      </w:r>
      <w:r w:rsidR="000A04E0">
        <w:rPr>
          <w:rFonts w:ascii="Traditional Arabic" w:hAnsi="Traditional Arabic" w:cs="Traditional Arabic" w:hint="cs"/>
          <w:sz w:val="32"/>
          <w:szCs w:val="32"/>
          <w:rtl/>
          <w:lang w:bidi="ar-DZ"/>
        </w:rPr>
        <w:t xml:space="preserve">ثم </w:t>
      </w:r>
      <w:r w:rsidR="001B430F">
        <w:rPr>
          <w:rFonts w:ascii="Traditional Arabic" w:hAnsi="Traditional Arabic" w:cs="Traditional Arabic" w:hint="cs"/>
          <w:sz w:val="32"/>
          <w:szCs w:val="32"/>
          <w:rtl/>
          <w:lang w:bidi="ar-DZ"/>
        </w:rPr>
        <w:t>استطاعوا أن يقدموا للجزائر في العصر الحديث خدمات جليلة منذ حلول العثمانيين بأرضهم، ليبرهنوا لاحقا في مرحلة الاستعمار الفرنسي أنهم أهل التضحية والفداء في سبيل دينهم وأرضهم وكرامتهم.</w:t>
      </w:r>
    </w:p>
    <w:p w:rsidR="00222B3A" w:rsidRPr="008F0072" w:rsidRDefault="00DC55B9" w:rsidP="00222B3A">
      <w:pPr>
        <w:bidi/>
        <w:spacing w:line="240"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222B3A" w:rsidRPr="008F0072">
        <w:rPr>
          <w:rFonts w:ascii="Traditional Arabic" w:hAnsi="Traditional Arabic" w:cs="Traditional Arabic"/>
          <w:sz w:val="32"/>
          <w:szCs w:val="32"/>
          <w:rtl/>
          <w:lang w:bidi="ar-DZ"/>
        </w:rPr>
        <w:t xml:space="preserve">     </w:t>
      </w:r>
    </w:p>
    <w:p w:rsidR="00222B3A" w:rsidRDefault="00222B3A" w:rsidP="00222B3A">
      <w:pPr>
        <w:bidi/>
        <w:spacing w:line="240" w:lineRule="auto"/>
        <w:jc w:val="both"/>
        <w:rPr>
          <w:rFonts w:ascii="Traditional Arabic" w:hAnsi="Traditional Arabic" w:cs="Traditional Arabic"/>
          <w:b/>
          <w:bCs/>
          <w:sz w:val="32"/>
          <w:szCs w:val="32"/>
          <w:rtl/>
          <w:lang w:bidi="ar-DZ"/>
        </w:rPr>
      </w:pPr>
    </w:p>
    <w:p w:rsidR="00FB324B" w:rsidRPr="00FB324B" w:rsidRDefault="00FB324B" w:rsidP="00FB324B">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p>
    <w:p w:rsidR="001D04A1" w:rsidRPr="008F0072" w:rsidRDefault="001D04A1" w:rsidP="004F4C76">
      <w:pPr>
        <w:bidi/>
        <w:spacing w:line="240" w:lineRule="auto"/>
        <w:jc w:val="both"/>
        <w:rPr>
          <w:rFonts w:ascii="Traditional Arabic" w:hAnsi="Traditional Arabic" w:cs="Traditional Arabic"/>
          <w:sz w:val="32"/>
          <w:szCs w:val="32"/>
          <w:rtl/>
          <w:lang w:bidi="ar-DZ"/>
        </w:rPr>
      </w:pPr>
      <w:r w:rsidRPr="008F0072">
        <w:rPr>
          <w:rFonts w:ascii="Traditional Arabic" w:hAnsi="Traditional Arabic" w:cs="Traditional Arabic"/>
          <w:sz w:val="32"/>
          <w:szCs w:val="32"/>
          <w:rtl/>
          <w:lang w:bidi="ar-DZ"/>
        </w:rPr>
        <w:t xml:space="preserve">    </w:t>
      </w:r>
    </w:p>
    <w:p w:rsidR="008D060E" w:rsidRDefault="008D060E" w:rsidP="00C94E73">
      <w:pPr>
        <w:bidi/>
        <w:contextualSpacing/>
        <w:jc w:val="both"/>
        <w:rPr>
          <w:rFonts w:ascii="Traditional Arabic" w:hAnsi="Traditional Arabic" w:cs="Traditional Arabic"/>
          <w:sz w:val="32"/>
          <w:szCs w:val="32"/>
          <w:rtl/>
          <w:lang w:bidi="ar-DZ"/>
        </w:rPr>
      </w:pPr>
    </w:p>
    <w:p w:rsidR="005548BF" w:rsidRDefault="005548BF" w:rsidP="005548BF">
      <w:pPr>
        <w:bidi/>
        <w:contextualSpacing/>
        <w:jc w:val="both"/>
        <w:rPr>
          <w:rFonts w:ascii="Traditional Arabic" w:hAnsi="Traditional Arabic" w:cs="Traditional Arabic"/>
          <w:sz w:val="32"/>
          <w:szCs w:val="32"/>
          <w:rtl/>
          <w:lang w:bidi="ar-DZ"/>
        </w:rPr>
      </w:pPr>
    </w:p>
    <w:p w:rsidR="005548BF" w:rsidRDefault="005548BF" w:rsidP="005548BF">
      <w:pPr>
        <w:bidi/>
        <w:contextualSpacing/>
        <w:jc w:val="both"/>
        <w:rPr>
          <w:rFonts w:ascii="Traditional Arabic" w:hAnsi="Traditional Arabic" w:cs="Traditional Arabic"/>
          <w:sz w:val="32"/>
          <w:szCs w:val="32"/>
          <w:rtl/>
          <w:lang w:bidi="ar-DZ"/>
        </w:rPr>
      </w:pPr>
    </w:p>
    <w:p w:rsidR="005548BF" w:rsidRDefault="005548BF" w:rsidP="005548BF">
      <w:pPr>
        <w:bidi/>
        <w:contextualSpacing/>
        <w:jc w:val="both"/>
        <w:rPr>
          <w:rFonts w:ascii="Traditional Arabic" w:hAnsi="Traditional Arabic" w:cs="Traditional Arabic"/>
          <w:sz w:val="32"/>
          <w:szCs w:val="32"/>
          <w:rtl/>
          <w:lang w:bidi="ar-DZ"/>
        </w:rPr>
      </w:pPr>
    </w:p>
    <w:p w:rsidR="005548BF" w:rsidRDefault="005548BF" w:rsidP="005548BF">
      <w:pPr>
        <w:bidi/>
        <w:contextualSpacing/>
        <w:jc w:val="both"/>
        <w:rPr>
          <w:rFonts w:ascii="Traditional Arabic" w:hAnsi="Traditional Arabic" w:cs="Traditional Arabic"/>
          <w:sz w:val="32"/>
          <w:szCs w:val="32"/>
          <w:rtl/>
          <w:lang w:bidi="ar-DZ"/>
        </w:rPr>
      </w:pPr>
    </w:p>
    <w:p w:rsidR="005548BF" w:rsidRDefault="005548BF" w:rsidP="005548BF">
      <w:pPr>
        <w:bidi/>
        <w:contextualSpacing/>
        <w:jc w:val="both"/>
        <w:rPr>
          <w:rFonts w:ascii="Traditional Arabic" w:hAnsi="Traditional Arabic" w:cs="Traditional Arabic"/>
          <w:sz w:val="32"/>
          <w:szCs w:val="32"/>
          <w:rtl/>
          <w:lang w:bidi="ar-DZ"/>
        </w:rPr>
      </w:pPr>
    </w:p>
    <w:p w:rsidR="005548BF" w:rsidRPr="000327C0" w:rsidRDefault="005548BF" w:rsidP="000327C0">
      <w:pPr>
        <w:bidi/>
        <w:spacing w:line="240" w:lineRule="auto"/>
        <w:ind w:left="-2"/>
        <w:contextualSpacing/>
        <w:rPr>
          <w:rFonts w:ascii="Traditional Arabic" w:hAnsi="Traditional Arabic" w:cs="Traditional Arabic"/>
          <w:b/>
          <w:bCs/>
          <w:sz w:val="36"/>
          <w:szCs w:val="36"/>
          <w:rtl/>
          <w:lang w:bidi="ar-DZ"/>
        </w:rPr>
      </w:pPr>
      <w:r w:rsidRPr="00D01EB5">
        <w:rPr>
          <w:rFonts w:ascii="Traditional Arabic" w:hAnsi="Traditional Arabic" w:cs="Traditional Arabic"/>
          <w:b/>
          <w:bCs/>
          <w:sz w:val="36"/>
          <w:szCs w:val="36"/>
          <w:rtl/>
          <w:lang w:bidi="ar-DZ"/>
        </w:rPr>
        <w:t>ثبت المصادر والمراجع:</w:t>
      </w:r>
    </w:p>
    <w:p w:rsidR="005548BF" w:rsidRPr="00D01EB5" w:rsidRDefault="005548BF" w:rsidP="005548BF">
      <w:pPr>
        <w:bidi/>
        <w:spacing w:line="240" w:lineRule="auto"/>
        <w:ind w:left="-2"/>
        <w:contextualSpacing/>
        <w:rPr>
          <w:rFonts w:ascii="Traditional Arabic" w:hAnsi="Traditional Arabic" w:cs="Traditional Arabic"/>
          <w:b/>
          <w:bCs/>
          <w:sz w:val="32"/>
          <w:szCs w:val="32"/>
          <w:rtl/>
          <w:lang w:bidi="ar-DZ"/>
        </w:rPr>
      </w:pPr>
      <w:r w:rsidRPr="00D01EB5">
        <w:rPr>
          <w:rFonts w:ascii="Traditional Arabic" w:hAnsi="Traditional Arabic" w:cs="Traditional Arabic"/>
          <w:b/>
          <w:bCs/>
          <w:sz w:val="32"/>
          <w:szCs w:val="32"/>
          <w:rtl/>
          <w:lang w:bidi="ar-DZ"/>
        </w:rPr>
        <w:t>أ- المصــــــــــــــــــادر:</w:t>
      </w:r>
    </w:p>
    <w:p w:rsidR="005548BF" w:rsidRPr="00D01EB5" w:rsidRDefault="005548BF" w:rsidP="005548BF">
      <w:pPr>
        <w:pStyle w:val="FootnoteText"/>
        <w:bidi/>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1- </w:t>
      </w:r>
      <w:r w:rsidRPr="00D01EB5">
        <w:rPr>
          <w:rFonts w:ascii="Traditional Arabic" w:hAnsi="Traditional Arabic" w:cs="Traditional Arabic"/>
          <w:sz w:val="32"/>
          <w:szCs w:val="32"/>
          <w:rtl/>
          <w:lang w:bidi="ar-DZ"/>
        </w:rPr>
        <w:t>ابن الأثير، الكامل في التاريخ،تح:أبو الفداء عبد الله القاضي، بيروت، دار الكتب العلمية،1997،ج8.</w:t>
      </w:r>
    </w:p>
    <w:p w:rsidR="005548BF" w:rsidRPr="00D01EB5" w:rsidRDefault="0087441E" w:rsidP="005548BF">
      <w:pPr>
        <w:pStyle w:val="ListParagraph"/>
        <w:bidi/>
        <w:spacing w:line="240" w:lineRule="auto"/>
        <w:ind w:left="-2"/>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2-</w:t>
      </w:r>
      <w:r w:rsidR="005548BF" w:rsidRPr="00D01EB5">
        <w:rPr>
          <w:rFonts w:ascii="Traditional Arabic" w:hAnsi="Traditional Arabic" w:cs="Traditional Arabic"/>
          <w:sz w:val="32"/>
          <w:szCs w:val="32"/>
          <w:rtl/>
          <w:lang w:bidi="ar-DZ"/>
        </w:rPr>
        <w:t>إدريس القرشي، تاريخ الخلفاء الفاطميين بالمغرب القسم الخاص من كتاب عيون الأخبار وفنون الآثار، تح: محمد اليعلاوي، بيروت، دار الغرب الإسلامي، 1985.</w:t>
      </w:r>
    </w:p>
    <w:p w:rsidR="005548BF" w:rsidRPr="00D01EB5" w:rsidRDefault="0087441E" w:rsidP="005548BF">
      <w:pPr>
        <w:bidi/>
        <w:spacing w:line="240" w:lineRule="auto"/>
        <w:contextualSpacing/>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3</w:t>
      </w:r>
      <w:r w:rsidR="005548BF">
        <w:rPr>
          <w:rFonts w:ascii="Traditional Arabic" w:hAnsi="Traditional Arabic" w:cs="Traditional Arabic" w:hint="cs"/>
          <w:sz w:val="32"/>
          <w:szCs w:val="32"/>
          <w:rtl/>
          <w:lang w:bidi="ar-DZ"/>
        </w:rPr>
        <w:t xml:space="preserve">- </w:t>
      </w:r>
      <w:r w:rsidR="005548BF" w:rsidRPr="00D01EB5">
        <w:rPr>
          <w:rFonts w:ascii="Traditional Arabic" w:hAnsi="Traditional Arabic" w:cs="Traditional Arabic"/>
          <w:sz w:val="32"/>
          <w:szCs w:val="32"/>
          <w:rtl/>
          <w:lang w:bidi="ar-DZ"/>
        </w:rPr>
        <w:t>الإدريسي، نزهة المشتاق في اختراق الآفاق، تح:ر.روبيناتشي وآخرون، بيروت مكتبة الثقافة الدينية، دت.</w:t>
      </w:r>
    </w:p>
    <w:p w:rsidR="005548BF" w:rsidRPr="00D01EB5" w:rsidRDefault="0087441E" w:rsidP="005548BF">
      <w:pPr>
        <w:bidi/>
        <w:spacing w:line="240" w:lineRule="auto"/>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w:t>
      </w:r>
      <w:r w:rsidR="005548BF">
        <w:rPr>
          <w:rFonts w:ascii="Traditional Arabic" w:hAnsi="Traditional Arabic" w:cs="Traditional Arabic" w:hint="cs"/>
          <w:sz w:val="32"/>
          <w:szCs w:val="32"/>
          <w:rtl/>
          <w:lang w:bidi="ar-DZ"/>
        </w:rPr>
        <w:t xml:space="preserve">- </w:t>
      </w:r>
      <w:r w:rsidR="005548BF" w:rsidRPr="00D01EB5">
        <w:rPr>
          <w:rFonts w:ascii="Traditional Arabic" w:hAnsi="Traditional Arabic" w:cs="Traditional Arabic"/>
          <w:sz w:val="32"/>
          <w:szCs w:val="32"/>
          <w:rtl/>
          <w:lang w:bidi="ar-DZ"/>
        </w:rPr>
        <w:t>البكري، المسالك و الممالك ،تح :جمال طلبة،  بيروت، دار الكتب العلمية، 2003 ،ج2.</w:t>
      </w:r>
    </w:p>
    <w:p w:rsidR="005548BF" w:rsidRPr="00D01EB5" w:rsidRDefault="0087441E" w:rsidP="005548BF">
      <w:pPr>
        <w:bidi/>
        <w:spacing w:line="240" w:lineRule="auto"/>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w:t>
      </w:r>
      <w:r w:rsidR="005548BF">
        <w:rPr>
          <w:rFonts w:ascii="Traditional Arabic" w:hAnsi="Traditional Arabic" w:cs="Traditional Arabic" w:hint="cs"/>
          <w:sz w:val="32"/>
          <w:szCs w:val="32"/>
          <w:rtl/>
          <w:lang w:bidi="ar-DZ"/>
        </w:rPr>
        <w:t xml:space="preserve">- </w:t>
      </w:r>
      <w:r w:rsidR="005548BF" w:rsidRPr="00D01EB5">
        <w:rPr>
          <w:rFonts w:ascii="Traditional Arabic" w:hAnsi="Traditional Arabic" w:cs="Traditional Arabic"/>
          <w:sz w:val="32"/>
          <w:szCs w:val="32"/>
          <w:rtl/>
          <w:lang w:bidi="ar-DZ"/>
        </w:rPr>
        <w:t>التجاني، رحلة التجاني ، تح:حسن حسني عبد الوهاب، تونس ،الدار العربية للكتاب،1981.</w:t>
      </w:r>
    </w:p>
    <w:p w:rsidR="005548BF" w:rsidRPr="00D01EB5" w:rsidRDefault="0087441E" w:rsidP="005548BF">
      <w:pPr>
        <w:pStyle w:val="FootnoteText"/>
        <w:bidi/>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w:t>
      </w:r>
      <w:r w:rsidR="005548BF">
        <w:rPr>
          <w:rFonts w:ascii="Traditional Arabic" w:hAnsi="Traditional Arabic" w:cs="Traditional Arabic" w:hint="cs"/>
          <w:sz w:val="32"/>
          <w:szCs w:val="32"/>
          <w:rtl/>
          <w:lang w:bidi="ar-DZ"/>
        </w:rPr>
        <w:t xml:space="preserve">- </w:t>
      </w:r>
      <w:r w:rsidR="005548BF" w:rsidRPr="00D01EB5">
        <w:rPr>
          <w:rFonts w:ascii="Traditional Arabic" w:hAnsi="Traditional Arabic" w:cs="Traditional Arabic"/>
          <w:sz w:val="32"/>
          <w:szCs w:val="32"/>
          <w:rtl/>
          <w:lang w:bidi="ar-DZ"/>
        </w:rPr>
        <w:t>ابن حزم، جمهرة أنساب العرب، تح :عبد السلام محمد هارون، ط5، القاهرة، دار المعارف، 1982،</w:t>
      </w:r>
    </w:p>
    <w:p w:rsidR="005548BF" w:rsidRPr="00D01EB5" w:rsidRDefault="0087441E" w:rsidP="005548BF">
      <w:pPr>
        <w:pStyle w:val="FootnoteText"/>
        <w:bidi/>
        <w:contextualSpacing/>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7</w:t>
      </w:r>
      <w:r w:rsidR="005548BF">
        <w:rPr>
          <w:rFonts w:ascii="Traditional Arabic" w:hAnsi="Traditional Arabic" w:cs="Traditional Arabic" w:hint="cs"/>
          <w:sz w:val="32"/>
          <w:szCs w:val="32"/>
          <w:rtl/>
          <w:lang w:bidi="ar-DZ"/>
        </w:rPr>
        <w:t xml:space="preserve">- </w:t>
      </w:r>
      <w:r w:rsidR="005548BF" w:rsidRPr="00D01EB5">
        <w:rPr>
          <w:rFonts w:ascii="Traditional Arabic" w:hAnsi="Traditional Arabic" w:cs="Traditional Arabic"/>
          <w:sz w:val="32"/>
          <w:szCs w:val="32"/>
          <w:rtl/>
          <w:lang w:bidi="ar-DZ"/>
        </w:rPr>
        <w:t>ابن حماد الصنهاجي، أخبار ملوك بني عبيد، تح: التهامي نقرة وعبد الحليم عويس، القاهرة ، دار الصحوة ، دت.</w:t>
      </w:r>
    </w:p>
    <w:p w:rsidR="005548BF" w:rsidRPr="00D01EB5" w:rsidRDefault="0087441E" w:rsidP="005548BF">
      <w:pPr>
        <w:bidi/>
        <w:spacing w:line="240" w:lineRule="auto"/>
        <w:contextualSpacing/>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8</w:t>
      </w:r>
      <w:r w:rsidR="005548BF">
        <w:rPr>
          <w:rFonts w:ascii="Traditional Arabic" w:hAnsi="Traditional Arabic" w:cs="Traditional Arabic" w:hint="cs"/>
          <w:sz w:val="32"/>
          <w:szCs w:val="32"/>
          <w:rtl/>
          <w:lang w:bidi="ar-DZ"/>
        </w:rPr>
        <w:t xml:space="preserve">- </w:t>
      </w:r>
      <w:r w:rsidR="005548BF" w:rsidRPr="00D01EB5">
        <w:rPr>
          <w:rFonts w:ascii="Traditional Arabic" w:hAnsi="Traditional Arabic" w:cs="Traditional Arabic"/>
          <w:sz w:val="32"/>
          <w:szCs w:val="32"/>
          <w:rtl/>
          <w:lang w:bidi="ar-DZ"/>
        </w:rPr>
        <w:t>ابن حوقل، صورة الأرض،بيروت، دار مكتبة الحياة،1996.</w:t>
      </w:r>
    </w:p>
    <w:p w:rsidR="005548BF" w:rsidRPr="00D01EB5" w:rsidRDefault="0087441E" w:rsidP="005548BF">
      <w:pPr>
        <w:pStyle w:val="FootnoteText"/>
        <w:bidi/>
        <w:ind w:left="-2"/>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9</w:t>
      </w:r>
      <w:r w:rsidR="005548BF">
        <w:rPr>
          <w:rFonts w:ascii="Traditional Arabic" w:hAnsi="Traditional Arabic" w:cs="Traditional Arabic" w:hint="cs"/>
          <w:sz w:val="32"/>
          <w:szCs w:val="32"/>
          <w:rtl/>
          <w:lang w:bidi="ar-DZ"/>
        </w:rPr>
        <w:t xml:space="preserve">- </w:t>
      </w:r>
      <w:r w:rsidR="005548BF" w:rsidRPr="00D01EB5">
        <w:rPr>
          <w:rFonts w:ascii="Traditional Arabic" w:hAnsi="Traditional Arabic" w:cs="Traditional Arabic"/>
          <w:sz w:val="32"/>
          <w:szCs w:val="32"/>
          <w:rtl/>
          <w:lang w:bidi="ar-DZ"/>
        </w:rPr>
        <w:t xml:space="preserve">ابن خرداذبة، المسالك و الممالك، ليدن، مطبعة بريل، 1889. </w:t>
      </w:r>
    </w:p>
    <w:p w:rsidR="005548BF" w:rsidRPr="00D01EB5" w:rsidRDefault="0087441E" w:rsidP="005548BF">
      <w:pPr>
        <w:pStyle w:val="FootnoteText"/>
        <w:bidi/>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w:t>
      </w:r>
      <w:r w:rsidR="005548BF">
        <w:rPr>
          <w:rFonts w:ascii="Traditional Arabic" w:hAnsi="Traditional Arabic" w:cs="Traditional Arabic" w:hint="cs"/>
          <w:sz w:val="32"/>
          <w:szCs w:val="32"/>
          <w:rtl/>
          <w:lang w:bidi="ar-DZ"/>
        </w:rPr>
        <w:t xml:space="preserve">- </w:t>
      </w:r>
      <w:r w:rsidR="005548BF" w:rsidRPr="00D01EB5">
        <w:rPr>
          <w:rFonts w:ascii="Traditional Arabic" w:hAnsi="Traditional Arabic" w:cs="Traditional Arabic"/>
          <w:sz w:val="32"/>
          <w:szCs w:val="32"/>
          <w:rtl/>
          <w:lang w:bidi="ar-DZ"/>
        </w:rPr>
        <w:t>ابن الخطيب، الحلل الموشية في ذكر الأخبار المراكشية، تونس، مطبعة التقدم الإسلامية ،1913.(منسوب له).</w:t>
      </w:r>
    </w:p>
    <w:p w:rsidR="005548BF" w:rsidRPr="00D01EB5" w:rsidRDefault="005548BF" w:rsidP="0087441E">
      <w:pPr>
        <w:pStyle w:val="FootnoteText"/>
        <w:bidi/>
        <w:ind w:left="-2"/>
        <w:contextualSpacing/>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1</w:t>
      </w:r>
      <w:r w:rsidR="0087441E">
        <w:rPr>
          <w:rFonts w:ascii="Traditional Arabic" w:hAnsi="Traditional Arabic" w:cs="Traditional Arabic" w:hint="cs"/>
          <w:sz w:val="32"/>
          <w:szCs w:val="32"/>
          <w:rtl/>
          <w:lang w:bidi="ar-DZ"/>
        </w:rPr>
        <w:t>1</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ابن خلدون، المقدمة، تح: خالد العطار، بيروت، دار الفكر ،2003.</w:t>
      </w:r>
    </w:p>
    <w:p w:rsidR="005548BF" w:rsidRPr="00D01EB5" w:rsidRDefault="005548BF" w:rsidP="0087441E">
      <w:pPr>
        <w:pStyle w:val="FootnoteText"/>
        <w:bidi/>
        <w:ind w:left="-2"/>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w:t>
      </w:r>
      <w:r w:rsidR="0087441E">
        <w:rPr>
          <w:rFonts w:ascii="Traditional Arabic" w:hAnsi="Traditional Arabic" w:cs="Traditional Arabic" w:hint="cs"/>
          <w:sz w:val="32"/>
          <w:szCs w:val="32"/>
          <w:rtl/>
          <w:lang w:bidi="ar-DZ"/>
        </w:rPr>
        <w:t>2</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ابن خلدون،  تاريخ ابن خلدون</w:t>
      </w:r>
      <w:r>
        <w:rPr>
          <w:rFonts w:ascii="Traditional Arabic" w:hAnsi="Traditional Arabic" w:cs="Traditional Arabic"/>
          <w:sz w:val="32"/>
          <w:szCs w:val="32"/>
          <w:rtl/>
          <w:lang w:bidi="ar-DZ"/>
        </w:rPr>
        <w:t>،تح:خليل شحادة</w:t>
      </w:r>
      <w:r w:rsidRPr="00D01EB5">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بيروت</w:t>
      </w:r>
      <w:r w:rsidRPr="00D01EB5">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 xml:space="preserve">دار الفكر،2001. </w:t>
      </w:r>
    </w:p>
    <w:p w:rsidR="005548BF" w:rsidRPr="00D01EB5" w:rsidRDefault="005548BF" w:rsidP="0087441E">
      <w:pPr>
        <w:pStyle w:val="FootnoteText"/>
        <w:bidi/>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w:t>
      </w:r>
      <w:r w:rsidR="0087441E">
        <w:rPr>
          <w:rFonts w:ascii="Traditional Arabic" w:hAnsi="Traditional Arabic" w:cs="Traditional Arabic" w:hint="cs"/>
          <w:sz w:val="32"/>
          <w:szCs w:val="32"/>
          <w:rtl/>
          <w:lang w:bidi="ar-DZ"/>
        </w:rPr>
        <w:t>3</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السيوطي، لب الألباب في تحرير الأنساب، تح :محمد أحمد عبد العزيز وأشرف أحمد عبد العزيز، بيروت، دار الكتب العلمية،1991.</w:t>
      </w:r>
    </w:p>
    <w:p w:rsidR="005548BF" w:rsidRPr="00D01EB5" w:rsidRDefault="005548BF" w:rsidP="0087441E">
      <w:pPr>
        <w:bidi/>
        <w:spacing w:line="240" w:lineRule="auto"/>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w:t>
      </w:r>
      <w:r w:rsidR="0087441E">
        <w:rPr>
          <w:rFonts w:ascii="Traditional Arabic" w:hAnsi="Traditional Arabic" w:cs="Traditional Arabic" w:hint="cs"/>
          <w:sz w:val="32"/>
          <w:szCs w:val="32"/>
          <w:rtl/>
          <w:lang w:bidi="ar-DZ"/>
        </w:rPr>
        <w:t>4</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الشيباني الجزري، اللباب في تهذيب الأنساب، بيروت، دار صادر،1980.</w:t>
      </w:r>
    </w:p>
    <w:p w:rsidR="005548BF" w:rsidRDefault="005548BF" w:rsidP="0087441E">
      <w:pPr>
        <w:bidi/>
        <w:spacing w:line="240" w:lineRule="auto"/>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w:t>
      </w:r>
      <w:r w:rsidR="0087441E">
        <w:rPr>
          <w:rFonts w:ascii="Traditional Arabic" w:hAnsi="Traditional Arabic" w:cs="Traditional Arabic" w:hint="cs"/>
          <w:sz w:val="32"/>
          <w:szCs w:val="32"/>
          <w:rtl/>
          <w:lang w:bidi="ar-DZ"/>
        </w:rPr>
        <w:t>5</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الطبري، تاريخ الطبري تاريخ الرسل و الملوك، تح:محمد أبو الفضل إبراهيم ،ط2، القاهرة، دار المعارف، دت</w:t>
      </w:r>
      <w:r>
        <w:rPr>
          <w:rFonts w:ascii="Traditional Arabic" w:hAnsi="Traditional Arabic" w:cs="Traditional Arabic" w:hint="cs"/>
          <w:sz w:val="32"/>
          <w:szCs w:val="32"/>
          <w:rtl/>
          <w:lang w:bidi="ar-DZ"/>
        </w:rPr>
        <w:t>.</w:t>
      </w:r>
    </w:p>
    <w:p w:rsidR="005548BF" w:rsidRPr="005548BF" w:rsidRDefault="005548BF" w:rsidP="0087441E">
      <w:pPr>
        <w:bidi/>
        <w:spacing w:line="240" w:lineRule="auto"/>
        <w:contextualSpacing/>
        <w:rPr>
          <w:rFonts w:ascii="Traditional Arabic" w:hAnsi="Traditional Arabic" w:cs="Traditional Arabic"/>
          <w:sz w:val="32"/>
          <w:szCs w:val="32"/>
          <w:rtl/>
          <w:lang w:bidi="ar-DZ"/>
        </w:rPr>
      </w:pPr>
      <w:r w:rsidRPr="005548BF">
        <w:rPr>
          <w:rFonts w:ascii="Traditional Arabic" w:hAnsi="Traditional Arabic" w:cs="Traditional Arabic" w:hint="cs"/>
          <w:sz w:val="32"/>
          <w:szCs w:val="32"/>
          <w:rtl/>
          <w:lang w:bidi="ar-DZ"/>
        </w:rPr>
        <w:t>1</w:t>
      </w:r>
      <w:r w:rsidR="0087441E">
        <w:rPr>
          <w:rFonts w:ascii="Traditional Arabic" w:hAnsi="Traditional Arabic" w:cs="Traditional Arabic" w:hint="cs"/>
          <w:sz w:val="32"/>
          <w:szCs w:val="32"/>
          <w:rtl/>
          <w:lang w:bidi="ar-DZ"/>
        </w:rPr>
        <w:t>6</w:t>
      </w:r>
      <w:r w:rsidRPr="005548BF">
        <w:rPr>
          <w:rFonts w:ascii="Traditional Arabic" w:hAnsi="Traditional Arabic" w:cs="Traditional Arabic" w:hint="cs"/>
          <w:sz w:val="32"/>
          <w:szCs w:val="32"/>
          <w:rtl/>
          <w:lang w:bidi="ar-DZ"/>
        </w:rPr>
        <w:t xml:space="preserve">- </w:t>
      </w:r>
      <w:r w:rsidRPr="005548BF">
        <w:rPr>
          <w:rFonts w:ascii="Traditional Arabic" w:hAnsi="Traditional Arabic" w:cs="Traditional Arabic"/>
          <w:sz w:val="32"/>
          <w:szCs w:val="32"/>
          <w:rtl/>
          <w:lang w:bidi="ar-DZ"/>
        </w:rPr>
        <w:t>ابن عبد ربه، العقد الفريد، تح: عبد المجيد الترحيني، بيروت دار الفكر،1983</w:t>
      </w:r>
      <w:r w:rsidRPr="005548BF">
        <w:rPr>
          <w:rFonts w:ascii="Traditional Arabic" w:hAnsi="Traditional Arabic" w:cs="Traditional Arabic" w:hint="cs"/>
          <w:sz w:val="32"/>
          <w:szCs w:val="32"/>
          <w:rtl/>
          <w:lang w:bidi="ar-DZ"/>
        </w:rPr>
        <w:t>.</w:t>
      </w:r>
    </w:p>
    <w:p w:rsidR="005548BF" w:rsidRPr="00D01EB5" w:rsidRDefault="005548BF" w:rsidP="0087441E">
      <w:pPr>
        <w:bidi/>
        <w:spacing w:line="240" w:lineRule="auto"/>
        <w:ind w:left="-2"/>
        <w:contextualSpacing/>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w:t>
      </w:r>
      <w:r w:rsidR="0087441E">
        <w:rPr>
          <w:rFonts w:ascii="Traditional Arabic" w:hAnsi="Traditional Arabic" w:cs="Traditional Arabic" w:hint="cs"/>
          <w:sz w:val="32"/>
          <w:szCs w:val="32"/>
          <w:rtl/>
          <w:lang w:bidi="ar-DZ"/>
        </w:rPr>
        <w:t>7</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ابن عذارى المراكشي، البيان المغرب في أخبار الأندلس و المغرب، تح :ج.س.كولان ، إ.ليفي بروفنسال،ط3،بيروت</w:t>
      </w:r>
      <w:r>
        <w:rPr>
          <w:rFonts w:ascii="Traditional Arabic" w:hAnsi="Traditional Arabic" w:cs="Traditional Arabic" w:hint="cs"/>
          <w:sz w:val="32"/>
          <w:szCs w:val="32"/>
          <w:rtl/>
          <w:lang w:bidi="ar-DZ"/>
        </w:rPr>
        <w:t>،</w:t>
      </w:r>
      <w:r w:rsidRPr="00D01EB5">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دار الثقافة</w:t>
      </w:r>
      <w:r w:rsidRPr="00D01EB5">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1983.</w:t>
      </w:r>
    </w:p>
    <w:p w:rsidR="005548BF" w:rsidRPr="00D01EB5" w:rsidRDefault="005548BF" w:rsidP="0087441E">
      <w:pPr>
        <w:bidi/>
        <w:spacing w:line="240" w:lineRule="auto"/>
        <w:ind w:left="-2"/>
        <w:contextualSpacing/>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w:t>
      </w:r>
      <w:r w:rsidR="0087441E">
        <w:rPr>
          <w:rFonts w:ascii="Traditional Arabic" w:hAnsi="Traditional Arabic" w:cs="Traditional Arabic" w:hint="cs"/>
          <w:sz w:val="32"/>
          <w:szCs w:val="32"/>
          <w:rtl/>
          <w:lang w:bidi="ar-DZ"/>
        </w:rPr>
        <w:t>8</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 xml:space="preserve">القاضي النعمان، كتاب افتتاح الدعوة، تح: فرحات الدشراوي، ط2، تونس- الجزائر، الشركة التونسية للتوزيع- ديوان المطبوعات الجامعية، 1986.    </w:t>
      </w:r>
    </w:p>
    <w:p w:rsidR="005548BF" w:rsidRPr="00D01EB5" w:rsidRDefault="005548BF" w:rsidP="0087441E">
      <w:pPr>
        <w:pStyle w:val="FootnoteText"/>
        <w:bidi/>
        <w:ind w:left="-2"/>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w:t>
      </w:r>
      <w:r w:rsidR="0087441E">
        <w:rPr>
          <w:rFonts w:ascii="Traditional Arabic" w:hAnsi="Traditional Arabic" w:cs="Traditional Arabic" w:hint="cs"/>
          <w:sz w:val="32"/>
          <w:szCs w:val="32"/>
          <w:rtl/>
          <w:lang w:bidi="ar-DZ"/>
        </w:rPr>
        <w:t>9</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القلقشندي، صبح الأعشى في صنـاعة الانشا، القاهرة، دار الكتب المصرية</w:t>
      </w:r>
      <w:r w:rsidR="005F70CA">
        <w:rPr>
          <w:rFonts w:ascii="Traditional Arabic" w:hAnsi="Traditional Arabic" w:cs="Traditional Arabic" w:hint="cs"/>
          <w:sz w:val="32"/>
          <w:szCs w:val="32"/>
          <w:rtl/>
          <w:lang w:bidi="ar-DZ"/>
        </w:rPr>
        <w:t>، 1915.</w:t>
      </w:r>
    </w:p>
    <w:p w:rsidR="005548BF" w:rsidRPr="00D01EB5" w:rsidRDefault="0087441E" w:rsidP="005548BF">
      <w:pPr>
        <w:pStyle w:val="FootnoteText"/>
        <w:bidi/>
        <w:ind w:left="-2"/>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20</w:t>
      </w:r>
      <w:r w:rsidR="005548BF">
        <w:rPr>
          <w:rFonts w:ascii="Traditional Arabic" w:hAnsi="Traditional Arabic" w:cs="Traditional Arabic" w:hint="cs"/>
          <w:sz w:val="32"/>
          <w:szCs w:val="32"/>
          <w:rtl/>
          <w:lang w:bidi="ar-DZ"/>
        </w:rPr>
        <w:t xml:space="preserve">- </w:t>
      </w:r>
      <w:r w:rsidR="005548BF" w:rsidRPr="00D01EB5">
        <w:rPr>
          <w:rFonts w:ascii="Traditional Arabic" w:hAnsi="Traditional Arabic" w:cs="Traditional Arabic"/>
          <w:sz w:val="32"/>
          <w:szCs w:val="32"/>
          <w:rtl/>
          <w:lang w:bidi="ar-DZ"/>
        </w:rPr>
        <w:t>ابن الكلبي، نسب معد و اليمن الكبير،</w:t>
      </w:r>
      <w:r w:rsidR="005548BF" w:rsidRPr="00D01EB5">
        <w:rPr>
          <w:rFonts w:ascii="Traditional Arabic" w:hAnsi="Traditional Arabic" w:cs="Traditional Arabic"/>
          <w:sz w:val="32"/>
          <w:szCs w:val="32"/>
          <w:lang w:bidi="ar-DZ"/>
        </w:rPr>
        <w:t xml:space="preserve"> </w:t>
      </w:r>
      <w:r w:rsidR="005548BF" w:rsidRPr="00D01EB5">
        <w:rPr>
          <w:rFonts w:ascii="Traditional Arabic" w:hAnsi="Traditional Arabic" w:cs="Traditional Arabic"/>
          <w:sz w:val="32"/>
          <w:szCs w:val="32"/>
          <w:rtl/>
          <w:lang w:bidi="ar-DZ"/>
        </w:rPr>
        <w:t>تح :ناجي حسين بيروت ،</w:t>
      </w:r>
      <w:r w:rsidR="005548BF" w:rsidRPr="00D01EB5">
        <w:rPr>
          <w:rFonts w:ascii="Traditional Arabic" w:hAnsi="Traditional Arabic" w:cs="Traditional Arabic"/>
          <w:sz w:val="32"/>
          <w:szCs w:val="32"/>
          <w:lang w:bidi="ar-DZ"/>
        </w:rPr>
        <w:t xml:space="preserve"> </w:t>
      </w:r>
      <w:r w:rsidR="005548BF" w:rsidRPr="00D01EB5">
        <w:rPr>
          <w:rFonts w:ascii="Traditional Arabic" w:hAnsi="Traditional Arabic" w:cs="Traditional Arabic"/>
          <w:sz w:val="32"/>
          <w:szCs w:val="32"/>
          <w:rtl/>
          <w:lang w:bidi="ar-DZ"/>
        </w:rPr>
        <w:t>دار المدار، 1988.</w:t>
      </w:r>
    </w:p>
    <w:p w:rsidR="005548BF" w:rsidRPr="00D01EB5" w:rsidRDefault="000327C0" w:rsidP="0087441E">
      <w:pPr>
        <w:pStyle w:val="FootnoteText"/>
        <w:bidi/>
        <w:contextualSpacing/>
        <w:rPr>
          <w:rFonts w:ascii="Traditional Arabic" w:hAnsi="Traditional Arabic" w:cs="Traditional Arabic"/>
          <w:sz w:val="32"/>
          <w:szCs w:val="32"/>
          <w:rtl/>
          <w:lang w:val="fr-CA" w:bidi="ar-DZ"/>
        </w:rPr>
      </w:pPr>
      <w:r>
        <w:rPr>
          <w:rFonts w:ascii="Traditional Arabic" w:hAnsi="Traditional Arabic" w:cs="Traditional Arabic" w:hint="cs"/>
          <w:sz w:val="32"/>
          <w:szCs w:val="32"/>
          <w:rtl/>
          <w:lang w:val="fr-CA" w:bidi="ar-DZ"/>
        </w:rPr>
        <w:t>2</w:t>
      </w:r>
      <w:r w:rsidR="0087441E">
        <w:rPr>
          <w:rFonts w:ascii="Traditional Arabic" w:hAnsi="Traditional Arabic" w:cs="Traditional Arabic" w:hint="cs"/>
          <w:sz w:val="32"/>
          <w:szCs w:val="32"/>
          <w:rtl/>
          <w:lang w:val="fr-CA" w:bidi="ar-DZ"/>
        </w:rPr>
        <w:t>1</w:t>
      </w:r>
      <w:r w:rsidR="005548BF">
        <w:rPr>
          <w:rFonts w:ascii="Traditional Arabic" w:hAnsi="Traditional Arabic" w:cs="Traditional Arabic" w:hint="cs"/>
          <w:sz w:val="32"/>
          <w:szCs w:val="32"/>
          <w:rtl/>
          <w:lang w:val="fr-CA" w:bidi="ar-DZ"/>
        </w:rPr>
        <w:t xml:space="preserve">- </w:t>
      </w:r>
      <w:r w:rsidR="005548BF" w:rsidRPr="00D01EB5">
        <w:rPr>
          <w:rFonts w:ascii="Traditional Arabic" w:hAnsi="Traditional Arabic" w:cs="Traditional Arabic"/>
          <w:sz w:val="32"/>
          <w:szCs w:val="32"/>
          <w:rtl/>
          <w:lang w:val="fr-CA" w:bidi="ar-DZ"/>
        </w:rPr>
        <w:t>مجهول، كتاب الاستبصــارفي عجــائب الأمصـار،تح:سعد زغلول عبدالحميد،بغداد،دار الشؤون الثقافية العامة،1986.</w:t>
      </w:r>
    </w:p>
    <w:p w:rsidR="005548BF" w:rsidRPr="00D01EB5" w:rsidRDefault="005548BF" w:rsidP="0087441E">
      <w:pPr>
        <w:pStyle w:val="FootnoteText"/>
        <w:bidi/>
        <w:contextualSpacing/>
        <w:rPr>
          <w:rFonts w:ascii="Traditional Arabic" w:hAnsi="Traditional Arabic" w:cs="Traditional Arabic"/>
          <w:sz w:val="32"/>
          <w:szCs w:val="32"/>
          <w:rtl/>
          <w:lang w:val="fr-CA" w:bidi="ar-DZ"/>
        </w:rPr>
      </w:pPr>
      <w:r>
        <w:rPr>
          <w:rFonts w:ascii="Traditional Arabic" w:hAnsi="Traditional Arabic" w:cs="Traditional Arabic" w:hint="cs"/>
          <w:sz w:val="32"/>
          <w:szCs w:val="32"/>
          <w:rtl/>
          <w:lang w:bidi="ar-DZ"/>
        </w:rPr>
        <w:t>2</w:t>
      </w:r>
      <w:r w:rsidR="0087441E">
        <w:rPr>
          <w:rFonts w:ascii="Traditional Arabic" w:hAnsi="Traditional Arabic" w:cs="Traditional Arabic" w:hint="cs"/>
          <w:sz w:val="32"/>
          <w:szCs w:val="32"/>
          <w:rtl/>
          <w:lang w:bidi="ar-DZ"/>
        </w:rPr>
        <w:t>2</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 xml:space="preserve">المقريزي، </w:t>
      </w:r>
      <w:r w:rsidRPr="00D01EB5">
        <w:rPr>
          <w:rFonts w:ascii="Traditional Arabic" w:eastAsia="+mj-ea" w:hAnsi="Traditional Arabic" w:cs="Traditional Arabic"/>
          <w:kern w:val="24"/>
          <w:sz w:val="32"/>
          <w:szCs w:val="32"/>
          <w:rtl/>
          <w:lang w:bidi="ar-DZ"/>
        </w:rPr>
        <w:t>اتعاظ الحنفا بأخبار الأئمة الفاطميين الخلفا، ط2، تح: جمال الدين الشيال، القاهرة، مطابع الأهرام، 1996.</w:t>
      </w:r>
    </w:p>
    <w:p w:rsidR="005548BF" w:rsidRPr="00D01EB5" w:rsidRDefault="005548BF" w:rsidP="0087441E">
      <w:pPr>
        <w:pStyle w:val="FootnoteText"/>
        <w:bidi/>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val="fr-CA" w:bidi="ar-DZ"/>
        </w:rPr>
        <w:t>2</w:t>
      </w:r>
      <w:r w:rsidR="0087441E">
        <w:rPr>
          <w:rFonts w:ascii="Traditional Arabic" w:hAnsi="Traditional Arabic" w:cs="Traditional Arabic" w:hint="cs"/>
          <w:sz w:val="32"/>
          <w:szCs w:val="32"/>
          <w:rtl/>
          <w:lang w:val="fr-CA" w:bidi="ar-DZ"/>
        </w:rPr>
        <w:t>3</w:t>
      </w:r>
      <w:r>
        <w:rPr>
          <w:rFonts w:ascii="Traditional Arabic" w:hAnsi="Traditional Arabic" w:cs="Traditional Arabic" w:hint="cs"/>
          <w:sz w:val="32"/>
          <w:szCs w:val="32"/>
          <w:rtl/>
          <w:lang w:val="fr-CA" w:bidi="ar-DZ"/>
        </w:rPr>
        <w:t xml:space="preserve">- </w:t>
      </w:r>
      <w:r w:rsidRPr="00D01EB5">
        <w:rPr>
          <w:rFonts w:ascii="Traditional Arabic" w:hAnsi="Traditional Arabic" w:cs="Traditional Arabic"/>
          <w:sz w:val="32"/>
          <w:szCs w:val="32"/>
          <w:rtl/>
          <w:lang w:val="fr-CA" w:bidi="ar-DZ"/>
        </w:rPr>
        <w:t xml:space="preserve">المراكشي، </w:t>
      </w:r>
      <w:r w:rsidRPr="00D01EB5">
        <w:rPr>
          <w:rFonts w:ascii="Traditional Arabic" w:hAnsi="Traditional Arabic" w:cs="Traditional Arabic"/>
          <w:sz w:val="32"/>
          <w:szCs w:val="32"/>
          <w:rtl/>
          <w:lang w:bidi="ar-DZ"/>
        </w:rPr>
        <w:t>المعجب في تلخيص أخبار المغرب، تح: صلاح الدين الهواري، بيروت، المكتبة العصرية، 2006.</w:t>
      </w:r>
    </w:p>
    <w:p w:rsidR="005548BF" w:rsidRPr="00D01EB5" w:rsidRDefault="005548BF" w:rsidP="0087441E">
      <w:pPr>
        <w:pStyle w:val="FootnoteText"/>
        <w:bidi/>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val="fr-CA" w:bidi="ar-DZ"/>
        </w:rPr>
        <w:t>2</w:t>
      </w:r>
      <w:r w:rsidR="0087441E">
        <w:rPr>
          <w:rFonts w:ascii="Traditional Arabic" w:hAnsi="Traditional Arabic" w:cs="Traditional Arabic" w:hint="cs"/>
          <w:sz w:val="32"/>
          <w:szCs w:val="32"/>
          <w:rtl/>
          <w:lang w:val="fr-CA" w:bidi="ar-DZ"/>
        </w:rPr>
        <w:t>4</w:t>
      </w:r>
      <w:r>
        <w:rPr>
          <w:rFonts w:ascii="Traditional Arabic" w:hAnsi="Traditional Arabic" w:cs="Traditional Arabic" w:hint="cs"/>
          <w:sz w:val="32"/>
          <w:szCs w:val="32"/>
          <w:rtl/>
          <w:lang w:val="fr-CA" w:bidi="ar-DZ"/>
        </w:rPr>
        <w:t xml:space="preserve">- </w:t>
      </w:r>
      <w:r w:rsidRPr="00D01EB5">
        <w:rPr>
          <w:rFonts w:ascii="Traditional Arabic" w:hAnsi="Traditional Arabic" w:cs="Traditional Arabic"/>
          <w:sz w:val="32"/>
          <w:szCs w:val="32"/>
          <w:rtl/>
          <w:lang w:val="fr-CA" w:bidi="ar-DZ"/>
        </w:rPr>
        <w:t xml:space="preserve">ابن منظور، </w:t>
      </w:r>
      <w:r w:rsidRPr="00D01EB5">
        <w:rPr>
          <w:rFonts w:ascii="Traditional Arabic" w:hAnsi="Traditional Arabic" w:cs="Traditional Arabic"/>
          <w:sz w:val="32"/>
          <w:szCs w:val="32"/>
          <w:rtl/>
          <w:lang w:bidi="ar-DZ"/>
        </w:rPr>
        <w:t>لســان العـــرب، بيروت ، دار صادر، دت.</w:t>
      </w:r>
    </w:p>
    <w:p w:rsidR="005548BF" w:rsidRPr="00D01EB5" w:rsidRDefault="005548BF" w:rsidP="0087441E">
      <w:pPr>
        <w:bidi/>
        <w:spacing w:line="240" w:lineRule="auto"/>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val="fr-CA" w:bidi="ar-DZ"/>
        </w:rPr>
        <w:t>2</w:t>
      </w:r>
      <w:r w:rsidR="0087441E">
        <w:rPr>
          <w:rFonts w:ascii="Traditional Arabic" w:hAnsi="Traditional Arabic" w:cs="Traditional Arabic" w:hint="cs"/>
          <w:sz w:val="32"/>
          <w:szCs w:val="32"/>
          <w:rtl/>
          <w:lang w:val="fr-CA" w:bidi="ar-DZ"/>
        </w:rPr>
        <w:t>5</w:t>
      </w:r>
      <w:r>
        <w:rPr>
          <w:rFonts w:ascii="Traditional Arabic" w:hAnsi="Traditional Arabic" w:cs="Traditional Arabic" w:hint="cs"/>
          <w:sz w:val="32"/>
          <w:szCs w:val="32"/>
          <w:rtl/>
          <w:lang w:val="fr-CA" w:bidi="ar-DZ"/>
        </w:rPr>
        <w:t xml:space="preserve">- </w:t>
      </w:r>
      <w:r w:rsidRPr="00D01EB5">
        <w:rPr>
          <w:rFonts w:ascii="Traditional Arabic" w:hAnsi="Traditional Arabic" w:cs="Traditional Arabic"/>
          <w:sz w:val="32"/>
          <w:szCs w:val="32"/>
          <w:rtl/>
          <w:lang w:val="fr-CA" w:bidi="ar-DZ"/>
        </w:rPr>
        <w:t xml:space="preserve">النويري، </w:t>
      </w:r>
      <w:r w:rsidRPr="00D01EB5">
        <w:rPr>
          <w:rFonts w:ascii="Traditional Arabic" w:hAnsi="Traditional Arabic" w:cs="Traditional Arabic"/>
          <w:sz w:val="32"/>
          <w:szCs w:val="32"/>
          <w:rtl/>
          <w:lang w:bidi="ar-DZ"/>
        </w:rPr>
        <w:t>نهاية الأرب في فنون الأدب، تح: عبد المجيد ترجيني، بيروت، دار لكتب العلمية، دت.</w:t>
      </w:r>
    </w:p>
    <w:p w:rsidR="005548BF" w:rsidRPr="00D01EB5" w:rsidRDefault="005548BF" w:rsidP="0087441E">
      <w:pPr>
        <w:pStyle w:val="FootnoteText"/>
        <w:bidi/>
        <w:contextualSpacing/>
        <w:rPr>
          <w:rFonts w:ascii="Traditional Arabic" w:hAnsi="Traditional Arabic" w:cs="Traditional Arabic"/>
          <w:sz w:val="32"/>
          <w:szCs w:val="32"/>
          <w:rtl/>
          <w:lang w:val="fr-CA" w:bidi="ar-DZ"/>
        </w:rPr>
      </w:pPr>
      <w:r>
        <w:rPr>
          <w:rFonts w:ascii="Traditional Arabic" w:hAnsi="Traditional Arabic" w:cs="Traditional Arabic" w:hint="cs"/>
          <w:sz w:val="32"/>
          <w:szCs w:val="32"/>
          <w:rtl/>
          <w:lang w:val="fr-CA" w:bidi="ar-DZ"/>
        </w:rPr>
        <w:t>2</w:t>
      </w:r>
      <w:r w:rsidR="0087441E">
        <w:rPr>
          <w:rFonts w:ascii="Traditional Arabic" w:hAnsi="Traditional Arabic" w:cs="Traditional Arabic" w:hint="cs"/>
          <w:sz w:val="32"/>
          <w:szCs w:val="32"/>
          <w:rtl/>
          <w:lang w:val="fr-CA" w:bidi="ar-DZ"/>
        </w:rPr>
        <w:t>6</w:t>
      </w:r>
      <w:r>
        <w:rPr>
          <w:rFonts w:ascii="Traditional Arabic" w:hAnsi="Traditional Arabic" w:cs="Traditional Arabic" w:hint="cs"/>
          <w:sz w:val="32"/>
          <w:szCs w:val="32"/>
          <w:rtl/>
          <w:lang w:val="fr-CA" w:bidi="ar-DZ"/>
        </w:rPr>
        <w:t xml:space="preserve">- </w:t>
      </w:r>
      <w:r w:rsidRPr="00D01EB5">
        <w:rPr>
          <w:rFonts w:ascii="Traditional Arabic" w:hAnsi="Traditional Arabic" w:cs="Traditional Arabic"/>
          <w:sz w:val="32"/>
          <w:szCs w:val="32"/>
          <w:rtl/>
          <w:lang w:val="fr-CA" w:bidi="ar-DZ"/>
        </w:rPr>
        <w:t>اليعقوبي،كتاب البلدان، ليدن ،مطبعة بريل،1860.</w:t>
      </w:r>
    </w:p>
    <w:p w:rsidR="005548BF" w:rsidRPr="00D01EB5" w:rsidRDefault="005548BF" w:rsidP="005548BF">
      <w:pPr>
        <w:pStyle w:val="FootnoteText"/>
        <w:bidi/>
        <w:contextualSpacing/>
        <w:jc w:val="both"/>
        <w:rPr>
          <w:rFonts w:ascii="Traditional Arabic" w:hAnsi="Traditional Arabic" w:cs="Traditional Arabic"/>
          <w:b/>
          <w:bCs/>
          <w:sz w:val="32"/>
          <w:szCs w:val="32"/>
          <w:rtl/>
          <w:lang w:val="fr-CA" w:bidi="ar-DZ"/>
        </w:rPr>
      </w:pPr>
      <w:r w:rsidRPr="00D01EB5">
        <w:rPr>
          <w:rFonts w:ascii="Traditional Arabic" w:hAnsi="Traditional Arabic" w:cs="Traditional Arabic"/>
          <w:b/>
          <w:bCs/>
          <w:sz w:val="32"/>
          <w:szCs w:val="32"/>
          <w:rtl/>
          <w:lang w:val="fr-CA" w:bidi="ar-DZ"/>
        </w:rPr>
        <w:t>ب- المراجــــــــــــــع العربية والمعربة:</w:t>
      </w:r>
    </w:p>
    <w:p w:rsidR="005548BF" w:rsidRPr="00D01EB5" w:rsidRDefault="005548BF" w:rsidP="0087441E">
      <w:pPr>
        <w:pStyle w:val="FootnoteText"/>
        <w:bidi/>
        <w:ind w:left="-2"/>
        <w:contextualSpacing/>
        <w:rPr>
          <w:rFonts w:ascii="Traditional Arabic" w:hAnsi="Traditional Arabic" w:cs="Traditional Arabic"/>
          <w:sz w:val="32"/>
          <w:szCs w:val="32"/>
          <w:rtl/>
          <w:lang w:val="fr-CA" w:bidi="ar-DZ"/>
        </w:rPr>
      </w:pPr>
      <w:r>
        <w:rPr>
          <w:rFonts w:ascii="Traditional Arabic" w:hAnsi="Traditional Arabic" w:cs="Traditional Arabic" w:hint="cs"/>
          <w:sz w:val="32"/>
          <w:szCs w:val="32"/>
          <w:rtl/>
          <w:lang w:bidi="ar-DZ"/>
        </w:rPr>
        <w:t>2</w:t>
      </w:r>
      <w:r w:rsidR="0087441E">
        <w:rPr>
          <w:rFonts w:ascii="Traditional Arabic" w:hAnsi="Traditional Arabic" w:cs="Traditional Arabic" w:hint="cs"/>
          <w:sz w:val="32"/>
          <w:szCs w:val="32"/>
          <w:rtl/>
          <w:lang w:bidi="ar-DZ"/>
        </w:rPr>
        <w:t>7</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إسماعيل محمود، الأدارسة (172هـ ـ375هـ )، القاهرة، مكتبة مدبولي، 1991.</w:t>
      </w:r>
    </w:p>
    <w:p w:rsidR="005548BF" w:rsidRPr="00D01EB5" w:rsidRDefault="005548BF" w:rsidP="0087441E">
      <w:pPr>
        <w:pStyle w:val="FootnoteText"/>
        <w:bidi/>
        <w:ind w:left="-2"/>
        <w:contextualSpacing/>
        <w:rPr>
          <w:rFonts w:ascii="Traditional Arabic" w:hAnsi="Traditional Arabic" w:cs="Traditional Arabic"/>
          <w:sz w:val="32"/>
          <w:szCs w:val="32"/>
          <w:rtl/>
          <w:lang w:val="fr-CA" w:bidi="ar-DZ"/>
        </w:rPr>
      </w:pPr>
      <w:r>
        <w:rPr>
          <w:rFonts w:ascii="Traditional Arabic" w:hAnsi="Traditional Arabic" w:cs="Traditional Arabic" w:hint="cs"/>
          <w:sz w:val="32"/>
          <w:szCs w:val="32"/>
          <w:rtl/>
          <w:lang w:bidi="ar-DZ"/>
        </w:rPr>
        <w:t>2</w:t>
      </w:r>
      <w:r w:rsidR="0087441E">
        <w:rPr>
          <w:rFonts w:ascii="Traditional Arabic" w:hAnsi="Traditional Arabic" w:cs="Traditional Arabic" w:hint="cs"/>
          <w:sz w:val="32"/>
          <w:szCs w:val="32"/>
          <w:rtl/>
          <w:lang w:bidi="ar-DZ"/>
        </w:rPr>
        <w:t>8</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برنيان أندري وآخرون، الجزائر بين الماضي والحـاضر، تر:اسطنبولي رابــح و منصف عاشور، الجزائر ، ديوان المطبوعــات الجامعية، 1984.</w:t>
      </w:r>
    </w:p>
    <w:p w:rsidR="005548BF" w:rsidRPr="00D01EB5" w:rsidRDefault="005548BF" w:rsidP="0087441E">
      <w:pPr>
        <w:pStyle w:val="FootnoteText"/>
        <w:bidi/>
        <w:ind w:left="-2"/>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r w:rsidR="0087441E">
        <w:rPr>
          <w:rFonts w:ascii="Traditional Arabic" w:hAnsi="Traditional Arabic" w:cs="Traditional Arabic" w:hint="cs"/>
          <w:sz w:val="32"/>
          <w:szCs w:val="32"/>
          <w:rtl/>
          <w:lang w:bidi="ar-DZ"/>
        </w:rPr>
        <w:t>9</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بن حسن محمد، القبائل والأرياف المغربية في العصر الوسيط، تونس، دار الرياح الأربع للنشر، 1986.</w:t>
      </w:r>
    </w:p>
    <w:p w:rsidR="005548BF" w:rsidRPr="00D01EB5" w:rsidRDefault="0087441E" w:rsidP="000327C0">
      <w:pPr>
        <w:pStyle w:val="FootnoteText"/>
        <w:bidi/>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30</w:t>
      </w:r>
      <w:r w:rsidR="005548BF">
        <w:rPr>
          <w:rFonts w:ascii="Traditional Arabic" w:hAnsi="Traditional Arabic" w:cs="Traditional Arabic" w:hint="cs"/>
          <w:sz w:val="32"/>
          <w:szCs w:val="32"/>
          <w:rtl/>
          <w:lang w:bidi="ar-DZ"/>
        </w:rPr>
        <w:t xml:space="preserve">- </w:t>
      </w:r>
      <w:r w:rsidR="005548BF" w:rsidRPr="00D01EB5">
        <w:rPr>
          <w:rFonts w:ascii="Traditional Arabic" w:hAnsi="Traditional Arabic" w:cs="Traditional Arabic"/>
          <w:sz w:val="32"/>
          <w:szCs w:val="32"/>
          <w:rtl/>
          <w:lang w:bidi="ar-DZ"/>
        </w:rPr>
        <w:t>بوبريك رحال، دراسات صحراوية: المجتمع والسلطة والدين، ط2، الرباط، دار أبي رقراق، 2008.</w:t>
      </w:r>
    </w:p>
    <w:p w:rsidR="005548BF" w:rsidRPr="00D01EB5" w:rsidRDefault="000327C0" w:rsidP="0087441E">
      <w:pPr>
        <w:pStyle w:val="FootnoteText"/>
        <w:bidi/>
        <w:ind w:left="-2"/>
        <w:contextualSpacing/>
        <w:rPr>
          <w:rFonts w:ascii="Traditional Arabic" w:hAnsi="Traditional Arabic" w:cs="Traditional Arabic"/>
          <w:sz w:val="32"/>
          <w:szCs w:val="32"/>
          <w:lang w:val="fr-CA" w:bidi="ar-DZ"/>
        </w:rPr>
      </w:pPr>
      <w:r>
        <w:rPr>
          <w:rFonts w:ascii="Traditional Arabic" w:hAnsi="Traditional Arabic" w:cs="Traditional Arabic" w:hint="cs"/>
          <w:sz w:val="32"/>
          <w:szCs w:val="32"/>
          <w:rtl/>
          <w:lang w:bidi="ar-DZ"/>
        </w:rPr>
        <w:t>3</w:t>
      </w:r>
      <w:r w:rsidR="0087441E">
        <w:rPr>
          <w:rFonts w:ascii="Traditional Arabic" w:hAnsi="Traditional Arabic" w:cs="Traditional Arabic" w:hint="cs"/>
          <w:sz w:val="32"/>
          <w:szCs w:val="32"/>
          <w:rtl/>
          <w:lang w:bidi="ar-DZ"/>
        </w:rPr>
        <w:t>1</w:t>
      </w:r>
      <w:r w:rsidR="005548BF">
        <w:rPr>
          <w:rFonts w:ascii="Traditional Arabic" w:hAnsi="Traditional Arabic" w:cs="Traditional Arabic" w:hint="cs"/>
          <w:sz w:val="32"/>
          <w:szCs w:val="32"/>
          <w:rtl/>
          <w:lang w:bidi="ar-DZ"/>
        </w:rPr>
        <w:t xml:space="preserve">- </w:t>
      </w:r>
      <w:r w:rsidR="005548BF" w:rsidRPr="00D01EB5">
        <w:rPr>
          <w:rFonts w:ascii="Traditional Arabic" w:hAnsi="Traditional Arabic" w:cs="Traditional Arabic"/>
          <w:sz w:val="32"/>
          <w:szCs w:val="32"/>
          <w:rtl/>
          <w:lang w:bidi="ar-DZ"/>
        </w:rPr>
        <w:t xml:space="preserve">بوشطارت علد الله، الطوارق المجال السلطة المقاومة، أغاددير، </w:t>
      </w:r>
      <w:r w:rsidR="005548BF" w:rsidRPr="00D01EB5">
        <w:rPr>
          <w:rFonts w:ascii="Traditional Arabic" w:hAnsi="Traditional Arabic" w:cs="Traditional Arabic"/>
          <w:sz w:val="32"/>
          <w:szCs w:val="32"/>
        </w:rPr>
        <w:t>ARIM Express Mediacom</w:t>
      </w:r>
      <w:r w:rsidR="005548BF" w:rsidRPr="00D01EB5">
        <w:rPr>
          <w:rFonts w:ascii="Traditional Arabic" w:hAnsi="Traditional Arabic" w:cs="Traditional Arabic"/>
          <w:sz w:val="32"/>
          <w:szCs w:val="32"/>
          <w:rtl/>
          <w:lang w:bidi="ar-DZ"/>
        </w:rPr>
        <w:t xml:space="preserve">، 2016.                                                                                          </w:t>
      </w:r>
    </w:p>
    <w:p w:rsidR="005548BF" w:rsidRPr="00D01EB5" w:rsidRDefault="005548BF" w:rsidP="0087441E">
      <w:pPr>
        <w:bidi/>
        <w:spacing w:line="240" w:lineRule="auto"/>
        <w:ind w:left="-2"/>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r w:rsidR="0087441E">
        <w:rPr>
          <w:rFonts w:ascii="Traditional Arabic" w:hAnsi="Traditional Arabic" w:cs="Traditional Arabic" w:hint="cs"/>
          <w:sz w:val="32"/>
          <w:szCs w:val="32"/>
          <w:rtl/>
          <w:lang w:bidi="ar-DZ"/>
        </w:rPr>
        <w:t>2</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بوطالب محمد نجيب، سوسيولوجيا القبيلة في المغرب العربي،بيروت ، مركز دراسات الوحدة العربية،2002.</w:t>
      </w:r>
    </w:p>
    <w:p w:rsidR="005548BF" w:rsidRPr="00D01EB5" w:rsidRDefault="005548BF" w:rsidP="0087441E">
      <w:pPr>
        <w:bidi/>
        <w:spacing w:line="240" w:lineRule="auto"/>
        <w:ind w:left="-2"/>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r w:rsidR="0087441E">
        <w:rPr>
          <w:rFonts w:ascii="Traditional Arabic" w:hAnsi="Traditional Arabic" w:cs="Traditional Arabic" w:hint="cs"/>
          <w:sz w:val="32"/>
          <w:szCs w:val="32"/>
          <w:rtl/>
          <w:lang w:bidi="ar-DZ"/>
        </w:rPr>
        <w:t>3</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الدشراوي فرحات، الخلافة الفاطمية بالمغرب، تر: حمادي الساحلي، بيروت، دار الغرب الإسلامي، 1994.</w:t>
      </w:r>
    </w:p>
    <w:p w:rsidR="005548BF" w:rsidRPr="00D01EB5" w:rsidRDefault="005548BF" w:rsidP="0087441E">
      <w:pPr>
        <w:bidi/>
        <w:spacing w:line="240" w:lineRule="auto"/>
        <w:ind w:left="-2"/>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r w:rsidR="0087441E">
        <w:rPr>
          <w:rFonts w:ascii="Traditional Arabic" w:hAnsi="Traditional Arabic" w:cs="Traditional Arabic" w:hint="cs"/>
          <w:sz w:val="32"/>
          <w:szCs w:val="32"/>
          <w:rtl/>
          <w:lang w:bidi="ar-DZ"/>
        </w:rPr>
        <w:t>4</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الطالبي محمد، الدولة الأغلبية : 184-296هـ/800-909 التاريخ السياسي، تر: المنجي الصيادي، بيروت، دار الغرب الإسلامي، 1985.</w:t>
      </w:r>
    </w:p>
    <w:p w:rsidR="005548BF" w:rsidRPr="00D01EB5" w:rsidRDefault="005548BF" w:rsidP="0087441E">
      <w:pPr>
        <w:bidi/>
        <w:spacing w:line="240" w:lineRule="auto"/>
        <w:ind w:left="-2"/>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r w:rsidR="0087441E">
        <w:rPr>
          <w:rFonts w:ascii="Traditional Arabic" w:hAnsi="Traditional Arabic" w:cs="Traditional Arabic" w:hint="cs"/>
          <w:sz w:val="32"/>
          <w:szCs w:val="32"/>
          <w:rtl/>
          <w:lang w:bidi="ar-DZ"/>
        </w:rPr>
        <w:t>5</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عقون محمد العربي،</w:t>
      </w:r>
      <w:r w:rsidRPr="00D01EB5">
        <w:rPr>
          <w:rFonts w:ascii="Traditional Arabic" w:hAnsi="Traditional Arabic" w:cs="Traditional Arabic"/>
          <w:sz w:val="32"/>
          <w:szCs w:val="32"/>
          <w:rtl/>
        </w:rPr>
        <w:t xml:space="preserve"> </w:t>
      </w:r>
      <w:r w:rsidRPr="00D01EB5">
        <w:rPr>
          <w:rFonts w:ascii="Traditional Arabic" w:hAnsi="Traditional Arabic" w:cs="Traditional Arabic"/>
          <w:sz w:val="32"/>
          <w:szCs w:val="32"/>
          <w:rtl/>
          <w:lang w:bidi="ar-DZ"/>
        </w:rPr>
        <w:t>الاقتصاد والمجتمع في الشمال الإفريقي القديم، عين مليلة، دار الهدى، 2008.</w:t>
      </w:r>
    </w:p>
    <w:p w:rsidR="005548BF" w:rsidRPr="00D01EB5" w:rsidRDefault="005548BF" w:rsidP="0087441E">
      <w:pPr>
        <w:bidi/>
        <w:spacing w:line="240" w:lineRule="auto"/>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r w:rsidR="0087441E">
        <w:rPr>
          <w:rFonts w:ascii="Traditional Arabic" w:hAnsi="Traditional Arabic" w:cs="Traditional Arabic" w:hint="cs"/>
          <w:sz w:val="32"/>
          <w:szCs w:val="32"/>
          <w:rtl/>
          <w:lang w:bidi="ar-DZ"/>
        </w:rPr>
        <w:t>6</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عيبش يوسف، الاحتلال البيزنطي لبلاد المغرب دراسة للأوضاع الاجتماعية و الاقتصادية ،الجزائر، دار بهاء الدين، الأردن، عالم الكتاب الحديث ،2009.</w:t>
      </w:r>
    </w:p>
    <w:p w:rsidR="005548BF" w:rsidRPr="00D01EB5" w:rsidRDefault="005548BF" w:rsidP="0087441E">
      <w:pPr>
        <w:bidi/>
        <w:spacing w:line="240" w:lineRule="auto"/>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shd w:val="clear" w:color="auto" w:fill="FFFFFF"/>
          <w:rtl/>
          <w:lang w:bidi="ar-DZ"/>
        </w:rPr>
        <w:t>3</w:t>
      </w:r>
      <w:r w:rsidR="0087441E">
        <w:rPr>
          <w:rFonts w:ascii="Traditional Arabic" w:hAnsi="Traditional Arabic" w:cs="Traditional Arabic" w:hint="cs"/>
          <w:sz w:val="32"/>
          <w:szCs w:val="32"/>
          <w:shd w:val="clear" w:color="auto" w:fill="FFFFFF"/>
          <w:rtl/>
          <w:lang w:bidi="ar-DZ"/>
        </w:rPr>
        <w:t>7</w:t>
      </w:r>
      <w:r>
        <w:rPr>
          <w:rFonts w:ascii="Traditional Arabic" w:hAnsi="Traditional Arabic" w:cs="Traditional Arabic" w:hint="cs"/>
          <w:sz w:val="32"/>
          <w:szCs w:val="32"/>
          <w:shd w:val="clear" w:color="auto" w:fill="FFFFFF"/>
          <w:rtl/>
          <w:lang w:bidi="ar-DZ"/>
        </w:rPr>
        <w:t xml:space="preserve">- </w:t>
      </w:r>
      <w:r w:rsidRPr="00D01EB5">
        <w:rPr>
          <w:rFonts w:ascii="Traditional Arabic" w:hAnsi="Traditional Arabic" w:cs="Traditional Arabic"/>
          <w:sz w:val="32"/>
          <w:szCs w:val="32"/>
          <w:shd w:val="clear" w:color="auto" w:fill="FFFFFF"/>
          <w:rtl/>
          <w:lang w:bidi="ar-DZ"/>
        </w:rPr>
        <w:t>قيطوني حسني، بلاد القبائل الحضرة عبر التاريخ موطن كتامة والحرب الاستعمارية، تر: عزالدين بوكحيل، الجزائر، دار القصبة للنشر، 2015.</w:t>
      </w:r>
    </w:p>
    <w:p w:rsidR="005548BF" w:rsidRPr="00D01EB5" w:rsidRDefault="005548BF" w:rsidP="0087441E">
      <w:pPr>
        <w:bidi/>
        <w:spacing w:line="240" w:lineRule="auto"/>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val="fr-CA" w:bidi="ar-DZ"/>
        </w:rPr>
        <w:t>3</w:t>
      </w:r>
      <w:r w:rsidR="0087441E">
        <w:rPr>
          <w:rFonts w:ascii="Traditional Arabic" w:hAnsi="Traditional Arabic" w:cs="Traditional Arabic" w:hint="cs"/>
          <w:sz w:val="32"/>
          <w:szCs w:val="32"/>
          <w:rtl/>
          <w:lang w:val="fr-CA" w:bidi="ar-DZ"/>
        </w:rPr>
        <w:t>8</w:t>
      </w:r>
      <w:r>
        <w:rPr>
          <w:rFonts w:ascii="Traditional Arabic" w:hAnsi="Traditional Arabic" w:cs="Traditional Arabic" w:hint="cs"/>
          <w:sz w:val="32"/>
          <w:szCs w:val="32"/>
          <w:rtl/>
          <w:lang w:val="fr-CA" w:bidi="ar-DZ"/>
        </w:rPr>
        <w:t xml:space="preserve">- </w:t>
      </w:r>
      <w:r w:rsidRPr="00D01EB5">
        <w:rPr>
          <w:rFonts w:ascii="Traditional Arabic" w:hAnsi="Traditional Arabic" w:cs="Traditional Arabic"/>
          <w:sz w:val="32"/>
          <w:szCs w:val="32"/>
          <w:rtl/>
          <w:lang w:val="fr-CA" w:bidi="ar-DZ"/>
        </w:rPr>
        <w:t xml:space="preserve">كراتشوفسكي إلى أن اليعقوبي أنهى تأليف كتابه حوالي: 278هـ. أنظر: </w:t>
      </w:r>
      <w:r w:rsidRPr="00D01EB5">
        <w:rPr>
          <w:rFonts w:ascii="Traditional Arabic" w:hAnsi="Traditional Arabic" w:cs="Traditional Arabic"/>
          <w:sz w:val="32"/>
          <w:szCs w:val="32"/>
          <w:rtl/>
          <w:lang w:bidi="ar-DZ"/>
        </w:rPr>
        <w:t>تاريخ الأدب الجغرافي العربي، تر:صلاح الدين عثمان هاشم، ط2، تونس، دار الغرب الإسلامي، 2008.</w:t>
      </w:r>
    </w:p>
    <w:p w:rsidR="005548BF" w:rsidRPr="00D01EB5" w:rsidRDefault="0087441E" w:rsidP="0087441E">
      <w:pPr>
        <w:bidi/>
        <w:spacing w:line="240" w:lineRule="auto"/>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39-</w:t>
      </w:r>
      <w:r w:rsidR="005548BF" w:rsidRPr="00D01EB5">
        <w:rPr>
          <w:rFonts w:ascii="Traditional Arabic" w:hAnsi="Traditional Arabic" w:cs="Traditional Arabic"/>
          <w:sz w:val="32"/>
          <w:szCs w:val="32"/>
          <w:rtl/>
          <w:lang w:bidi="ar-DZ"/>
        </w:rPr>
        <w:t>لقبال موسى، دور كتامة في تاريخ الخلافة الفاطمية، الجزائر، الشركة الوطنية للنشر والتوزيع، 1979.</w:t>
      </w:r>
    </w:p>
    <w:p w:rsidR="005548BF" w:rsidRPr="00D01EB5" w:rsidRDefault="0087441E" w:rsidP="0087441E">
      <w:pPr>
        <w:bidi/>
        <w:spacing w:line="240" w:lineRule="auto"/>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40</w:t>
      </w:r>
      <w:r w:rsidR="005548BF">
        <w:rPr>
          <w:rFonts w:ascii="Traditional Arabic" w:hAnsi="Traditional Arabic" w:cs="Traditional Arabic" w:hint="cs"/>
          <w:sz w:val="32"/>
          <w:szCs w:val="32"/>
          <w:rtl/>
          <w:lang w:bidi="ar-DZ"/>
        </w:rPr>
        <w:t xml:space="preserve">- </w:t>
      </w:r>
      <w:r w:rsidR="005548BF" w:rsidRPr="00D01EB5">
        <w:rPr>
          <w:rFonts w:ascii="Traditional Arabic" w:hAnsi="Traditional Arabic" w:cs="Traditional Arabic"/>
          <w:sz w:val="32"/>
          <w:szCs w:val="32"/>
          <w:rtl/>
          <w:lang w:bidi="ar-DZ"/>
        </w:rPr>
        <w:t>مجاني بوبة، دراسات إسماعيلية، قسنطينة، مطبوعات جامعة منتوري قسنطينة، 2003.</w:t>
      </w:r>
    </w:p>
    <w:p w:rsidR="005548BF" w:rsidRDefault="0087441E" w:rsidP="0087441E">
      <w:pPr>
        <w:bidi/>
        <w:spacing w:line="240" w:lineRule="auto"/>
        <w:contextualSpacing/>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fr-CA" w:bidi="ar-DZ"/>
        </w:rPr>
        <w:t>41</w:t>
      </w:r>
      <w:r w:rsidR="005548BF">
        <w:rPr>
          <w:rFonts w:ascii="Traditional Arabic" w:hAnsi="Traditional Arabic" w:cs="Traditional Arabic" w:hint="cs"/>
          <w:sz w:val="32"/>
          <w:szCs w:val="32"/>
          <w:rtl/>
          <w:lang w:val="fr-CA" w:bidi="ar-DZ"/>
        </w:rPr>
        <w:t xml:space="preserve">- </w:t>
      </w:r>
      <w:r w:rsidR="005548BF" w:rsidRPr="00D01EB5">
        <w:rPr>
          <w:rFonts w:ascii="Traditional Arabic" w:hAnsi="Traditional Arabic" w:cs="Traditional Arabic"/>
          <w:sz w:val="32"/>
          <w:szCs w:val="32"/>
          <w:rtl/>
          <w:lang w:val="fr-CA" w:bidi="ar-DZ"/>
        </w:rPr>
        <w:t xml:space="preserve">ولد السالم حماه الله، </w:t>
      </w:r>
      <w:r w:rsidR="005548BF" w:rsidRPr="00D01EB5">
        <w:rPr>
          <w:rFonts w:ascii="Traditional Arabic" w:hAnsi="Traditional Arabic" w:cs="Traditional Arabic"/>
          <w:sz w:val="32"/>
          <w:szCs w:val="32"/>
          <w:rtl/>
          <w:lang w:bidi="ar-DZ"/>
        </w:rPr>
        <w:t>تاريخ موريتانيا العناصر الأساسية، الدار البيضاء، مطبعة النجاح الجديدة،2007.</w:t>
      </w:r>
    </w:p>
    <w:p w:rsidR="000327C0" w:rsidRDefault="000327C0" w:rsidP="000327C0">
      <w:pPr>
        <w:bidi/>
        <w:spacing w:line="240" w:lineRule="auto"/>
        <w:contextualSpacing/>
        <w:rPr>
          <w:rFonts w:ascii="Traditional Arabic" w:hAnsi="Traditional Arabic" w:cs="Traditional Arabic"/>
          <w:sz w:val="32"/>
          <w:szCs w:val="32"/>
          <w:rtl/>
          <w:lang w:val="en-US" w:bidi="ar-DZ"/>
        </w:rPr>
      </w:pPr>
    </w:p>
    <w:p w:rsidR="000327C0" w:rsidRPr="00D01EB5" w:rsidRDefault="000327C0" w:rsidP="000327C0">
      <w:pPr>
        <w:bidi/>
        <w:spacing w:line="240" w:lineRule="auto"/>
        <w:contextualSpacing/>
        <w:rPr>
          <w:rFonts w:ascii="Traditional Arabic" w:hAnsi="Traditional Arabic" w:cs="Traditional Arabic"/>
          <w:sz w:val="32"/>
          <w:szCs w:val="32"/>
          <w:rtl/>
          <w:lang w:val="en-US" w:bidi="ar-DZ"/>
        </w:rPr>
      </w:pPr>
    </w:p>
    <w:p w:rsidR="005548BF" w:rsidRPr="00D01EB5" w:rsidRDefault="005548BF" w:rsidP="005548BF">
      <w:pPr>
        <w:bidi/>
        <w:spacing w:line="240" w:lineRule="auto"/>
        <w:contextualSpacing/>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ج</w:t>
      </w:r>
      <w:r w:rsidRPr="00D01EB5">
        <w:rPr>
          <w:rFonts w:ascii="Traditional Arabic" w:hAnsi="Traditional Arabic" w:cs="Traditional Arabic"/>
          <w:b/>
          <w:bCs/>
          <w:sz w:val="32"/>
          <w:szCs w:val="32"/>
          <w:rtl/>
          <w:lang w:bidi="ar-DZ"/>
        </w:rPr>
        <w:t>- المقالات العربية:</w:t>
      </w:r>
    </w:p>
    <w:p w:rsidR="005548BF" w:rsidRPr="00D01EB5" w:rsidRDefault="000327C0" w:rsidP="0087441E">
      <w:pPr>
        <w:bidi/>
        <w:spacing w:line="240" w:lineRule="auto"/>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w:t>
      </w:r>
      <w:r w:rsidR="0087441E">
        <w:rPr>
          <w:rFonts w:ascii="Traditional Arabic" w:hAnsi="Traditional Arabic" w:cs="Traditional Arabic" w:hint="cs"/>
          <w:sz w:val="32"/>
          <w:szCs w:val="32"/>
          <w:rtl/>
          <w:lang w:bidi="ar-DZ"/>
        </w:rPr>
        <w:t>2</w:t>
      </w:r>
      <w:r w:rsidR="005548BF">
        <w:rPr>
          <w:rFonts w:ascii="Traditional Arabic" w:hAnsi="Traditional Arabic" w:cs="Traditional Arabic" w:hint="cs"/>
          <w:sz w:val="32"/>
          <w:szCs w:val="32"/>
          <w:rtl/>
          <w:lang w:bidi="ar-DZ"/>
        </w:rPr>
        <w:t xml:space="preserve">- </w:t>
      </w:r>
      <w:r w:rsidR="005548BF" w:rsidRPr="00D01EB5">
        <w:rPr>
          <w:rFonts w:ascii="Traditional Arabic" w:hAnsi="Traditional Arabic" w:cs="Traditional Arabic"/>
          <w:sz w:val="32"/>
          <w:szCs w:val="32"/>
          <w:rtl/>
          <w:lang w:bidi="ar-DZ"/>
        </w:rPr>
        <w:t>بيرك جاك،"في مدلـول القبيلة بشمـال إفريقيا"، الأنتروبولوجيا والتاريخ: حالة المغرب العـربي، تر:عبـد الأحد السبتي وعبـد اللطيف الفلق، ط2، الدار البيضاء، دار توبقال،2007، ص:114-125.</w:t>
      </w:r>
    </w:p>
    <w:p w:rsidR="005548BF" w:rsidRPr="00D01EB5" w:rsidRDefault="005548BF" w:rsidP="0087441E">
      <w:pPr>
        <w:bidi/>
        <w:spacing w:line="240" w:lineRule="auto"/>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w:t>
      </w:r>
      <w:r w:rsidR="0087441E">
        <w:rPr>
          <w:rFonts w:ascii="Traditional Arabic" w:hAnsi="Traditional Arabic" w:cs="Traditional Arabic" w:hint="cs"/>
          <w:sz w:val="32"/>
          <w:szCs w:val="32"/>
          <w:rtl/>
          <w:lang w:bidi="ar-DZ"/>
        </w:rPr>
        <w:t>3</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حسين بوبيدي، "</w:t>
      </w:r>
      <w:r w:rsidRPr="00D01EB5">
        <w:rPr>
          <w:rFonts w:ascii="Traditional Arabic" w:hAnsi="Traditional Arabic" w:cs="Traditional Arabic"/>
          <w:sz w:val="32"/>
          <w:szCs w:val="32"/>
          <w:rtl/>
          <w:lang w:val="fr-CA" w:bidi="ar-DZ"/>
        </w:rPr>
        <w:t>الداعيان الشيعيان أبو سفيان والحلواني ببلاد المغرب: دراسة في النصوص، ومقاربات حول مجالات النشاط والتأثير"، المعالم، 18(2015)، ص: 42-55</w:t>
      </w:r>
      <w:r w:rsidRPr="00D01EB5">
        <w:rPr>
          <w:rFonts w:ascii="Traditional Arabic" w:hAnsi="Traditional Arabic" w:cs="Traditional Arabic"/>
          <w:sz w:val="32"/>
          <w:szCs w:val="32"/>
          <w:rtl/>
          <w:lang w:bidi="ar-DZ"/>
        </w:rPr>
        <w:t>.</w:t>
      </w:r>
    </w:p>
    <w:p w:rsidR="005548BF" w:rsidRPr="00D01EB5" w:rsidRDefault="005548BF" w:rsidP="0087441E">
      <w:pPr>
        <w:bidi/>
        <w:spacing w:line="240" w:lineRule="auto"/>
        <w:contextualSpacing/>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w:t>
      </w:r>
      <w:r w:rsidR="0087441E">
        <w:rPr>
          <w:rFonts w:ascii="Traditional Arabic" w:hAnsi="Traditional Arabic" w:cs="Traditional Arabic" w:hint="cs"/>
          <w:sz w:val="32"/>
          <w:szCs w:val="32"/>
          <w:rtl/>
          <w:lang w:bidi="ar-DZ"/>
        </w:rPr>
        <w:t>4</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حسين بوبيدي، "</w:t>
      </w:r>
      <w:r w:rsidRPr="00D01EB5">
        <w:rPr>
          <w:rFonts w:ascii="Traditional Arabic" w:hAnsi="Traditional Arabic" w:cs="Traditional Arabic"/>
          <w:sz w:val="32"/>
          <w:szCs w:val="32"/>
          <w:rtl/>
          <w:lang w:val="fr-CA" w:bidi="ar-DZ"/>
        </w:rPr>
        <w:t xml:space="preserve">مدخل إلى دراسة التعمير البشري في المجالات الكتامية من ق:2-8 هـ 8-14م"، </w:t>
      </w:r>
      <w:r w:rsidRPr="00D01EB5">
        <w:rPr>
          <w:rFonts w:ascii="Traditional Arabic" w:hAnsi="Traditional Arabic" w:cs="Traditional Arabic"/>
          <w:sz w:val="32"/>
          <w:szCs w:val="32"/>
          <w:rtl/>
          <w:lang w:bidi="ar-DZ"/>
        </w:rPr>
        <w:t>المعالم، 21(2018).</w:t>
      </w:r>
    </w:p>
    <w:p w:rsidR="005548BF" w:rsidRPr="00D01EB5" w:rsidRDefault="005548BF" w:rsidP="0087441E">
      <w:pPr>
        <w:bidi/>
        <w:spacing w:line="240" w:lineRule="auto"/>
        <w:ind w:left="-2"/>
        <w:contextualSpacing/>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w:t>
      </w:r>
      <w:r w:rsidR="0087441E">
        <w:rPr>
          <w:rFonts w:ascii="Traditional Arabic" w:hAnsi="Traditional Arabic" w:cs="Traditional Arabic" w:hint="cs"/>
          <w:sz w:val="32"/>
          <w:szCs w:val="32"/>
          <w:rtl/>
          <w:lang w:bidi="ar-DZ"/>
        </w:rPr>
        <w:t>5</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الشمسدي عبداتي، "آليات بناء القبيلة في الصحراء الأطلنتية: قراءة نظرية ومراجعة في الكتابات الاستعمارية"، البنيات الاجتماعية والاقتصادية بالصحراء، تنسيق: عبد الكريم مدوز، الرباط، مركز الدراسات الصحراوية، 2011.</w:t>
      </w:r>
    </w:p>
    <w:p w:rsidR="005548BF" w:rsidRPr="00D01EB5" w:rsidRDefault="005548BF" w:rsidP="0087441E">
      <w:pPr>
        <w:bidi/>
        <w:spacing w:line="240" w:lineRule="auto"/>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w:t>
      </w:r>
      <w:r w:rsidR="0087441E">
        <w:rPr>
          <w:rFonts w:ascii="Traditional Arabic" w:hAnsi="Traditional Arabic" w:cs="Traditional Arabic" w:hint="cs"/>
          <w:sz w:val="32"/>
          <w:szCs w:val="32"/>
          <w:rtl/>
          <w:lang w:bidi="ar-DZ"/>
        </w:rPr>
        <w:t>6</w:t>
      </w:r>
      <w:r>
        <w:rPr>
          <w:rFonts w:ascii="Traditional Arabic" w:hAnsi="Traditional Arabic" w:cs="Traditional Arabic" w:hint="cs"/>
          <w:sz w:val="32"/>
          <w:szCs w:val="32"/>
          <w:rtl/>
          <w:lang w:bidi="ar-DZ"/>
        </w:rPr>
        <w:t xml:space="preserve">- </w:t>
      </w:r>
      <w:r w:rsidRPr="00D01EB5">
        <w:rPr>
          <w:rFonts w:ascii="Traditional Arabic" w:hAnsi="Traditional Arabic" w:cs="Traditional Arabic"/>
          <w:sz w:val="32"/>
          <w:szCs w:val="32"/>
          <w:rtl/>
          <w:lang w:bidi="ar-DZ"/>
        </w:rPr>
        <w:t>ولـد محفـوظ عبد الوهاب،"القبيلة في موريتانيـا بين التـأصيل التاريخي والتحليل السوسيولوجي"، إضـافات المجلة العربية لعلم الإجتماع، 14(2011)، ص: 125-150.</w:t>
      </w:r>
    </w:p>
    <w:p w:rsidR="005548BF" w:rsidRPr="00D01EB5" w:rsidRDefault="005548BF" w:rsidP="005548BF">
      <w:pPr>
        <w:bidi/>
        <w:spacing w:line="240" w:lineRule="auto"/>
        <w:contextualSpacing/>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د</w:t>
      </w:r>
      <w:r w:rsidRPr="00D01EB5">
        <w:rPr>
          <w:rFonts w:ascii="Traditional Arabic" w:hAnsi="Traditional Arabic" w:cs="Traditional Arabic"/>
          <w:b/>
          <w:bCs/>
          <w:sz w:val="32"/>
          <w:szCs w:val="32"/>
          <w:rtl/>
          <w:lang w:bidi="ar-DZ"/>
        </w:rPr>
        <w:t>- المقالات الأجنبية:</w:t>
      </w:r>
    </w:p>
    <w:p w:rsidR="005548BF" w:rsidRPr="00D01EB5" w:rsidRDefault="005548BF" w:rsidP="0087441E">
      <w:pPr>
        <w:spacing w:line="240" w:lineRule="auto"/>
        <w:contextualSpacing/>
        <w:rPr>
          <w:rFonts w:asciiTheme="majorBidi" w:hAnsiTheme="majorBidi" w:cstheme="majorBidi"/>
          <w:sz w:val="28"/>
          <w:szCs w:val="28"/>
          <w:lang w:bidi="ar-DZ"/>
        </w:rPr>
      </w:pPr>
      <w:r w:rsidRPr="00D01EB5">
        <w:rPr>
          <w:rFonts w:asciiTheme="majorBidi" w:hAnsiTheme="majorBidi" w:cstheme="majorBidi"/>
          <w:sz w:val="28"/>
          <w:szCs w:val="28"/>
          <w:lang w:bidi="ar-DZ"/>
        </w:rPr>
        <w:t>4</w:t>
      </w:r>
      <w:r w:rsidR="0087441E">
        <w:rPr>
          <w:rFonts w:asciiTheme="majorBidi" w:hAnsiTheme="majorBidi" w:cstheme="majorBidi" w:hint="cs"/>
          <w:sz w:val="28"/>
          <w:szCs w:val="28"/>
          <w:rtl/>
          <w:lang w:bidi="ar-DZ"/>
        </w:rPr>
        <w:t>7</w:t>
      </w:r>
      <w:r w:rsidRPr="00D01EB5">
        <w:rPr>
          <w:rFonts w:asciiTheme="majorBidi" w:hAnsiTheme="majorBidi" w:cstheme="majorBidi"/>
          <w:sz w:val="28"/>
          <w:szCs w:val="28"/>
          <w:lang w:bidi="ar-DZ"/>
        </w:rPr>
        <w:t xml:space="preserve">- </w:t>
      </w:r>
      <w:r w:rsidRPr="00D01EB5">
        <w:rPr>
          <w:rFonts w:asciiTheme="majorBidi" w:hAnsiTheme="majorBidi" w:cstheme="majorBidi"/>
          <w:sz w:val="28"/>
          <w:szCs w:val="28"/>
          <w:lang w:val="fr-CA" w:bidi="ar-DZ"/>
        </w:rPr>
        <w:t xml:space="preserve">Shatzmiller Maya, </w:t>
      </w:r>
      <w:r w:rsidRPr="00D01EB5">
        <w:rPr>
          <w:rFonts w:asciiTheme="majorBidi" w:hAnsiTheme="majorBidi" w:cstheme="majorBidi"/>
          <w:sz w:val="28"/>
          <w:szCs w:val="28"/>
          <w:rtl/>
          <w:lang w:bidi="ar-DZ"/>
        </w:rPr>
        <w:t>"</w:t>
      </w:r>
      <w:r w:rsidRPr="00D01EB5">
        <w:rPr>
          <w:rFonts w:asciiTheme="majorBidi" w:hAnsiTheme="majorBidi" w:cstheme="majorBidi"/>
          <w:sz w:val="28"/>
          <w:szCs w:val="28"/>
          <w:lang w:val="fr-CA" w:bidi="ar-DZ"/>
        </w:rPr>
        <w:t>mythe d’origine berbère (aspects  historique et sociaux</w:t>
      </w:r>
      <w:r w:rsidRPr="00D01EB5">
        <w:rPr>
          <w:rFonts w:asciiTheme="majorBidi" w:hAnsiTheme="majorBidi" w:cstheme="majorBidi"/>
          <w:sz w:val="28"/>
          <w:szCs w:val="28"/>
          <w:rtl/>
          <w:lang w:bidi="ar-DZ"/>
        </w:rPr>
        <w:t>"(</w:t>
      </w:r>
      <w:r w:rsidRPr="00D01EB5">
        <w:rPr>
          <w:rFonts w:asciiTheme="majorBidi" w:hAnsiTheme="majorBidi" w:cstheme="majorBidi"/>
          <w:sz w:val="28"/>
          <w:szCs w:val="28"/>
          <w:lang w:val="fr-CA" w:bidi="ar-DZ"/>
        </w:rPr>
        <w:t>; Revue</w:t>
      </w:r>
      <w:r w:rsidRPr="00D01EB5">
        <w:rPr>
          <w:rFonts w:asciiTheme="majorBidi" w:hAnsiTheme="majorBidi" w:cstheme="majorBidi"/>
          <w:sz w:val="28"/>
          <w:szCs w:val="28"/>
          <w:rtl/>
          <w:lang w:bidi="ar-DZ"/>
        </w:rPr>
        <w:t xml:space="preserve"> </w:t>
      </w:r>
      <w:r w:rsidRPr="00D01EB5">
        <w:rPr>
          <w:rFonts w:asciiTheme="majorBidi" w:hAnsiTheme="majorBidi" w:cstheme="majorBidi"/>
          <w:sz w:val="28"/>
          <w:szCs w:val="28"/>
          <w:lang w:val="fr-CA" w:bidi="ar-DZ"/>
        </w:rPr>
        <w:t xml:space="preserve">de l'Occident Musulman et de la méditerranée , 35-1(1983) , p: 145 </w:t>
      </w:r>
      <w:r w:rsidRPr="00D01EB5">
        <w:rPr>
          <w:rFonts w:asciiTheme="majorBidi" w:hAnsiTheme="majorBidi" w:cstheme="majorBidi"/>
          <w:sz w:val="28"/>
          <w:szCs w:val="28"/>
          <w:rtl/>
          <w:lang w:bidi="ar-DZ"/>
        </w:rPr>
        <w:t>ـ</w:t>
      </w:r>
      <w:r w:rsidRPr="00D01EB5">
        <w:rPr>
          <w:rFonts w:asciiTheme="majorBidi" w:hAnsiTheme="majorBidi" w:cstheme="majorBidi"/>
          <w:sz w:val="28"/>
          <w:szCs w:val="28"/>
          <w:lang w:val="fr-CA" w:bidi="ar-DZ"/>
        </w:rPr>
        <w:t xml:space="preserve"> 156 .</w:t>
      </w:r>
    </w:p>
    <w:p w:rsidR="005548BF" w:rsidRPr="00D01EB5" w:rsidRDefault="005548BF" w:rsidP="0087441E">
      <w:pPr>
        <w:spacing w:line="240" w:lineRule="auto"/>
        <w:contextualSpacing/>
        <w:jc w:val="both"/>
        <w:rPr>
          <w:rFonts w:asciiTheme="majorBidi" w:hAnsiTheme="majorBidi" w:cstheme="majorBidi"/>
          <w:sz w:val="28"/>
          <w:szCs w:val="28"/>
          <w:rtl/>
          <w:lang w:bidi="ar-DZ"/>
        </w:rPr>
      </w:pPr>
      <w:r w:rsidRPr="00D01EB5">
        <w:rPr>
          <w:rStyle w:val="fontstyle01"/>
          <w:rFonts w:asciiTheme="majorBidi" w:hAnsiTheme="majorBidi" w:cstheme="majorBidi"/>
          <w:sz w:val="28"/>
          <w:szCs w:val="28"/>
        </w:rPr>
        <w:t>4</w:t>
      </w:r>
      <w:r w:rsidR="0087441E">
        <w:rPr>
          <w:rStyle w:val="fontstyle01"/>
          <w:rFonts w:asciiTheme="majorBidi" w:hAnsiTheme="majorBidi" w:cstheme="majorBidi" w:hint="cs"/>
          <w:sz w:val="28"/>
          <w:szCs w:val="28"/>
          <w:rtl/>
        </w:rPr>
        <w:t>8</w:t>
      </w:r>
      <w:r w:rsidRPr="00D01EB5">
        <w:rPr>
          <w:rStyle w:val="fontstyle01"/>
          <w:rFonts w:asciiTheme="majorBidi" w:hAnsiTheme="majorBidi" w:cstheme="majorBidi"/>
          <w:sz w:val="28"/>
          <w:szCs w:val="28"/>
        </w:rPr>
        <w:t xml:space="preserve">- </w:t>
      </w:r>
      <w:r w:rsidRPr="00D01EB5">
        <w:rPr>
          <w:rStyle w:val="fontstyle01"/>
          <w:rFonts w:asciiTheme="majorBidi" w:hAnsiTheme="majorBidi" w:cstheme="majorBidi"/>
          <w:color w:val="auto"/>
          <w:sz w:val="28"/>
          <w:szCs w:val="28"/>
        </w:rPr>
        <w:t xml:space="preserve">Amara, Allaoua, « Bûna et la littoralisation du pays kutāma »,  </w:t>
      </w:r>
      <w:r w:rsidRPr="00D01EB5">
        <w:rPr>
          <w:rStyle w:val="fontstyle21"/>
          <w:rFonts w:asciiTheme="majorBidi" w:hAnsiTheme="majorBidi" w:cstheme="majorBidi"/>
          <w:color w:val="auto"/>
          <w:sz w:val="28"/>
          <w:szCs w:val="28"/>
        </w:rPr>
        <w:t>Le rôledes villes littorales du Maghreb dans l’histoire, RM2E - Revue de la</w:t>
      </w:r>
      <w:r w:rsidRPr="00D01EB5">
        <w:rPr>
          <w:rFonts w:asciiTheme="majorBidi" w:hAnsiTheme="majorBidi" w:cstheme="majorBidi"/>
          <w:sz w:val="28"/>
          <w:szCs w:val="28"/>
        </w:rPr>
        <w:t xml:space="preserve"> </w:t>
      </w:r>
      <w:r w:rsidRPr="00D01EB5">
        <w:rPr>
          <w:rStyle w:val="fontstyle21"/>
          <w:rFonts w:asciiTheme="majorBidi" w:hAnsiTheme="majorBidi" w:cstheme="majorBidi"/>
          <w:color w:val="auto"/>
          <w:sz w:val="28"/>
          <w:szCs w:val="28"/>
        </w:rPr>
        <w:t>Méditerranée édition électronique</w:t>
      </w:r>
      <w:r w:rsidRPr="00D01EB5">
        <w:rPr>
          <w:rStyle w:val="fontstyle01"/>
          <w:rFonts w:asciiTheme="majorBidi" w:hAnsiTheme="majorBidi" w:cstheme="majorBidi"/>
          <w:color w:val="auto"/>
          <w:sz w:val="28"/>
          <w:szCs w:val="28"/>
        </w:rPr>
        <w:t>, Tome III. 1, 2016, p</w:t>
      </w:r>
      <w:r w:rsidRPr="00D01EB5">
        <w:rPr>
          <w:rFonts w:asciiTheme="majorBidi" w:hAnsiTheme="majorBidi" w:cstheme="majorBidi"/>
          <w:sz w:val="28"/>
          <w:szCs w:val="28"/>
          <w:rtl/>
          <w:lang w:bidi="ar-DZ"/>
        </w:rPr>
        <w:t xml:space="preserve"> : </w:t>
      </w:r>
      <w:r w:rsidRPr="00D01EB5">
        <w:rPr>
          <w:rFonts w:asciiTheme="majorBidi" w:hAnsiTheme="majorBidi" w:cstheme="majorBidi"/>
          <w:sz w:val="28"/>
          <w:szCs w:val="28"/>
          <w:lang w:bidi="ar-DZ"/>
        </w:rPr>
        <w:t>145-152.</w:t>
      </w:r>
    </w:p>
    <w:p w:rsidR="005548BF" w:rsidRPr="00D01EB5" w:rsidRDefault="005548BF" w:rsidP="005548BF">
      <w:pPr>
        <w:bidi/>
        <w:spacing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هـ</w:t>
      </w:r>
      <w:r w:rsidRPr="00D01EB5">
        <w:rPr>
          <w:rFonts w:ascii="Traditional Arabic" w:hAnsi="Traditional Arabic" w:cs="Traditional Arabic"/>
          <w:b/>
          <w:bCs/>
          <w:sz w:val="32"/>
          <w:szCs w:val="32"/>
          <w:rtl/>
          <w:lang w:bidi="ar-DZ"/>
        </w:rPr>
        <w:t>- المواقع الإلكثرونية:</w:t>
      </w:r>
    </w:p>
    <w:p w:rsidR="005548BF" w:rsidRPr="00D01EB5" w:rsidRDefault="000327C0" w:rsidP="0087441E">
      <w:pPr>
        <w:spacing w:line="240" w:lineRule="auto"/>
        <w:rPr>
          <w:rFonts w:ascii="Traditional Arabic" w:hAnsi="Traditional Arabic" w:cs="Traditional Arabic"/>
          <w:sz w:val="32"/>
          <w:szCs w:val="32"/>
          <w:lang w:bidi="ar-DZ"/>
        </w:rPr>
      </w:pPr>
      <w:r>
        <w:rPr>
          <w:rStyle w:val="Strong"/>
          <w:rFonts w:ascii="Traditional Arabic" w:hAnsi="Traditional Arabic" w:cs="Traditional Arabic"/>
          <w:b w:val="0"/>
          <w:bCs w:val="0"/>
          <w:sz w:val="32"/>
          <w:szCs w:val="32"/>
          <w:shd w:val="clear" w:color="auto" w:fill="FFFFFF"/>
        </w:rPr>
        <w:t>4</w:t>
      </w:r>
      <w:r w:rsidR="0087441E">
        <w:rPr>
          <w:rStyle w:val="Strong"/>
          <w:rFonts w:ascii="Traditional Arabic" w:hAnsi="Traditional Arabic" w:cs="Traditional Arabic" w:hint="cs"/>
          <w:b w:val="0"/>
          <w:bCs w:val="0"/>
          <w:sz w:val="32"/>
          <w:szCs w:val="32"/>
          <w:shd w:val="clear" w:color="auto" w:fill="FFFFFF"/>
          <w:rtl/>
        </w:rPr>
        <w:t>9</w:t>
      </w:r>
      <w:r>
        <w:rPr>
          <w:rStyle w:val="Strong"/>
          <w:rFonts w:ascii="Traditional Arabic" w:hAnsi="Traditional Arabic" w:cs="Traditional Arabic"/>
          <w:b w:val="0"/>
          <w:bCs w:val="0"/>
          <w:sz w:val="32"/>
          <w:szCs w:val="32"/>
          <w:shd w:val="clear" w:color="auto" w:fill="FFFFFF"/>
        </w:rPr>
        <w:t xml:space="preserve">- </w:t>
      </w:r>
      <w:r w:rsidR="005548BF" w:rsidRPr="00D01EB5">
        <w:rPr>
          <w:rStyle w:val="Strong"/>
          <w:rFonts w:ascii="Traditional Arabic" w:hAnsi="Traditional Arabic" w:cs="Traditional Arabic"/>
          <w:b w:val="0"/>
          <w:bCs w:val="0"/>
          <w:sz w:val="32"/>
          <w:szCs w:val="32"/>
          <w:shd w:val="clear" w:color="auto" w:fill="FFFFFF"/>
        </w:rPr>
        <w:t>J.-P. </w:t>
      </w:r>
      <w:r w:rsidR="005548BF" w:rsidRPr="00D01EB5">
        <w:rPr>
          <w:rStyle w:val="familyname"/>
          <w:rFonts w:ascii="Traditional Arabic" w:hAnsi="Traditional Arabic" w:cs="Traditional Arabic"/>
          <w:sz w:val="32"/>
          <w:szCs w:val="32"/>
          <w:shd w:val="clear" w:color="auto" w:fill="FFFFFF"/>
        </w:rPr>
        <w:t>Laporte</w:t>
      </w:r>
      <w:r w:rsidR="005548BF" w:rsidRPr="00D01EB5">
        <w:rPr>
          <w:rFonts w:ascii="Traditional Arabic" w:hAnsi="Traditional Arabic" w:cs="Traditional Arabic"/>
          <w:sz w:val="32"/>
          <w:szCs w:val="32"/>
          <w:lang w:bidi="ar-DZ"/>
        </w:rPr>
        <w:t>, https://journals.openedition.org/encyclopedieberbere/1346.</w:t>
      </w:r>
    </w:p>
    <w:p w:rsidR="005548BF" w:rsidRPr="00D01EB5" w:rsidRDefault="005548BF" w:rsidP="005548BF">
      <w:pPr>
        <w:bidi/>
        <w:spacing w:line="240" w:lineRule="auto"/>
        <w:rPr>
          <w:rFonts w:ascii="Traditional Arabic" w:hAnsi="Traditional Arabic" w:cs="Traditional Arabic"/>
          <w:sz w:val="32"/>
          <w:szCs w:val="32"/>
          <w:rtl/>
          <w:lang w:bidi="ar-DZ"/>
        </w:rPr>
      </w:pPr>
    </w:p>
    <w:p w:rsidR="005548BF" w:rsidRPr="00D01EB5" w:rsidRDefault="005548BF" w:rsidP="005548BF">
      <w:pPr>
        <w:bidi/>
        <w:spacing w:line="240" w:lineRule="auto"/>
        <w:rPr>
          <w:rFonts w:ascii="Traditional Arabic" w:hAnsi="Traditional Arabic" w:cs="Traditional Arabic"/>
          <w:sz w:val="32"/>
          <w:szCs w:val="32"/>
          <w:rtl/>
          <w:lang w:bidi="ar-DZ"/>
        </w:rPr>
      </w:pPr>
    </w:p>
    <w:p w:rsidR="005548BF" w:rsidRPr="008F0072" w:rsidRDefault="005548BF" w:rsidP="005548BF">
      <w:pPr>
        <w:bidi/>
        <w:contextualSpacing/>
        <w:jc w:val="both"/>
        <w:rPr>
          <w:rFonts w:ascii="Traditional Arabic" w:hAnsi="Traditional Arabic" w:cs="Traditional Arabic"/>
          <w:sz w:val="32"/>
          <w:szCs w:val="32"/>
          <w:rtl/>
          <w:lang w:bidi="ar-DZ"/>
        </w:rPr>
      </w:pPr>
    </w:p>
    <w:sectPr w:rsidR="005548BF" w:rsidRPr="008F0072" w:rsidSect="00842995">
      <w:footerReference w:type="default" r:id="rId8"/>
      <w:footnotePr>
        <w:numRestart w:val="eachPage"/>
      </w:footnotePr>
      <w:endnotePr>
        <w:numFmt w:val="decimal"/>
      </w:endnotePr>
      <w:pgSz w:w="11906" w:h="16838" w:code="9"/>
      <w:pgMar w:top="1134" w:right="1134"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AE5" w:rsidRDefault="00877AE5" w:rsidP="00890DB5">
      <w:pPr>
        <w:spacing w:after="0" w:line="240" w:lineRule="auto"/>
      </w:pPr>
      <w:r>
        <w:separator/>
      </w:r>
    </w:p>
  </w:endnote>
  <w:endnote w:type="continuationSeparator" w:id="0">
    <w:p w:rsidR="00877AE5" w:rsidRDefault="00877AE5" w:rsidP="0089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mj-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876"/>
      <w:docPartObj>
        <w:docPartGallery w:val="Page Numbers (Bottom of Page)"/>
        <w:docPartUnique/>
      </w:docPartObj>
    </w:sdtPr>
    <w:sdtEndPr/>
    <w:sdtContent>
      <w:p w:rsidR="005F70CA" w:rsidRDefault="00877AE5">
        <w:pPr>
          <w:pStyle w:val="Footer"/>
          <w:jc w:val="center"/>
        </w:pPr>
        <w:r>
          <w:fldChar w:fldCharType="begin"/>
        </w:r>
        <w:r>
          <w:instrText xml:space="preserve"> PAGE   \* MERGEFORMAT </w:instrText>
        </w:r>
        <w:r>
          <w:fldChar w:fldCharType="separate"/>
        </w:r>
        <w:r w:rsidR="0098307D">
          <w:rPr>
            <w:noProof/>
          </w:rPr>
          <w:t>1</w:t>
        </w:r>
        <w:r>
          <w:rPr>
            <w:noProof/>
          </w:rPr>
          <w:fldChar w:fldCharType="end"/>
        </w:r>
      </w:p>
    </w:sdtContent>
  </w:sdt>
  <w:p w:rsidR="005F70CA" w:rsidRDefault="005F7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AE5" w:rsidRDefault="00877AE5" w:rsidP="009B0507">
      <w:pPr>
        <w:bidi/>
        <w:spacing w:after="0" w:line="240" w:lineRule="auto"/>
      </w:pPr>
      <w:r>
        <w:separator/>
      </w:r>
    </w:p>
  </w:footnote>
  <w:footnote w:type="continuationSeparator" w:id="0">
    <w:p w:rsidR="00877AE5" w:rsidRDefault="00877AE5" w:rsidP="00890DB5">
      <w:pPr>
        <w:spacing w:after="0" w:line="240" w:lineRule="auto"/>
      </w:pPr>
      <w:r>
        <w:continuationSeparator/>
      </w:r>
    </w:p>
  </w:footnote>
  <w:footnote w:id="1">
    <w:p w:rsidR="005F70CA" w:rsidRPr="00A100F3" w:rsidRDefault="005F70CA" w:rsidP="009E13C0">
      <w:pPr>
        <w:pStyle w:val="FootnoteText"/>
        <w:bidi/>
        <w:jc w:val="both"/>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عبد الوهـاب ولـد محفـوظ،"القبيلة في موريتانيـا بين التـأصيل التاريخي والتحليل السوسيولوجي"، إضـافات المجلة العربية لعلم الإجتماع، 14 (2011) ،ص:125ـ150. </w:t>
      </w:r>
    </w:p>
  </w:footnote>
  <w:footnote w:id="2">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محمد نجيب بوطالب، سوسيولوجيا القبيلة في المغرب العربي، بيروت، مركز دراسات الوحدة العربية،2002،ص53.                            </w:t>
      </w:r>
    </w:p>
  </w:footnote>
  <w:footnote w:id="3">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النويري، نهاية الأرب في فنون الأدب، تح:عبد المجيد ترجيني، بيروت، دار لكتب العلمية، 2004، ج 2، ص: 302.</w:t>
      </w:r>
    </w:p>
  </w:footnote>
  <w:footnote w:id="4">
    <w:p w:rsidR="005F70CA" w:rsidRPr="00A100F3" w:rsidRDefault="005F70CA" w:rsidP="005548BF">
      <w:pPr>
        <w:pStyle w:val="FootnoteText"/>
        <w:bidi/>
        <w:jc w:val="both"/>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ج 2، ص: 302-303. ويمكن الإشارة هنا إلى أن هذا التقسيم ليس محل إجماع بين النسابة والمؤرخين، فهناك من جعل الطبقات سبعا لا عشرا؛  مثل ابن عبد ربه، و هناك من جعلها ستا كالقلقشندي الذي نسب ذلك لابن الكلبي، أنظر: ابن عبد ربه، العقد الفريد، تح: عبد المجيد الترحيني، بيروت دار الفكر،1983،ج10، ص:289 .القلقشندي، صبح الأعشى في صناعة الإنشا، القاهرة، دار الكتب المصرية،</w:t>
      </w:r>
      <w:r w:rsidR="000327C0">
        <w:rPr>
          <w:rFonts w:ascii="Traditional Arabic" w:hAnsi="Traditional Arabic" w:cs="Traditional Arabic" w:hint="cs"/>
          <w:sz w:val="28"/>
          <w:szCs w:val="28"/>
          <w:rtl/>
          <w:lang w:bidi="ar-DZ"/>
        </w:rPr>
        <w:t xml:space="preserve"> 1915، </w:t>
      </w:r>
      <w:r w:rsidRPr="00A100F3">
        <w:rPr>
          <w:rFonts w:ascii="Traditional Arabic" w:hAnsi="Traditional Arabic" w:cs="Traditional Arabic"/>
          <w:sz w:val="28"/>
          <w:szCs w:val="28"/>
          <w:rtl/>
          <w:lang w:bidi="ar-DZ"/>
        </w:rPr>
        <w:t xml:space="preserve">ج 1، ص :361.     </w:t>
      </w:r>
    </w:p>
  </w:footnote>
  <w:footnote w:id="5">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ابن منظور، لسان العرب، بيروت، دار صادر، دت، ج11، ص:534، (مادة:قبل).</w:t>
      </w:r>
    </w:p>
  </w:footnote>
  <w:footnote w:id="6">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Pr>
          <w:rFonts w:ascii="Traditional Arabic" w:hAnsi="Traditional Arabic" w:cs="Traditional Arabic"/>
          <w:sz w:val="28"/>
          <w:szCs w:val="28"/>
          <w:rtl/>
          <w:lang w:bidi="ar-DZ"/>
        </w:rPr>
        <w:t>- محمد نجيب طالب</w:t>
      </w:r>
      <w:r w:rsidRPr="00A100F3">
        <w:rPr>
          <w:rFonts w:ascii="Traditional Arabic" w:hAnsi="Traditional Arabic" w:cs="Traditional Arabic"/>
          <w:sz w:val="28"/>
          <w:szCs w:val="28"/>
          <w:rtl/>
          <w:lang w:bidi="ar-DZ"/>
        </w:rPr>
        <w:t>، سوسيولوجيا القبيلة في المغرب العربي،</w:t>
      </w:r>
      <w:r>
        <w:rPr>
          <w:rFonts w:ascii="Traditional Arabic" w:hAnsi="Traditional Arabic" w:cs="Traditional Arabic" w:hint="cs"/>
          <w:sz w:val="28"/>
          <w:szCs w:val="28"/>
          <w:rtl/>
          <w:lang w:bidi="ar-DZ"/>
        </w:rPr>
        <w:t xml:space="preserve"> </w:t>
      </w:r>
      <w:r w:rsidRPr="00A100F3">
        <w:rPr>
          <w:rFonts w:ascii="Traditional Arabic" w:hAnsi="Traditional Arabic" w:cs="Traditional Arabic"/>
          <w:sz w:val="28"/>
          <w:szCs w:val="28"/>
          <w:rtl/>
          <w:lang w:bidi="ar-DZ"/>
        </w:rPr>
        <w:t>ص:56.</w:t>
      </w:r>
    </w:p>
  </w:footnote>
  <w:footnote w:id="7">
    <w:p w:rsidR="005F70CA" w:rsidRPr="00A100F3" w:rsidRDefault="005F70CA" w:rsidP="009E13C0">
      <w:pPr>
        <w:pStyle w:val="FootnoteText"/>
        <w:bidi/>
        <w:jc w:val="both"/>
        <w:rPr>
          <w:rFonts w:ascii="Traditional Arabic" w:hAnsi="Traditional Arabic" w:cs="Traditional Arabic"/>
          <w:sz w:val="28"/>
          <w:szCs w:val="28"/>
          <w:rtl/>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rPr>
        <w:t xml:space="preserve">- يوسف عيبش، </w:t>
      </w:r>
      <w:r w:rsidRPr="00A100F3">
        <w:rPr>
          <w:rFonts w:ascii="Traditional Arabic" w:hAnsi="Traditional Arabic" w:cs="Traditional Arabic"/>
          <w:sz w:val="28"/>
          <w:szCs w:val="28"/>
          <w:rtl/>
          <w:lang w:bidi="ar-DZ"/>
        </w:rPr>
        <w:t>الاحتلال البيزنطي لبلاد المغرب دراسة للأوضاع الاجتماعية و الاقتصادية ،الجزائر، دار بهاء الدين، الأردن، عالم الكتاب الحديث، 2009</w:t>
      </w:r>
      <w:r w:rsidRPr="00A100F3">
        <w:rPr>
          <w:rFonts w:ascii="Traditional Arabic" w:hAnsi="Traditional Arabic" w:cs="Traditional Arabic"/>
          <w:sz w:val="28"/>
          <w:szCs w:val="28"/>
          <w:rtl/>
        </w:rPr>
        <w:t>، ص: 231.</w:t>
      </w:r>
    </w:p>
  </w:footnote>
  <w:footnote w:id="8">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محمود إسماعيل، الأدارسة (172هـ ـ375هـ )، القاهرة، مكتبة مدبولي،</w:t>
      </w:r>
      <w:r>
        <w:rPr>
          <w:rFonts w:ascii="Traditional Arabic" w:hAnsi="Traditional Arabic" w:cs="Traditional Arabic" w:hint="cs"/>
          <w:sz w:val="28"/>
          <w:szCs w:val="28"/>
          <w:rtl/>
          <w:lang w:bidi="ar-DZ"/>
        </w:rPr>
        <w:t xml:space="preserve"> </w:t>
      </w:r>
      <w:r w:rsidRPr="00A100F3">
        <w:rPr>
          <w:rFonts w:ascii="Traditional Arabic" w:hAnsi="Traditional Arabic" w:cs="Traditional Arabic"/>
          <w:sz w:val="28"/>
          <w:szCs w:val="28"/>
          <w:rtl/>
          <w:lang w:bidi="ar-DZ"/>
        </w:rPr>
        <w:t>1991، ص:68.</w:t>
      </w:r>
    </w:p>
  </w:footnote>
  <w:footnote w:id="9">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ابن خلدون، المقدمة، بيروت، دار الفكر، 2003، ص:134-135.</w:t>
      </w:r>
    </w:p>
  </w:footnote>
  <w:footnote w:id="10">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عبد الوهاب ولد محفوظ،"القبيلة في موريتانيـا بين التـأصيل التاريخي والتحليل السوسيولوجي"، ص:128-129 بتصرف.                                                                        </w:t>
      </w:r>
    </w:p>
  </w:footnote>
  <w:footnote w:id="11">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جاك بيرك،"في مدلـول القبيلة بشمـال إفريقيا"، الأنتروبولوجيا والتاريخ: حالة المغرب العـربي، تر:عبـد الأحد السبتي وعبـد اللطيف الفلق، ط2، الدار البيضاء، دار توبقال،2007، ص:114-125.</w:t>
      </w:r>
    </w:p>
  </w:footnote>
  <w:footnote w:id="12">
    <w:p w:rsidR="005F70CA" w:rsidRPr="00A100F3" w:rsidRDefault="005F70CA" w:rsidP="00AD4E2C">
      <w:pPr>
        <w:pStyle w:val="FootnoteText"/>
        <w:bidi/>
        <w:jc w:val="both"/>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عبداتي الشمسدي، "آليات بناء القبيلة في الصحراء الأطلنتية: قراءة نظرية ومراجعة في الكتابات الاستعمارية"، البنيات الاجتماعية والاقتصادية بالصحراء، تنسيق: عبد الكريم مدوز، الرباط، مركز الدراسات الصحراوية، 2011، ص: 56. وفي الدور الفاعل للمصاهرة في تشكيل القبيلة ونفي مقولة الأصل السلالاتي الواحد ينظر: ص: 61-62 من نفس الدراسة.</w:t>
      </w:r>
    </w:p>
  </w:footnote>
  <w:footnote w:id="13">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المرجع نفسه، ص: 56-57.</w:t>
      </w:r>
    </w:p>
  </w:footnote>
  <w:footnote w:id="14">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جاك بيرك، "في مدلـول القبيلة بشمـال إفريقيا"، ص: 118.</w:t>
      </w:r>
    </w:p>
  </w:footnote>
  <w:footnote w:id="15">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يوسف عيبش، الاحتلال البيزنطي لبلاد المغرب، ص :233،296.</w:t>
      </w:r>
    </w:p>
  </w:footnote>
  <w:footnote w:id="16">
    <w:p w:rsidR="005F70CA" w:rsidRPr="00A100F3" w:rsidRDefault="005F70CA" w:rsidP="00964EE9">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ابن خلدون، تاريخ إبن خلدون </w:t>
      </w:r>
      <w:r>
        <w:rPr>
          <w:rFonts w:ascii="Traditional Arabic" w:hAnsi="Traditional Arabic" w:cs="Traditional Arabic" w:hint="cs"/>
          <w:sz w:val="28"/>
          <w:szCs w:val="28"/>
          <w:rtl/>
          <w:lang w:bidi="ar-DZ"/>
        </w:rPr>
        <w:t xml:space="preserve">كتاب </w:t>
      </w:r>
      <w:r w:rsidRPr="00A100F3">
        <w:rPr>
          <w:rFonts w:ascii="Traditional Arabic" w:hAnsi="Traditional Arabic" w:cs="Traditional Arabic"/>
          <w:sz w:val="28"/>
          <w:szCs w:val="28"/>
          <w:rtl/>
          <w:lang w:bidi="ar-DZ"/>
        </w:rPr>
        <w:t xml:space="preserve">العبر وديوان المبتدأ والخبر في تاريخ العرب والبربر </w:t>
      </w:r>
      <w:r>
        <w:rPr>
          <w:rFonts w:ascii="Traditional Arabic" w:hAnsi="Traditional Arabic" w:cs="Traditional Arabic"/>
          <w:sz w:val="28"/>
          <w:szCs w:val="28"/>
          <w:rtl/>
          <w:lang w:bidi="ar-DZ"/>
        </w:rPr>
        <w:t>ومن عاصرهم من ذوي الشأن الأكبر</w:t>
      </w:r>
      <w:r w:rsidRPr="00A100F3">
        <w:rPr>
          <w:rFonts w:ascii="Traditional Arabic" w:hAnsi="Traditional Arabic" w:cs="Traditional Arabic"/>
          <w:sz w:val="28"/>
          <w:szCs w:val="28"/>
          <w:rtl/>
          <w:lang w:bidi="ar-DZ"/>
        </w:rPr>
        <w:t>، تح:خليل شحادة، بيروت، دار الفكر، 2001 ،ج6، ص: 195 وما بعدها.</w:t>
      </w:r>
    </w:p>
  </w:footnote>
  <w:footnote w:id="17">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المصدر نفسه،ج6، ص152. </w:t>
      </w:r>
    </w:p>
  </w:footnote>
  <w:footnote w:id="18">
    <w:p w:rsidR="005F70CA" w:rsidRPr="00A100F3" w:rsidRDefault="005F70CA" w:rsidP="00AF4C5A">
      <w:pPr>
        <w:pStyle w:val="FootnoteText"/>
        <w:bidi/>
        <w:jc w:val="both"/>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ابن الكلبي، نسب معد و اليمن الكبير،</w:t>
      </w:r>
      <w:r w:rsidRPr="00A100F3">
        <w:rPr>
          <w:rFonts w:ascii="Traditional Arabic" w:hAnsi="Traditional Arabic" w:cs="Traditional Arabic"/>
          <w:sz w:val="28"/>
          <w:szCs w:val="28"/>
          <w:lang w:bidi="ar-DZ"/>
        </w:rPr>
        <w:t xml:space="preserve"> </w:t>
      </w:r>
      <w:r w:rsidRPr="00A100F3">
        <w:rPr>
          <w:rFonts w:ascii="Traditional Arabic" w:hAnsi="Traditional Arabic" w:cs="Traditional Arabic"/>
          <w:sz w:val="28"/>
          <w:szCs w:val="28"/>
          <w:rtl/>
          <w:lang w:bidi="ar-DZ"/>
        </w:rPr>
        <w:t>تح :ناجي حسين بيروت ،</w:t>
      </w:r>
      <w:r w:rsidRPr="00A100F3">
        <w:rPr>
          <w:rFonts w:ascii="Traditional Arabic" w:hAnsi="Traditional Arabic" w:cs="Traditional Arabic"/>
          <w:sz w:val="28"/>
          <w:szCs w:val="28"/>
          <w:lang w:bidi="ar-DZ"/>
        </w:rPr>
        <w:t xml:space="preserve"> </w:t>
      </w:r>
      <w:r w:rsidRPr="00A100F3">
        <w:rPr>
          <w:rFonts w:ascii="Traditional Arabic" w:hAnsi="Traditional Arabic" w:cs="Traditional Arabic"/>
          <w:sz w:val="28"/>
          <w:szCs w:val="28"/>
          <w:rtl/>
          <w:lang w:bidi="ar-DZ"/>
        </w:rPr>
        <w:t>دار المدار،1988 ،ج 1، ص:548-549. ونجد من الذين نسبوها للبربر: السيوطي، لب الألباب في تحرير الأنساب، تح :محمد أحمد عبد العزيز وأشرف أحمد عبد العزيز، بيروت، دار الكتب العلمية،1991،ص:219، الشيباني الجزري، اللباب في تهذيب الأنساب، بيروت، دار صادر،1980، ج3،ص:83.</w:t>
      </w:r>
    </w:p>
  </w:footnote>
  <w:footnote w:id="19">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الطبري، تا</w:t>
      </w:r>
      <w:r>
        <w:rPr>
          <w:rFonts w:ascii="Traditional Arabic" w:hAnsi="Traditional Arabic" w:cs="Traditional Arabic"/>
          <w:sz w:val="28"/>
          <w:szCs w:val="28"/>
          <w:rtl/>
          <w:lang w:bidi="ar-DZ"/>
        </w:rPr>
        <w:t>ريخ الطبري تاريخ الرسل و الملوك</w:t>
      </w:r>
      <w:r w:rsidRPr="00A100F3">
        <w:rPr>
          <w:rFonts w:ascii="Traditional Arabic" w:hAnsi="Traditional Arabic" w:cs="Traditional Arabic"/>
          <w:sz w:val="28"/>
          <w:szCs w:val="28"/>
          <w:rtl/>
          <w:lang w:bidi="ar-DZ"/>
        </w:rPr>
        <w:t>، تح:محمد</w:t>
      </w:r>
      <w:r>
        <w:rPr>
          <w:rFonts w:ascii="Traditional Arabic" w:hAnsi="Traditional Arabic" w:cs="Traditional Arabic"/>
          <w:sz w:val="28"/>
          <w:szCs w:val="28"/>
          <w:rtl/>
          <w:lang w:bidi="ar-DZ"/>
        </w:rPr>
        <w:t xml:space="preserve"> أبو الفضل إبراهيم ،ط2، القاهرة، دار المعارف، دت</w:t>
      </w:r>
      <w:r w:rsidRPr="00A100F3">
        <w:rPr>
          <w:rFonts w:ascii="Traditional Arabic" w:hAnsi="Traditional Arabic" w:cs="Traditional Arabic"/>
          <w:sz w:val="28"/>
          <w:szCs w:val="28"/>
          <w:rtl/>
          <w:lang w:bidi="ar-DZ"/>
        </w:rPr>
        <w:t>،ج1، ص:207، 442.</w:t>
      </w:r>
    </w:p>
  </w:footnote>
  <w:footnote w:id="20">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ابن الخطيب، الحلل الموشية في ذكر الأخبار المراك</w:t>
      </w:r>
      <w:r>
        <w:rPr>
          <w:rFonts w:ascii="Traditional Arabic" w:hAnsi="Traditional Arabic" w:cs="Traditional Arabic"/>
          <w:sz w:val="28"/>
          <w:szCs w:val="28"/>
          <w:rtl/>
          <w:lang w:bidi="ar-DZ"/>
        </w:rPr>
        <w:t>شية، تونس، مطبعة التقدم الإسلامية</w:t>
      </w:r>
      <w:r w:rsidRPr="00A100F3">
        <w:rPr>
          <w:rFonts w:ascii="Traditional Arabic" w:hAnsi="Traditional Arabic" w:cs="Traditional Arabic"/>
          <w:sz w:val="28"/>
          <w:szCs w:val="28"/>
          <w:rtl/>
          <w:lang w:bidi="ar-DZ"/>
        </w:rPr>
        <w:t xml:space="preserve">، 1913، ص:8. </w:t>
      </w:r>
    </w:p>
  </w:footnote>
  <w:footnote w:id="21">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ابن حزم، جمهرة أنساب العرب، تح :عبد السلام محمد هارون، ط5، القاهرة ، دار المعارف ، 1982، ص:495.                                   </w:t>
      </w:r>
    </w:p>
  </w:footnote>
  <w:footnote w:id="22">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ابن خلدون ، المقدمة، ص:23-24. </w:t>
      </w:r>
    </w:p>
  </w:footnote>
  <w:footnote w:id="23">
    <w:p w:rsidR="005F70CA" w:rsidRPr="00A100F3" w:rsidRDefault="005F70CA" w:rsidP="00A100F3">
      <w:pPr>
        <w:pStyle w:val="FootnoteText"/>
        <w:bidi/>
        <w:rPr>
          <w:rFonts w:ascii="Traditional Arabic" w:hAnsi="Traditional Arabic" w:cs="Traditional Arabic"/>
          <w:sz w:val="28"/>
          <w:szCs w:val="28"/>
          <w:rtl/>
          <w:lang w:val="fr-CA"/>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rPr>
        <w:t xml:space="preserve">- </w:t>
      </w:r>
      <w:r w:rsidRPr="00A100F3">
        <w:rPr>
          <w:rFonts w:ascii="Traditional Arabic" w:hAnsi="Traditional Arabic" w:cs="Traditional Arabic"/>
          <w:sz w:val="28"/>
          <w:szCs w:val="28"/>
          <w:rtl/>
          <w:lang w:bidi="ar-DZ"/>
        </w:rPr>
        <w:t>في هذا الموضوع يراجع:</w:t>
      </w:r>
    </w:p>
    <w:p w:rsidR="005F70CA" w:rsidRPr="00A100F3" w:rsidRDefault="005F70CA" w:rsidP="00A100F3">
      <w:pPr>
        <w:pStyle w:val="FootnoteText"/>
        <w:rPr>
          <w:rFonts w:ascii="Traditional Arabic" w:hAnsi="Traditional Arabic" w:cs="Traditional Arabic"/>
          <w:sz w:val="28"/>
          <w:szCs w:val="28"/>
          <w:lang w:bidi="ar-DZ"/>
        </w:rPr>
      </w:pPr>
      <w:r w:rsidRPr="00A100F3">
        <w:rPr>
          <w:rFonts w:ascii="Traditional Arabic" w:hAnsi="Traditional Arabic" w:cs="Traditional Arabic"/>
          <w:sz w:val="28"/>
          <w:szCs w:val="28"/>
          <w:lang w:val="fr-CA" w:bidi="ar-DZ"/>
        </w:rPr>
        <w:t xml:space="preserve"> Maya Shatzmiller, </w:t>
      </w:r>
      <w:r w:rsidRPr="00A100F3">
        <w:rPr>
          <w:rFonts w:ascii="Traditional Arabic" w:hAnsi="Traditional Arabic" w:cs="Traditional Arabic"/>
          <w:sz w:val="28"/>
          <w:szCs w:val="28"/>
          <w:rtl/>
          <w:lang w:bidi="ar-DZ"/>
        </w:rPr>
        <w:t>"</w:t>
      </w:r>
      <w:r w:rsidRPr="00A100F3">
        <w:rPr>
          <w:rFonts w:ascii="Traditional Arabic" w:hAnsi="Traditional Arabic" w:cs="Traditional Arabic"/>
          <w:sz w:val="28"/>
          <w:szCs w:val="28"/>
          <w:lang w:val="fr-CA" w:bidi="ar-DZ"/>
        </w:rPr>
        <w:t>mythe d’origine berbère (aspects  historique et sociaux</w:t>
      </w:r>
      <w:r w:rsidRPr="00A100F3">
        <w:rPr>
          <w:rFonts w:ascii="Traditional Arabic" w:hAnsi="Traditional Arabic" w:cs="Traditional Arabic"/>
          <w:sz w:val="28"/>
          <w:szCs w:val="28"/>
          <w:rtl/>
          <w:lang w:bidi="ar-DZ"/>
        </w:rPr>
        <w:t>"(</w:t>
      </w:r>
      <w:r w:rsidRPr="00A100F3">
        <w:rPr>
          <w:rFonts w:ascii="Traditional Arabic" w:hAnsi="Traditional Arabic" w:cs="Traditional Arabic"/>
          <w:sz w:val="28"/>
          <w:szCs w:val="28"/>
          <w:lang w:val="fr-CA" w:bidi="ar-DZ"/>
        </w:rPr>
        <w:t>; Revue</w:t>
      </w:r>
      <w:r w:rsidRPr="00A100F3">
        <w:rPr>
          <w:rFonts w:ascii="Traditional Arabic" w:hAnsi="Traditional Arabic" w:cs="Traditional Arabic"/>
          <w:sz w:val="28"/>
          <w:szCs w:val="28"/>
          <w:rtl/>
          <w:lang w:bidi="ar-DZ"/>
        </w:rPr>
        <w:t xml:space="preserve"> </w:t>
      </w:r>
      <w:r w:rsidRPr="00A100F3">
        <w:rPr>
          <w:rFonts w:ascii="Traditional Arabic" w:hAnsi="Traditional Arabic" w:cs="Traditional Arabic"/>
          <w:sz w:val="28"/>
          <w:szCs w:val="28"/>
          <w:lang w:val="fr-CA" w:bidi="ar-DZ"/>
        </w:rPr>
        <w:t xml:space="preserve">de l'Occident Musulman et de la méditerranée , 35-1(1983) , p: 145 </w:t>
      </w:r>
      <w:r w:rsidRPr="00A100F3">
        <w:rPr>
          <w:rFonts w:ascii="Traditional Arabic" w:hAnsi="Traditional Arabic" w:cs="Traditional Arabic"/>
          <w:sz w:val="28"/>
          <w:szCs w:val="28"/>
          <w:rtl/>
          <w:lang w:bidi="ar-DZ"/>
        </w:rPr>
        <w:t>ـ</w:t>
      </w:r>
      <w:r w:rsidRPr="00A100F3">
        <w:rPr>
          <w:rFonts w:ascii="Traditional Arabic" w:hAnsi="Traditional Arabic" w:cs="Traditional Arabic"/>
          <w:sz w:val="28"/>
          <w:szCs w:val="28"/>
          <w:lang w:val="fr-CA" w:bidi="ar-DZ"/>
        </w:rPr>
        <w:t xml:space="preserve"> 156 .</w:t>
      </w:r>
    </w:p>
  </w:footnote>
  <w:footnote w:id="24">
    <w:p w:rsidR="005F70CA" w:rsidRPr="00A100F3" w:rsidRDefault="005F70CA" w:rsidP="00715A9A">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حماه الله ولد السالم، تاريخ موريتانيا العناصر الأساسية، الدار البيضاء، مطبعة النجاح الجديدة،2007، ص:31. </w:t>
      </w:r>
    </w:p>
  </w:footnote>
  <w:footnote w:id="25">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محمد بن حسن، القبائل والأرياف</w:t>
      </w:r>
      <w:r>
        <w:rPr>
          <w:rFonts w:ascii="Traditional Arabic" w:hAnsi="Traditional Arabic" w:cs="Traditional Arabic"/>
          <w:sz w:val="28"/>
          <w:szCs w:val="28"/>
          <w:rtl/>
          <w:lang w:bidi="ar-DZ"/>
        </w:rPr>
        <w:t xml:space="preserve"> المغربية في العصر الوسيط، تونس</w:t>
      </w:r>
      <w:r w:rsidRPr="00A100F3">
        <w:rPr>
          <w:rFonts w:ascii="Traditional Arabic" w:hAnsi="Traditional Arabic" w:cs="Traditional Arabic"/>
          <w:sz w:val="28"/>
          <w:szCs w:val="28"/>
          <w:rtl/>
          <w:lang w:bidi="ar-DZ"/>
        </w:rPr>
        <w:t xml:space="preserve">، دار الرياح الأربع للنشر، 1986 ،ص:15-16.                                                                                              </w:t>
      </w:r>
    </w:p>
  </w:footnote>
  <w:footnote w:id="26">
    <w:p w:rsidR="005F70CA" w:rsidRPr="00A100F3" w:rsidRDefault="005F70CA" w:rsidP="00845266">
      <w:pPr>
        <w:pStyle w:val="FootnoteText"/>
        <w:bidi/>
        <w:jc w:val="both"/>
        <w:rPr>
          <w:rFonts w:ascii="Traditional Arabic" w:hAnsi="Traditional Arabic" w:cs="Traditional Arabic"/>
          <w:sz w:val="28"/>
          <w:szCs w:val="28"/>
          <w:rtl/>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rPr>
        <w:t xml:space="preserve">ينظر: </w:t>
      </w:r>
      <w:r w:rsidRPr="00A100F3">
        <w:rPr>
          <w:rFonts w:ascii="Traditional Arabic" w:hAnsi="Traditional Arabic" w:cs="Traditional Arabic"/>
          <w:sz w:val="28"/>
          <w:szCs w:val="28"/>
          <w:rtl/>
          <w:lang w:bidi="ar-DZ"/>
        </w:rPr>
        <w:t>أندري برنيان وآخرون، الجزائر بين الماضي والحـاضر، تر:اسطنبولي رابــح و منصف عاشور، الجزائر ، ديوان المطبو</w:t>
      </w:r>
      <w:r>
        <w:rPr>
          <w:rFonts w:ascii="Traditional Arabic" w:hAnsi="Traditional Arabic" w:cs="Traditional Arabic"/>
          <w:sz w:val="28"/>
          <w:szCs w:val="28"/>
          <w:rtl/>
          <w:lang w:bidi="ar-DZ"/>
        </w:rPr>
        <w:t>عــات الجامعية، 1984، ص:62- 63.</w:t>
      </w:r>
      <w:r>
        <w:rPr>
          <w:rFonts w:ascii="Traditional Arabic" w:hAnsi="Traditional Arabic" w:cs="Traditional Arabic" w:hint="cs"/>
          <w:sz w:val="28"/>
          <w:szCs w:val="28"/>
          <w:rtl/>
          <w:lang w:bidi="ar-DZ"/>
        </w:rPr>
        <w:t xml:space="preserve"> </w:t>
      </w:r>
      <w:r w:rsidRPr="00A100F3">
        <w:rPr>
          <w:rFonts w:ascii="Traditional Arabic" w:hAnsi="Traditional Arabic" w:cs="Traditional Arabic"/>
          <w:sz w:val="28"/>
          <w:szCs w:val="28"/>
          <w:rtl/>
        </w:rPr>
        <w:t xml:space="preserve">محمد العربي عقون، </w:t>
      </w:r>
      <w:r w:rsidRPr="00A100F3">
        <w:rPr>
          <w:rFonts w:ascii="Traditional Arabic" w:hAnsi="Traditional Arabic" w:cs="Traditional Arabic"/>
          <w:sz w:val="28"/>
          <w:szCs w:val="28"/>
          <w:rtl/>
          <w:lang w:bidi="ar-DZ"/>
        </w:rPr>
        <w:t>الاقتصاد والمجتمع في الشمال الإفريقي القديم، عين مليلة، دار الهدى ،2008،</w:t>
      </w:r>
      <w:r w:rsidRPr="00A100F3">
        <w:rPr>
          <w:rFonts w:ascii="Traditional Arabic" w:hAnsi="Traditional Arabic" w:cs="Traditional Arabic"/>
          <w:sz w:val="28"/>
          <w:szCs w:val="28"/>
          <w:rtl/>
        </w:rPr>
        <w:t>ص:</w:t>
      </w:r>
      <w:r>
        <w:rPr>
          <w:rFonts w:ascii="Traditional Arabic" w:hAnsi="Traditional Arabic" w:cs="Traditional Arabic" w:hint="cs"/>
          <w:sz w:val="28"/>
          <w:szCs w:val="28"/>
          <w:rtl/>
        </w:rPr>
        <w:t>167-169.</w:t>
      </w:r>
      <w:r w:rsidRPr="00A100F3">
        <w:rPr>
          <w:rFonts w:ascii="Traditional Arabic" w:hAnsi="Traditional Arabic" w:cs="Traditional Arabic"/>
          <w:sz w:val="28"/>
          <w:szCs w:val="28"/>
          <w:rtl/>
        </w:rPr>
        <w:t xml:space="preserve"> </w:t>
      </w:r>
    </w:p>
  </w:footnote>
  <w:footnote w:id="27">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رحال بوبريك، دراسات صحراوية: المجتمع والسلطة والدين، ط2، الرباط، دار أبي رقراق، 2008، ص: 15.</w:t>
      </w:r>
    </w:p>
  </w:footnote>
  <w:footnote w:id="28">
    <w:p w:rsidR="005F70CA" w:rsidRPr="00A100F3" w:rsidRDefault="005F70CA" w:rsidP="00A100F3">
      <w:pPr>
        <w:pStyle w:val="FootnoteText"/>
        <w:bidi/>
        <w:spacing w:line="276" w:lineRule="auto"/>
        <w:contextualSpacing/>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عبد الله بوشطارت، الطوارق المجال السلطة المقاومة، أغاددير، </w:t>
      </w:r>
      <w:r w:rsidRPr="00A100F3">
        <w:rPr>
          <w:rFonts w:ascii="Traditional Arabic" w:hAnsi="Traditional Arabic" w:cs="Traditional Arabic"/>
          <w:sz w:val="28"/>
          <w:szCs w:val="28"/>
        </w:rPr>
        <w:t>ARIM Express Mediacom</w:t>
      </w:r>
      <w:r w:rsidRPr="00A100F3">
        <w:rPr>
          <w:rFonts w:ascii="Traditional Arabic" w:hAnsi="Traditional Arabic" w:cs="Traditional Arabic"/>
          <w:sz w:val="28"/>
          <w:szCs w:val="28"/>
          <w:rtl/>
          <w:lang w:bidi="ar-DZ"/>
        </w:rPr>
        <w:t>، 2016، ص: 16.</w:t>
      </w:r>
    </w:p>
  </w:footnote>
  <w:footnote w:id="29">
    <w:p w:rsidR="005F70CA" w:rsidRPr="00A100F3" w:rsidRDefault="005F70CA" w:rsidP="00A100F3">
      <w:pPr>
        <w:pStyle w:val="FootnoteText"/>
        <w:rPr>
          <w:rFonts w:ascii="Traditional Arabic" w:hAnsi="Traditional Arabic" w:cs="Traditional Arabic"/>
          <w:sz w:val="28"/>
          <w:szCs w:val="28"/>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Pr>
        <w:t xml:space="preserve"> </w:t>
      </w:r>
      <w:r w:rsidRPr="00A100F3">
        <w:rPr>
          <w:rFonts w:ascii="Traditional Arabic" w:hAnsi="Traditional Arabic" w:cs="Traditional Arabic"/>
          <w:sz w:val="28"/>
          <w:szCs w:val="28"/>
          <w:rtl/>
          <w:lang w:bidi="ar-DZ"/>
        </w:rPr>
        <w:t>-</w:t>
      </w:r>
      <w:r w:rsidRPr="00A100F3">
        <w:rPr>
          <w:rStyle w:val="Strong"/>
          <w:rFonts w:ascii="Traditional Arabic" w:hAnsi="Traditional Arabic" w:cs="Traditional Arabic"/>
          <w:b w:val="0"/>
          <w:bCs w:val="0"/>
          <w:sz w:val="28"/>
          <w:szCs w:val="28"/>
          <w:shd w:val="clear" w:color="auto" w:fill="FFFFFF"/>
        </w:rPr>
        <w:t xml:space="preserve"> J.-P. </w:t>
      </w:r>
      <w:r w:rsidRPr="00A100F3">
        <w:rPr>
          <w:rStyle w:val="familyname"/>
          <w:rFonts w:ascii="Traditional Arabic" w:hAnsi="Traditional Arabic" w:cs="Traditional Arabic"/>
          <w:sz w:val="28"/>
          <w:szCs w:val="28"/>
          <w:shd w:val="clear" w:color="auto" w:fill="FFFFFF"/>
        </w:rPr>
        <w:t>Laporte</w:t>
      </w:r>
      <w:r w:rsidRPr="00A100F3">
        <w:rPr>
          <w:rFonts w:ascii="Traditional Arabic" w:hAnsi="Traditional Arabic" w:cs="Traditional Arabic"/>
          <w:sz w:val="28"/>
          <w:szCs w:val="28"/>
          <w:lang w:bidi="ar-DZ"/>
        </w:rPr>
        <w:t>, https://journals.openedition.org/encyclopedieberbere/1346.</w:t>
      </w:r>
    </w:p>
    <w:p w:rsidR="005F70CA" w:rsidRPr="00A100F3" w:rsidRDefault="005F70CA" w:rsidP="00A100F3">
      <w:pPr>
        <w:bidi/>
        <w:spacing w:line="240" w:lineRule="auto"/>
        <w:rPr>
          <w:rFonts w:ascii="Traditional Arabic" w:hAnsi="Traditional Arabic" w:cs="Traditional Arabic"/>
          <w:sz w:val="28"/>
          <w:szCs w:val="28"/>
          <w:rtl/>
          <w:lang w:bidi="ar-DZ"/>
        </w:rPr>
      </w:pPr>
      <w:r w:rsidRPr="00A100F3">
        <w:rPr>
          <w:rFonts w:ascii="Traditional Arabic" w:hAnsi="Traditional Arabic" w:cs="Traditional Arabic"/>
          <w:sz w:val="28"/>
          <w:szCs w:val="28"/>
          <w:rtl/>
          <w:lang w:bidi="ar-DZ"/>
        </w:rPr>
        <w:t xml:space="preserve">موسى لقبال، دور كتامة في تاريخ الخلافة الفاطمية، الجزائر، الشركة الوطنية للنشر والتوزيع، 1979 ، ص:95.  </w:t>
      </w:r>
    </w:p>
  </w:footnote>
  <w:footnote w:id="30">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w:t>
      </w:r>
      <w:r w:rsidRPr="00A100F3">
        <w:rPr>
          <w:rFonts w:ascii="Traditional Arabic" w:hAnsi="Traditional Arabic" w:cs="Traditional Arabic"/>
          <w:sz w:val="28"/>
          <w:szCs w:val="28"/>
          <w:shd w:val="clear" w:color="auto" w:fill="FFFFFF"/>
          <w:rtl/>
          <w:lang w:bidi="ar-DZ"/>
        </w:rPr>
        <w:t>حسني قيطوني، بلاد القبائل الحضرة عبر التاريخ موطن كتامة والحرب الاستعمارية، تر: عزالدين بوكحيل، الجزائر، دار القصبة للنشر، 2015، ص: 64-66.</w:t>
      </w:r>
    </w:p>
  </w:footnote>
  <w:footnote w:id="31">
    <w:p w:rsidR="005F70CA" w:rsidRPr="00A100F3" w:rsidRDefault="005F70CA" w:rsidP="00A100F3">
      <w:pPr>
        <w:pStyle w:val="FootnoteText"/>
        <w:rPr>
          <w:rFonts w:ascii="Traditional Arabic" w:hAnsi="Traditional Arabic" w:cs="Traditional Arabic"/>
          <w:sz w:val="28"/>
          <w:szCs w:val="28"/>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Pr>
        <w:t xml:space="preserve"> </w:t>
      </w:r>
      <w:r w:rsidRPr="00A100F3">
        <w:rPr>
          <w:rFonts w:ascii="Traditional Arabic" w:hAnsi="Traditional Arabic" w:cs="Traditional Arabic"/>
          <w:sz w:val="28"/>
          <w:szCs w:val="28"/>
          <w:rtl/>
          <w:lang w:bidi="ar-DZ"/>
        </w:rPr>
        <w:t xml:space="preserve"> -</w:t>
      </w:r>
      <w:r w:rsidRPr="00A100F3">
        <w:rPr>
          <w:rFonts w:ascii="Traditional Arabic" w:hAnsi="Traditional Arabic" w:cs="Traditional Arabic"/>
          <w:sz w:val="28"/>
          <w:szCs w:val="28"/>
          <w:shd w:val="clear" w:color="auto" w:fill="FFFFFF"/>
        </w:rPr>
        <w:t xml:space="preserve"> </w:t>
      </w:r>
      <w:r w:rsidRPr="00A100F3">
        <w:rPr>
          <w:rStyle w:val="Strong"/>
          <w:rFonts w:ascii="Traditional Arabic" w:hAnsi="Traditional Arabic" w:cs="Traditional Arabic"/>
          <w:b w:val="0"/>
          <w:bCs w:val="0"/>
          <w:sz w:val="28"/>
          <w:szCs w:val="28"/>
          <w:shd w:val="clear" w:color="auto" w:fill="FFFFFF"/>
        </w:rPr>
        <w:t>J.-P. </w:t>
      </w:r>
      <w:r w:rsidRPr="00A100F3">
        <w:rPr>
          <w:rStyle w:val="familyname"/>
          <w:rFonts w:ascii="Traditional Arabic" w:hAnsi="Traditional Arabic" w:cs="Traditional Arabic"/>
          <w:sz w:val="28"/>
          <w:szCs w:val="28"/>
          <w:shd w:val="clear" w:color="auto" w:fill="FFFFFF"/>
        </w:rPr>
        <w:t>Laporte</w:t>
      </w:r>
      <w:r w:rsidRPr="00A100F3">
        <w:rPr>
          <w:rFonts w:ascii="Traditional Arabic" w:hAnsi="Traditional Arabic" w:cs="Traditional Arabic"/>
          <w:sz w:val="28"/>
          <w:szCs w:val="28"/>
          <w:lang w:bidi="ar-DZ"/>
        </w:rPr>
        <w:t>, https://journals.openedition.org/encyclopedieberbere/1346.</w:t>
      </w:r>
    </w:p>
  </w:footnote>
  <w:footnote w:id="32">
    <w:p w:rsidR="005F70CA" w:rsidRPr="00A100F3" w:rsidRDefault="005F70CA" w:rsidP="00F0503D">
      <w:pPr>
        <w:pStyle w:val="FootnoteText"/>
        <w:bidi/>
        <w:jc w:val="both"/>
        <w:rPr>
          <w:rFonts w:ascii="Traditional Arabic" w:hAnsi="Traditional Arabic" w:cs="Traditional Arabic"/>
          <w:sz w:val="28"/>
          <w:szCs w:val="28"/>
          <w:rtl/>
          <w:lang w:val="fr-CA"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Pr>
        <w:t xml:space="preserve"> </w:t>
      </w:r>
      <w:r w:rsidRPr="00A100F3">
        <w:rPr>
          <w:rFonts w:ascii="Traditional Arabic" w:hAnsi="Traditional Arabic" w:cs="Traditional Arabic"/>
          <w:sz w:val="28"/>
          <w:szCs w:val="28"/>
          <w:rtl/>
          <w:lang w:bidi="ar-DZ"/>
        </w:rPr>
        <w:t xml:space="preserve">- اليعقوبي، اليعقوبي، </w:t>
      </w:r>
      <w:r w:rsidRPr="00A100F3">
        <w:rPr>
          <w:rFonts w:ascii="Traditional Arabic" w:hAnsi="Traditional Arabic" w:cs="Traditional Arabic"/>
          <w:sz w:val="28"/>
          <w:szCs w:val="28"/>
          <w:rtl/>
          <w:lang w:val="fr-CA" w:bidi="ar-DZ"/>
        </w:rPr>
        <w:t xml:space="preserve">كتاب البلدان، ليدن ،مطبعة بريل،1860، ص: 140. وتجدر الإشارة هنا إلى أن اليعقوبي زار بلاد المغرب في الفترة الواقعة بين سنتي: 263-273. أنظر : </w:t>
      </w:r>
      <w:r w:rsidRPr="00A100F3">
        <w:rPr>
          <w:rFonts w:ascii="Traditional Arabic" w:hAnsi="Traditional Arabic" w:cs="Traditional Arabic"/>
          <w:sz w:val="28"/>
          <w:szCs w:val="28"/>
          <w:rtl/>
          <w:lang w:bidi="ar-DZ"/>
        </w:rPr>
        <w:t xml:space="preserve">محمد الطالبي، الدولة الأغلبية : 184-296هـ/800-909 التاريخ السياسي، تر: المنجي الصيادي، بيروت، دار الغرب الإسلامي، 1985، </w:t>
      </w:r>
      <w:r w:rsidRPr="00A100F3">
        <w:rPr>
          <w:rFonts w:ascii="Traditional Arabic" w:hAnsi="Traditional Arabic" w:cs="Traditional Arabic"/>
          <w:sz w:val="28"/>
          <w:szCs w:val="28"/>
          <w:rtl/>
          <w:lang w:val="fr-CA" w:bidi="ar-DZ"/>
        </w:rPr>
        <w:t xml:space="preserve">ص: 623. ويشير كراتشوفسكي إلى أن اليعقوبي أنهى تأليف كتابه حوالي: 278هـ. أنظر: </w:t>
      </w:r>
      <w:r w:rsidRPr="00A100F3">
        <w:rPr>
          <w:rFonts w:ascii="Traditional Arabic" w:hAnsi="Traditional Arabic" w:cs="Traditional Arabic"/>
          <w:sz w:val="28"/>
          <w:szCs w:val="28"/>
          <w:rtl/>
          <w:lang w:bidi="ar-DZ"/>
        </w:rPr>
        <w:t>تاريخ الأدب الجغرافي العربي، تر:</w:t>
      </w:r>
      <w:r>
        <w:rPr>
          <w:rFonts w:ascii="Traditional Arabic" w:hAnsi="Traditional Arabic" w:cs="Traditional Arabic"/>
          <w:sz w:val="28"/>
          <w:szCs w:val="28"/>
          <w:rtl/>
          <w:lang w:bidi="ar-DZ"/>
        </w:rPr>
        <w:t>صلاح الدين عثمان هاشم، ط2، تونس</w:t>
      </w:r>
      <w:r w:rsidRPr="00A100F3">
        <w:rPr>
          <w:rFonts w:ascii="Traditional Arabic" w:hAnsi="Traditional Arabic" w:cs="Traditional Arabic"/>
          <w:sz w:val="28"/>
          <w:szCs w:val="28"/>
          <w:rtl/>
          <w:lang w:bidi="ar-DZ"/>
        </w:rPr>
        <w:t>، دار الغرب الإسلامي، 2008، ص: 172.</w:t>
      </w:r>
    </w:p>
  </w:footnote>
  <w:footnote w:id="33">
    <w:p w:rsidR="005F70CA" w:rsidRPr="00A100F3" w:rsidRDefault="005F70CA" w:rsidP="00845266">
      <w:pPr>
        <w:pStyle w:val="FootnoteText"/>
        <w:bidi/>
        <w:jc w:val="both"/>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المصدر نفسه، ص: 140. وأشير هنا إلى أن ابن خرداذبة ذكر كتامة بين قبائل البربر دون أن يشير إلى مناطق استقرارها. أنظر: المسالك والممالك، </w:t>
      </w:r>
      <w:r w:rsidRPr="00A100F3">
        <w:rPr>
          <w:rFonts w:ascii="Traditional Arabic" w:hAnsi="Traditional Arabic" w:cs="Traditional Arabic"/>
          <w:sz w:val="28"/>
          <w:szCs w:val="28"/>
          <w:rtl/>
          <w:lang w:val="fr-CA" w:bidi="ar-DZ"/>
        </w:rPr>
        <w:t>ليدن، مطبعة بريل،1889،</w:t>
      </w:r>
      <w:r w:rsidRPr="00A100F3">
        <w:rPr>
          <w:rFonts w:ascii="Traditional Arabic" w:hAnsi="Traditional Arabic" w:cs="Traditional Arabic"/>
          <w:sz w:val="28"/>
          <w:szCs w:val="28"/>
          <w:rtl/>
          <w:lang w:bidi="ar-DZ"/>
        </w:rPr>
        <w:t xml:space="preserve"> ص:90.</w:t>
      </w:r>
    </w:p>
  </w:footnote>
  <w:footnote w:id="34">
    <w:p w:rsidR="005F70CA" w:rsidRPr="00A100F3" w:rsidRDefault="005F70CA" w:rsidP="00A05F3F">
      <w:pPr>
        <w:pStyle w:val="FootnoteText"/>
        <w:bidi/>
        <w:jc w:val="both"/>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القاضي النعمان، كتاب افتتاح الدعوة، تح: فرحات الدشراوي، ط2، تونس- الجزائر، الشركة التونسية للتوزيع- ديوان المطبوعات الجامعية، 1986،ص:37.</w:t>
      </w:r>
    </w:p>
  </w:footnote>
  <w:footnote w:id="35">
    <w:p w:rsidR="005F70CA" w:rsidRPr="00A100F3" w:rsidRDefault="005F70CA" w:rsidP="00A100F3">
      <w:pPr>
        <w:pStyle w:val="FootnoteText"/>
        <w:bidi/>
        <w:rPr>
          <w:rFonts w:ascii="Traditional Arabic" w:hAnsi="Traditional Arabic" w:cs="Traditional Arabic"/>
          <w:sz w:val="28"/>
          <w:szCs w:val="28"/>
          <w:rtl/>
          <w:lang w:bidi="ar-DZ"/>
        </w:rPr>
      </w:pPr>
      <w:r w:rsidRPr="00A100F3">
        <w:rPr>
          <w:rFonts w:ascii="Traditional Arabic" w:hAnsi="Traditional Arabic" w:cs="Traditional Arabic"/>
          <w:sz w:val="28"/>
          <w:szCs w:val="28"/>
        </w:rPr>
        <w:t xml:space="preserve">- </w:t>
      </w: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المصدر نفسه، ص: 36.</w:t>
      </w:r>
    </w:p>
  </w:footnote>
  <w:footnote w:id="36">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ص: 37.</w:t>
      </w:r>
    </w:p>
  </w:footnote>
  <w:footnote w:id="37">
    <w:p w:rsidR="005F70CA" w:rsidRPr="00A100F3" w:rsidRDefault="005F70CA" w:rsidP="00A05F3F">
      <w:pPr>
        <w:pStyle w:val="FootnoteText"/>
        <w:bidi/>
        <w:jc w:val="both"/>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ينطلق هذا التحديد من النص المتعلق بمكان استقرار الداعية الشيعي الحلواني في الناظر بـ: "سوفجمار" عند قبيلة سماتة، حيث يدل النص على أن سماتة ليست من قبائل كتامة. أنظر: افتتاح الدعوة: ص: 40 حيث نقرأ:" فنظر السماتيون إلى تعظيم الكتاميين بجماعتهم له"، وص: 41 نقرأ: " وأنزل السماتيون كل واحد من الكتاميين عند رجل منهم". وفي تحديد هذا المكان كموطن لنزول الحلواني يراجع: محمد الطالبي، الدولة الأغلبية، ص:630-635. حسين بوبيدي، "</w:t>
      </w:r>
      <w:r w:rsidRPr="00A100F3">
        <w:rPr>
          <w:rFonts w:ascii="Traditional Arabic" w:hAnsi="Traditional Arabic" w:cs="Traditional Arabic"/>
          <w:sz w:val="28"/>
          <w:szCs w:val="28"/>
          <w:rtl/>
          <w:lang w:val="fr-CA" w:bidi="ar-DZ"/>
        </w:rPr>
        <w:t>الداعيان الشيعيان أبو سفيان والحلواني ببلاد المغرب: دراسة في النصوص، ومقاربات حول مجالات النشاط والتأثير"، المعالم، 18(2015)، ص: 42-55</w:t>
      </w:r>
      <w:r w:rsidRPr="00A100F3">
        <w:rPr>
          <w:rFonts w:ascii="Traditional Arabic" w:hAnsi="Traditional Arabic" w:cs="Traditional Arabic"/>
          <w:sz w:val="28"/>
          <w:szCs w:val="28"/>
          <w:rtl/>
          <w:lang w:bidi="ar-DZ"/>
        </w:rPr>
        <w:t>.</w:t>
      </w:r>
    </w:p>
  </w:footnote>
  <w:footnote w:id="38">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المصدر نفسه: ص: 42. </w:t>
      </w:r>
    </w:p>
  </w:footnote>
  <w:footnote w:id="39">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ص: 169.</w:t>
      </w:r>
    </w:p>
  </w:footnote>
  <w:footnote w:id="40">
    <w:p w:rsidR="005F70CA" w:rsidRPr="00A100F3" w:rsidRDefault="005F70CA" w:rsidP="00A05F3F">
      <w:pPr>
        <w:pStyle w:val="FootnoteText"/>
        <w:bidi/>
        <w:jc w:val="both"/>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نقرأ عند القاضي النعمان في افتتاح الدعوة، ص: 50 بعد استقرار أبو عبد الله الداعي بإيكجان:" ثم عرضت له علة من حصاة كانت تعتريه فتبلغ به، فقالوا له: لو أصبت حماما؟ وقيل له: الحمام بميلة، وهو قريب منك".  </w:t>
      </w:r>
    </w:p>
  </w:footnote>
  <w:footnote w:id="41">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ص: 47.</w:t>
      </w:r>
    </w:p>
  </w:footnote>
  <w:footnote w:id="42">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النويري، نهاية الأرب في فنون الأدب، تح: نجيب مصطفى فواز وحكمت كشلي فواز، بيروت، دار الكتب العلمية، 2004، ج24، ص: 182.</w:t>
      </w:r>
    </w:p>
  </w:footnote>
  <w:footnote w:id="43">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القاضي النعمان، افتتاح الدعوة، ص: 143-144.</w:t>
      </w:r>
    </w:p>
  </w:footnote>
  <w:footnote w:id="44">
    <w:p w:rsidR="005F70CA" w:rsidRDefault="005F70CA" w:rsidP="00F0503D">
      <w:pPr>
        <w:pStyle w:val="FootnoteText"/>
        <w:bidi/>
        <w:jc w:val="both"/>
        <w:rPr>
          <w:rFonts w:ascii="Traditional Arabic" w:hAnsi="Traditional Arabic" w:cs="Traditional Arabic"/>
          <w:sz w:val="28"/>
          <w:szCs w:val="28"/>
          <w:rtl/>
          <w:lang w:bidi="ar-DZ"/>
        </w:rPr>
      </w:pPr>
      <w:r w:rsidRPr="00A100F3">
        <w:rPr>
          <w:rFonts w:ascii="Traditional Arabic" w:hAnsi="Traditional Arabic" w:cs="Traditional Arabic"/>
          <w:sz w:val="28"/>
          <w:szCs w:val="28"/>
          <w:lang w:bidi="ar-DZ"/>
        </w:rPr>
        <w:t>-</w:t>
      </w: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w:t>
      </w:r>
      <w:r w:rsidRPr="00A05F3F">
        <w:rPr>
          <w:rFonts w:ascii="Traditional Arabic" w:hAnsi="Traditional Arabic" w:cs="Traditional Arabic"/>
          <w:sz w:val="28"/>
          <w:szCs w:val="28"/>
          <w:rtl/>
          <w:lang w:bidi="ar-DZ"/>
        </w:rPr>
        <w:t>في بيان إطلاق اسم جيجل على : "بلاد كتامة" يراجع: حسين بوبيدي، "</w:t>
      </w:r>
      <w:r w:rsidRPr="00A05F3F">
        <w:rPr>
          <w:rFonts w:ascii="Traditional Arabic" w:hAnsi="Traditional Arabic" w:cs="Traditional Arabic"/>
          <w:sz w:val="28"/>
          <w:szCs w:val="28"/>
          <w:rtl/>
          <w:lang w:val="fr-CA" w:bidi="ar-DZ"/>
        </w:rPr>
        <w:t xml:space="preserve"> مدخل إلى دراسة التعمير البشري في المجالات الكتامية من ق:2-8 هـ 8-14م"، </w:t>
      </w:r>
      <w:r w:rsidRPr="00A05F3F">
        <w:rPr>
          <w:rFonts w:ascii="Traditional Arabic" w:hAnsi="Traditional Arabic" w:cs="Traditional Arabic"/>
          <w:sz w:val="28"/>
          <w:szCs w:val="28"/>
          <w:rtl/>
          <w:lang w:bidi="ar-DZ"/>
        </w:rPr>
        <w:t xml:space="preserve">المعالم، 21(2018). </w:t>
      </w:r>
      <w:r w:rsidRPr="00A05F3F">
        <w:rPr>
          <w:rFonts w:ascii="Traditional Arabic" w:hAnsi="Traditional Arabic" w:cs="Traditional Arabic" w:hint="cs"/>
          <w:sz w:val="28"/>
          <w:szCs w:val="28"/>
          <w:rtl/>
          <w:lang w:bidi="ar-DZ"/>
        </w:rPr>
        <w:t xml:space="preserve">ويمكن الإحالة في </w:t>
      </w:r>
      <w:r>
        <w:rPr>
          <w:rFonts w:ascii="Traditional Arabic" w:hAnsi="Traditional Arabic" w:cs="Traditional Arabic" w:hint="cs"/>
          <w:sz w:val="28"/>
          <w:szCs w:val="28"/>
          <w:rtl/>
          <w:lang w:bidi="ar-DZ"/>
        </w:rPr>
        <w:t>موضوع بلاد كتامة</w:t>
      </w:r>
      <w:r w:rsidRPr="00A05F3F">
        <w:rPr>
          <w:rFonts w:ascii="Traditional Arabic" w:hAnsi="Traditional Arabic" w:cs="Traditional Arabic" w:hint="cs"/>
          <w:sz w:val="28"/>
          <w:szCs w:val="28"/>
          <w:rtl/>
          <w:lang w:bidi="ar-DZ"/>
        </w:rPr>
        <w:t xml:space="preserve"> إلى رأي:</w:t>
      </w:r>
      <w:r>
        <w:rPr>
          <w:rFonts w:ascii="Traditional Arabic" w:hAnsi="Traditional Arabic" w:cs="Traditional Arabic" w:hint="cs"/>
          <w:sz w:val="28"/>
          <w:szCs w:val="28"/>
          <w:rtl/>
          <w:lang w:bidi="ar-DZ"/>
        </w:rPr>
        <w:t xml:space="preserve"> </w:t>
      </w:r>
    </w:p>
    <w:p w:rsidR="005F70CA" w:rsidRPr="00590B3B" w:rsidRDefault="005F70CA" w:rsidP="00590B3B">
      <w:pPr>
        <w:pStyle w:val="FootnoteText"/>
        <w:jc w:val="both"/>
        <w:rPr>
          <w:rFonts w:ascii="Times New Roman" w:hAnsi="Times New Roman" w:cs="Times New Roman"/>
          <w:i/>
          <w:iCs/>
          <w:sz w:val="24"/>
          <w:szCs w:val="24"/>
          <w:rtl/>
          <w:lang w:bidi="ar-DZ"/>
        </w:rPr>
      </w:pPr>
      <w:r w:rsidRPr="00590B3B">
        <w:rPr>
          <w:rStyle w:val="fontstyle01"/>
          <w:rFonts w:ascii="Times New Roman" w:hAnsi="Times New Roman" w:cs="Times New Roman"/>
          <w:i/>
          <w:iCs/>
          <w:sz w:val="24"/>
          <w:szCs w:val="24"/>
        </w:rPr>
        <w:t xml:space="preserve">Amara, Allaoua, « Bûna et la littoralisation du pays kutāma »,  </w:t>
      </w:r>
      <w:r w:rsidRPr="00590B3B">
        <w:rPr>
          <w:rStyle w:val="fontstyle21"/>
          <w:rFonts w:ascii="Times New Roman" w:hAnsi="Times New Roman" w:cs="Times New Roman"/>
          <w:i w:val="0"/>
          <w:iCs w:val="0"/>
          <w:sz w:val="24"/>
          <w:szCs w:val="24"/>
        </w:rPr>
        <w:t>Le rôledes villes littorales du Maghreb dans l’histoire, RM2E - Revue de la</w:t>
      </w:r>
      <w:r w:rsidRPr="00590B3B">
        <w:rPr>
          <w:rFonts w:ascii="Times New Roman" w:hAnsi="Times New Roman" w:cs="Times New Roman"/>
          <w:i/>
          <w:iCs/>
          <w:color w:val="231F20"/>
          <w:sz w:val="24"/>
          <w:szCs w:val="24"/>
        </w:rPr>
        <w:t xml:space="preserve"> </w:t>
      </w:r>
      <w:r w:rsidRPr="00590B3B">
        <w:rPr>
          <w:rStyle w:val="fontstyle21"/>
          <w:rFonts w:ascii="Times New Roman" w:hAnsi="Times New Roman" w:cs="Times New Roman"/>
          <w:i w:val="0"/>
          <w:iCs w:val="0"/>
          <w:sz w:val="24"/>
          <w:szCs w:val="24"/>
        </w:rPr>
        <w:t>Méditerranée édition électronique</w:t>
      </w:r>
      <w:r w:rsidRPr="00590B3B">
        <w:rPr>
          <w:rStyle w:val="fontstyle01"/>
          <w:rFonts w:ascii="Times New Roman" w:hAnsi="Times New Roman" w:cs="Times New Roman"/>
          <w:i/>
          <w:iCs/>
          <w:sz w:val="24"/>
          <w:szCs w:val="24"/>
        </w:rPr>
        <w:t>, Tome III. 1, 2016, p</w:t>
      </w:r>
      <w:r w:rsidRPr="00590B3B">
        <w:rPr>
          <w:rFonts w:ascii="Times New Roman" w:hAnsi="Times New Roman" w:cs="Times New Roman"/>
          <w:i/>
          <w:iCs/>
          <w:sz w:val="24"/>
          <w:szCs w:val="24"/>
          <w:rtl/>
          <w:lang w:bidi="ar-DZ"/>
        </w:rPr>
        <w:t xml:space="preserve"> : </w:t>
      </w:r>
      <w:r w:rsidRPr="00590B3B">
        <w:rPr>
          <w:rFonts w:ascii="Times New Roman" w:hAnsi="Times New Roman" w:cs="Times New Roman"/>
          <w:i/>
          <w:iCs/>
          <w:sz w:val="24"/>
          <w:szCs w:val="24"/>
          <w:lang w:bidi="ar-DZ"/>
        </w:rPr>
        <w:t xml:space="preserve">145-147. </w:t>
      </w:r>
    </w:p>
  </w:footnote>
  <w:footnote w:id="45">
    <w:p w:rsidR="005F70CA" w:rsidRPr="00A100F3" w:rsidRDefault="005F70CA" w:rsidP="00F0503D">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وردت هذه القبائل في عدة مواضع من افتتاح الدعوة، ويمكن العودة إليها من خلال فهرس القبائل الملحق بالكتاب، وبعضها ورد في مصادر سابقة مثل دنهاجة الواردة عند البعقوبي حيث ذكرها ضمن مراسي ميلة. أنظر: اليعقوبي، </w:t>
      </w:r>
      <w:r w:rsidRPr="00A100F3">
        <w:rPr>
          <w:rFonts w:ascii="Traditional Arabic" w:hAnsi="Traditional Arabic" w:cs="Traditional Arabic"/>
          <w:sz w:val="28"/>
          <w:szCs w:val="28"/>
          <w:rtl/>
          <w:lang w:val="fr-CA" w:bidi="ar-DZ"/>
        </w:rPr>
        <w:t>كتاب البلدان، ص: 140.</w:t>
      </w:r>
    </w:p>
  </w:footnote>
  <w:footnote w:id="46">
    <w:p w:rsidR="005F70CA" w:rsidRPr="00A100F3" w:rsidRDefault="005F70CA" w:rsidP="00A100F3">
      <w:pPr>
        <w:bidi/>
        <w:spacing w:line="240" w:lineRule="auto"/>
        <w:contextualSpacing/>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الإدريسي، نزهة المشتاق في اختراق الآفاق، تح:ر.روبيناتشي وآخرون ، بيروت مكتبة الثقافة الدينية، دت ،ج1، ص: 267. مجهول، الاستبصار في ممالك الأمصار، نشر وتعليق: سعد زغلول عبد الحميد، بغداد، دار الشؤون الثقافية العامة، 1986، ص: 128.</w:t>
      </w:r>
    </w:p>
  </w:footnote>
  <w:footnote w:id="47">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ابن خلدون، تاريخ ابن خلدون، ج6، ص: 196.</w:t>
      </w:r>
    </w:p>
  </w:footnote>
  <w:footnote w:id="48">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القاضي النعمان، افتتاح الدعوة، ص: 135-136.</w:t>
      </w:r>
    </w:p>
  </w:footnote>
  <w:footnote w:id="49">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ص: 168، 180.</w:t>
      </w:r>
    </w:p>
  </w:footnote>
  <w:footnote w:id="50">
    <w:p w:rsidR="005F70CA" w:rsidRPr="00A100F3" w:rsidRDefault="005F70CA" w:rsidP="00F0503D">
      <w:pPr>
        <w:pStyle w:val="FootnoteText"/>
        <w:bidi/>
        <w:jc w:val="both"/>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ص: 177. ابن عذارى المراكشي، البيان المغرب في أخبار الأندلس والمغرب، تح: ج.س.كولان، إِ. ليفي بروفنسال، بيروت، دار الثقافة، 1983، ج1، ص: 142.</w:t>
      </w:r>
    </w:p>
  </w:footnote>
  <w:footnote w:id="51">
    <w:p w:rsidR="005F70CA" w:rsidRPr="00A100F3" w:rsidRDefault="005F70CA" w:rsidP="00F0503D">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القاضي النعمان، افتتاح الدعوة، ص: 203-204، 227. ابن عذارى، البيان المغرب، ج1، ص: 144.</w:t>
      </w:r>
    </w:p>
  </w:footnote>
  <w:footnote w:id="52">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ص: 212.</w:t>
      </w:r>
    </w:p>
  </w:footnote>
  <w:footnote w:id="53">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ص: 213.</w:t>
      </w:r>
    </w:p>
  </w:footnote>
  <w:footnote w:id="54">
    <w:p w:rsidR="005F70CA" w:rsidRDefault="005F70CA" w:rsidP="00F0503D">
      <w:pPr>
        <w:pStyle w:val="FootnoteText"/>
        <w:bidi/>
        <w:rPr>
          <w:rtl/>
          <w:lang w:bidi="ar-DZ"/>
        </w:rPr>
      </w:pPr>
      <w:r>
        <w:rPr>
          <w:rStyle w:val="FootnoteReference"/>
        </w:rPr>
        <w:footnoteRef/>
      </w:r>
      <w:r>
        <w:rPr>
          <w:rFonts w:hint="cs"/>
          <w:rtl/>
          <w:lang w:bidi="ar-DZ"/>
        </w:rPr>
        <w:t xml:space="preserve">- </w:t>
      </w:r>
      <w:r w:rsidRPr="00A100F3">
        <w:rPr>
          <w:rFonts w:ascii="Traditional Arabic" w:hAnsi="Traditional Arabic" w:cs="Traditional Arabic"/>
          <w:sz w:val="28"/>
          <w:szCs w:val="28"/>
          <w:rtl/>
          <w:lang w:bidi="ar-DZ"/>
        </w:rPr>
        <w:t>المصدر نفسه، ص: 214</w:t>
      </w:r>
      <w:r>
        <w:rPr>
          <w:rFonts w:hint="cs"/>
          <w:rtl/>
          <w:lang w:bidi="ar-DZ"/>
        </w:rPr>
        <w:t>.</w:t>
      </w:r>
    </w:p>
  </w:footnote>
  <w:footnote w:id="55">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ص: 224.</w:t>
      </w:r>
    </w:p>
  </w:footnote>
  <w:footnote w:id="56">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ص: 242-243.</w:t>
      </w:r>
    </w:p>
  </w:footnote>
  <w:footnote w:id="57">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ص: 322-323.</w:t>
      </w:r>
    </w:p>
  </w:footnote>
  <w:footnote w:id="58">
    <w:p w:rsidR="005F70CA" w:rsidRPr="00F0503D" w:rsidRDefault="005F70CA" w:rsidP="00F0503D">
      <w:pPr>
        <w:pStyle w:val="FootnoteText"/>
        <w:bidi/>
        <w:rPr>
          <w:rtl/>
          <w:lang w:bidi="ar-DZ"/>
        </w:rPr>
      </w:pPr>
      <w:r>
        <w:rPr>
          <w:rStyle w:val="FootnoteReference"/>
        </w:rPr>
        <w:footnoteRef/>
      </w:r>
      <w:r>
        <w:rPr>
          <w:rFonts w:hint="cs"/>
          <w:rtl/>
          <w:lang w:bidi="ar-DZ"/>
        </w:rPr>
        <w:t xml:space="preserve">- </w:t>
      </w:r>
      <w:r w:rsidRPr="00A100F3">
        <w:rPr>
          <w:rFonts w:ascii="Traditional Arabic" w:hAnsi="Traditional Arabic" w:cs="Traditional Arabic"/>
          <w:sz w:val="28"/>
          <w:szCs w:val="28"/>
          <w:rtl/>
          <w:lang w:bidi="ar-DZ"/>
        </w:rPr>
        <w:t>المصدر نفسه، ص: 245</w:t>
      </w:r>
      <w:r>
        <w:rPr>
          <w:rFonts w:hint="cs"/>
          <w:rtl/>
          <w:lang w:bidi="ar-DZ"/>
        </w:rPr>
        <w:t xml:space="preserve">. </w:t>
      </w:r>
    </w:p>
  </w:footnote>
  <w:footnote w:id="59">
    <w:p w:rsidR="005F70CA" w:rsidRDefault="005F70CA" w:rsidP="00F0503D">
      <w:pPr>
        <w:pStyle w:val="FootnoteText"/>
        <w:bidi/>
        <w:rPr>
          <w:rtl/>
          <w:lang w:bidi="ar-DZ"/>
        </w:rPr>
      </w:pPr>
      <w:r>
        <w:rPr>
          <w:rStyle w:val="FootnoteReference"/>
        </w:rPr>
        <w:footnoteRef/>
      </w:r>
      <w:r>
        <w:rPr>
          <w:rFonts w:hint="cs"/>
          <w:rtl/>
          <w:lang w:bidi="ar-DZ"/>
        </w:rPr>
        <w:t xml:space="preserve">- </w:t>
      </w:r>
      <w:r w:rsidRPr="00A100F3">
        <w:rPr>
          <w:rFonts w:ascii="Traditional Arabic" w:hAnsi="Traditional Arabic" w:cs="Traditional Arabic"/>
          <w:sz w:val="28"/>
          <w:szCs w:val="28"/>
          <w:rtl/>
          <w:lang w:bidi="ar-DZ"/>
        </w:rPr>
        <w:t>المصدر نفسه، ص: 245-246، 320</w:t>
      </w:r>
      <w:r>
        <w:rPr>
          <w:rFonts w:hint="cs"/>
          <w:rtl/>
          <w:lang w:bidi="ar-DZ"/>
        </w:rPr>
        <w:t xml:space="preserve"> .</w:t>
      </w:r>
    </w:p>
  </w:footnote>
  <w:footnote w:id="60">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ابن عذارى، البيان المغرب، ج1، ص: 149-150.</w:t>
      </w:r>
    </w:p>
  </w:footnote>
  <w:footnote w:id="61">
    <w:p w:rsidR="005F70CA" w:rsidRPr="00F506FD" w:rsidRDefault="005F70CA" w:rsidP="00F506FD">
      <w:pPr>
        <w:pStyle w:val="FootnoteText"/>
        <w:bidi/>
        <w:rPr>
          <w:rtl/>
          <w:lang w:bidi="ar-DZ"/>
        </w:rPr>
      </w:pPr>
      <w:r>
        <w:rPr>
          <w:rStyle w:val="FootnoteReference"/>
        </w:rPr>
        <w:footnoteRef/>
      </w:r>
      <w:r>
        <w:rPr>
          <w:rFonts w:hint="cs"/>
          <w:rtl/>
          <w:lang w:bidi="ar-DZ"/>
        </w:rPr>
        <w:t xml:space="preserve">- </w:t>
      </w:r>
      <w:r w:rsidRPr="00A100F3">
        <w:rPr>
          <w:rFonts w:ascii="Traditional Arabic" w:hAnsi="Traditional Arabic" w:cs="Traditional Arabic"/>
          <w:sz w:val="28"/>
          <w:szCs w:val="28"/>
          <w:rtl/>
          <w:lang w:bidi="ar-DZ"/>
        </w:rPr>
        <w:t>القاضي النعمان، افتتاح الدعوة، ص: 302-303.</w:t>
      </w:r>
      <w:r w:rsidRPr="00A100F3">
        <w:rPr>
          <w:rFonts w:ascii="Traditional Arabic" w:hAnsi="Traditional Arabic" w:cs="Traditional Arabic"/>
          <w:sz w:val="28"/>
          <w:szCs w:val="28"/>
          <w:lang w:bidi="ar-DZ"/>
        </w:rPr>
        <w:t xml:space="preserve"> </w:t>
      </w:r>
      <w:r w:rsidRPr="00A100F3">
        <w:rPr>
          <w:rFonts w:ascii="Traditional Arabic" w:hAnsi="Traditional Arabic" w:cs="Traditional Arabic"/>
          <w:sz w:val="28"/>
          <w:szCs w:val="28"/>
          <w:rtl/>
          <w:lang w:bidi="ar-DZ"/>
        </w:rPr>
        <w:t xml:space="preserve"> </w:t>
      </w:r>
    </w:p>
  </w:footnote>
  <w:footnote w:id="62">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ابن عذارى، البيان المغرب، ج1، ص: 163، 168.</w:t>
      </w:r>
    </w:p>
  </w:footnote>
  <w:footnote w:id="63">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ج1، ص: 170-171.</w:t>
      </w:r>
    </w:p>
  </w:footnote>
  <w:footnote w:id="64">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ج1، ص: 174.</w:t>
      </w:r>
    </w:p>
  </w:footnote>
  <w:footnote w:id="65">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التجاني، رحلة التجاني، تقديم: حسن حسني عبد الوهاب، تونس – ليبيا، الدار العربية للكتاب، 1981، ص: 96. </w:t>
      </w:r>
    </w:p>
  </w:footnote>
  <w:footnote w:id="66">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ابن عذارى، البيان المغرب، ج1، ص: 153، 165.</w:t>
      </w:r>
    </w:p>
  </w:footnote>
  <w:footnote w:id="67">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ج1، ص: 155.</w:t>
      </w:r>
    </w:p>
  </w:footnote>
  <w:footnote w:id="68">
    <w:p w:rsidR="005F70CA" w:rsidRPr="00A100F3" w:rsidRDefault="005F70CA" w:rsidP="00F506FD">
      <w:pPr>
        <w:pStyle w:val="FootnoteText"/>
        <w:bidi/>
        <w:jc w:val="both"/>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ج1، ص: 178-181، 183. البكري، المسالك و الممالك ، تح :جمال طلبة،  بيروت، دار الكتب العلمية، 2003</w:t>
      </w:r>
      <w:r>
        <w:rPr>
          <w:rFonts w:ascii="Traditional Arabic" w:hAnsi="Traditional Arabic" w:cs="Traditional Arabic" w:hint="cs"/>
          <w:sz w:val="28"/>
          <w:szCs w:val="28"/>
          <w:rtl/>
          <w:lang w:bidi="ar-DZ"/>
        </w:rPr>
        <w:t>،</w:t>
      </w:r>
      <w:r w:rsidRPr="00A100F3">
        <w:rPr>
          <w:rFonts w:ascii="Traditional Arabic" w:hAnsi="Traditional Arabic" w:cs="Traditional Arabic"/>
          <w:sz w:val="28"/>
          <w:szCs w:val="28"/>
          <w:rtl/>
          <w:lang w:bidi="ar-DZ"/>
        </w:rPr>
        <w:t xml:space="preserve"> ج2، ص: 278-279، 281.</w:t>
      </w:r>
    </w:p>
  </w:footnote>
  <w:footnote w:id="69">
    <w:p w:rsidR="005F70CA" w:rsidRPr="00A100F3" w:rsidRDefault="005F70CA" w:rsidP="00F506FD">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ج1، ص: 183.</w:t>
      </w:r>
    </w:p>
  </w:footnote>
  <w:footnote w:id="70">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ج1، ص: 188.</w:t>
      </w:r>
    </w:p>
  </w:footnote>
  <w:footnote w:id="71">
    <w:p w:rsidR="005F70CA" w:rsidRPr="00A100F3" w:rsidRDefault="005F70CA" w:rsidP="00F506FD">
      <w:pPr>
        <w:pStyle w:val="FootnoteText"/>
        <w:bidi/>
        <w:jc w:val="both"/>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إدريس القرشي، تاريخ الخلفاء الفاطميين بالمغرب القسم الخاص من كتاب عيون الأخبار وفنون الآثار، تح: محمد اليعلاوي، بيروت، دار الغرب الإسلامي، 1985، ص: 467-468.</w:t>
      </w:r>
    </w:p>
  </w:footnote>
  <w:footnote w:id="72">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بوبة مجاني، دراسات إسماعيلية، قسنطينة، مطبوعات جامعة منتوري قسنطينة، 2003،</w:t>
      </w:r>
      <w:r>
        <w:rPr>
          <w:rFonts w:ascii="Traditional Arabic" w:hAnsi="Traditional Arabic" w:cs="Traditional Arabic" w:hint="cs"/>
          <w:sz w:val="28"/>
          <w:szCs w:val="28"/>
          <w:rtl/>
          <w:lang w:bidi="ar-DZ"/>
        </w:rPr>
        <w:t xml:space="preserve"> </w:t>
      </w:r>
      <w:r w:rsidRPr="00A100F3">
        <w:rPr>
          <w:rFonts w:ascii="Traditional Arabic" w:hAnsi="Traditional Arabic" w:cs="Traditional Arabic"/>
          <w:sz w:val="28"/>
          <w:szCs w:val="28"/>
          <w:rtl/>
          <w:lang w:bidi="ar-DZ"/>
        </w:rPr>
        <w:t>ص: 162-163.</w:t>
      </w:r>
    </w:p>
  </w:footnote>
  <w:footnote w:id="73">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ابن حوقل ، صورة الأرض، بيروت، دار مكتبة الحياة،1996، ص: 86-87.</w:t>
      </w:r>
    </w:p>
  </w:footnote>
  <w:footnote w:id="74">
    <w:p w:rsidR="005F70CA" w:rsidRPr="00A100F3" w:rsidRDefault="005F70CA" w:rsidP="00F506FD">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البكري، المسالك والممالك، ج2، ص: 232.</w:t>
      </w:r>
    </w:p>
  </w:footnote>
  <w:footnote w:id="75">
    <w:p w:rsidR="005F70CA" w:rsidRPr="00A100F3" w:rsidRDefault="005F70CA" w:rsidP="00F506FD">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ج2، ص: 245.</w:t>
      </w:r>
    </w:p>
  </w:footnote>
  <w:footnote w:id="76">
    <w:p w:rsidR="005F70CA" w:rsidRPr="00A100F3" w:rsidRDefault="005F70CA" w:rsidP="00F506FD">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الإدريسي ، نزهة المشتاق،ج1، ص: 269.</w:t>
      </w:r>
    </w:p>
  </w:footnote>
  <w:footnote w:id="77">
    <w:p w:rsidR="005F70CA" w:rsidRPr="00A100F3" w:rsidRDefault="005F70CA" w:rsidP="00F506FD">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ج1، ص: 270.</w:t>
      </w:r>
    </w:p>
  </w:footnote>
  <w:footnote w:id="78">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محمد الطالبي، الدولة الأغلبية، ص: 647.</w:t>
      </w:r>
    </w:p>
  </w:footnote>
  <w:footnote w:id="79">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ابن خلدون، تاريخ ابن خلدون، ج6، ص: 195.</w:t>
      </w:r>
    </w:p>
  </w:footnote>
  <w:footnote w:id="80">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ج6، ص: 195.</w:t>
      </w:r>
    </w:p>
  </w:footnote>
  <w:footnote w:id="81">
    <w:p w:rsidR="005F70CA" w:rsidRPr="00A100F3" w:rsidRDefault="005F70CA" w:rsidP="00F506FD">
      <w:pPr>
        <w:pStyle w:val="FootnoteText"/>
        <w:bidi/>
        <w:jc w:val="both"/>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وهو ما رجحه موسى لقبال مع اعتباره قول ابن خلدون أنها أصيلة في تلك المناطق افتراض مقبول أيضا. أنظر: موسى لقبال، دور كتامة في تاريخ الخلافة الفاطمية، ص: 162-163.</w:t>
      </w:r>
    </w:p>
  </w:footnote>
  <w:footnote w:id="82">
    <w:p w:rsidR="005F70CA" w:rsidRPr="00A100F3" w:rsidRDefault="005F70CA" w:rsidP="00A100F3">
      <w:pPr>
        <w:autoSpaceDE w:val="0"/>
        <w:autoSpaceDN w:val="0"/>
        <w:bidi/>
        <w:adjustRightInd w:val="0"/>
        <w:spacing w:after="0" w:line="240" w:lineRule="auto"/>
        <w:rPr>
          <w:rFonts w:ascii="Traditional Arabic" w:hAnsi="Traditional Arabic" w:cs="Traditional Arabic"/>
          <w:sz w:val="28"/>
          <w:szCs w:val="28"/>
          <w:lang w:val="en-US" w:bidi="ar-DZ"/>
        </w:rPr>
      </w:pPr>
      <w:r w:rsidRPr="00A100F3">
        <w:rPr>
          <w:rFonts w:ascii="Traditional Arabic" w:hAnsi="Traditional Arabic" w:cs="Traditional Arabic"/>
          <w:sz w:val="28"/>
          <w:szCs w:val="28"/>
          <w:rtl/>
          <w:lang w:bidi="ar-DZ"/>
        </w:rPr>
        <w:t xml:space="preserve"> </w:t>
      </w:r>
      <w:r w:rsidRPr="00A100F3">
        <w:rPr>
          <w:rFonts w:ascii="Traditional Arabic" w:hAnsi="Traditional Arabic" w:cs="Traditional Arabic"/>
          <w:sz w:val="28"/>
          <w:szCs w:val="28"/>
          <w:lang w:bidi="ar-DZ"/>
        </w:rPr>
        <w:t xml:space="preserve">- </w:t>
      </w: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جاء في حوادث سنة 344هـ عند ابن عذارى المراكشي، البيان المغرب، ج2، ص: 220 : "</w:t>
      </w:r>
      <w:r w:rsidRPr="00A100F3">
        <w:rPr>
          <w:rFonts w:ascii="Traditional Arabic" w:hAnsi="Traditional Arabic" w:cs="Traditional Arabic"/>
          <w:sz w:val="28"/>
          <w:szCs w:val="28"/>
          <w:rtl/>
          <w:lang w:val="en-US" w:bidi="ar-DZ"/>
        </w:rPr>
        <w:t>ووصل إلى قرطبة ابن عم حميد بن يصل، ومعه ستة وثلاثون من وجوه كتامة وغيرهم من القبائل المستأمنين إليه من عسكر الشيعي؛ فأمر الناصر بانزالهم، وجلس لهم على سريره بقصر الزهراء يوم الثلاثاء ربع خلون منه؛ فوصلوا إليه؛ فرأوا مقاما جليلا، وكلموه، فرد عليهم جميلا، وأحسن موعدهم، وأمر بالخلع عليهم، ووصلوا بصلات جزلات، وأمروا بالرجوع إلى القائد حميد بن يصل".</w:t>
      </w:r>
    </w:p>
  </w:footnote>
  <w:footnote w:id="83">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أنظر التفصيل في هذه المواطن والمصادر التي أشارت لها: موسى لقبال، دور كتامة في تاريخ الخلافة الفاطمية، ص: 162-169.</w:t>
      </w:r>
    </w:p>
  </w:footnote>
  <w:footnote w:id="84">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ابن حزم، جمهرة أنساب العرب، ص: 501.</w:t>
      </w:r>
    </w:p>
  </w:footnote>
  <w:footnote w:id="85">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القاضي النعمان، افتتاح الدعوة، ص: 151-152.</w:t>
      </w:r>
    </w:p>
  </w:footnote>
  <w:footnote w:id="86">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ص: 302-303.</w:t>
      </w:r>
    </w:p>
  </w:footnote>
  <w:footnote w:id="87">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ابن عذارى المراكشي، البيان المغرب، ج1، ص: 165.</w:t>
      </w:r>
    </w:p>
  </w:footnote>
  <w:footnote w:id="88">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البكري، المسالك والممالك، ج2، ص: 336.</w:t>
      </w:r>
    </w:p>
  </w:footnote>
  <w:footnote w:id="89">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موسى لقبال، دور كتامة في تاريخ الخلافة الفاطمية، ص: 389.</w:t>
      </w:r>
    </w:p>
  </w:footnote>
  <w:footnote w:id="90">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القاضي النعمان، افتتاح الدعوة، ص: 322-323.  وعند ابن عذارى المراكشي، البيان المغرب، ج1، ص: 166 أن القتلى ألف.</w:t>
      </w:r>
    </w:p>
  </w:footnote>
  <w:footnote w:id="91">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ابن عذارى المراكشي، البيان المغرب، ج1، ص: 168.</w:t>
      </w:r>
    </w:p>
  </w:footnote>
  <w:footnote w:id="92">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ج1، ص: 173.</w:t>
      </w:r>
    </w:p>
  </w:footnote>
  <w:footnote w:id="93">
    <w:p w:rsidR="005F70CA" w:rsidRPr="00BF4EBB" w:rsidRDefault="005F70CA" w:rsidP="00A100F3">
      <w:pPr>
        <w:pStyle w:val="FootnoteText"/>
        <w:bidi/>
        <w:rPr>
          <w:rFonts w:ascii="Traditional Arabic" w:hAnsi="Traditional Arabic" w:cs="Traditional Arabic"/>
          <w:sz w:val="28"/>
          <w:szCs w:val="28"/>
          <w:rtl/>
          <w:lang w:bidi="ar-DZ"/>
        </w:rPr>
      </w:pPr>
      <w:r w:rsidRPr="00BF4EBB">
        <w:rPr>
          <w:rStyle w:val="FootnoteReference"/>
          <w:rFonts w:ascii="Traditional Arabic" w:hAnsi="Traditional Arabic" w:cs="Traditional Arabic"/>
          <w:sz w:val="28"/>
          <w:szCs w:val="28"/>
        </w:rPr>
        <w:footnoteRef/>
      </w:r>
      <w:r w:rsidRPr="00BF4EBB">
        <w:rPr>
          <w:rFonts w:ascii="Traditional Arabic" w:hAnsi="Traditional Arabic" w:cs="Traditional Arabic"/>
          <w:sz w:val="28"/>
          <w:szCs w:val="28"/>
          <w:rtl/>
          <w:lang w:bidi="ar-DZ"/>
        </w:rPr>
        <w:t>- ابن حماد الصنهاجي، أخبار ملوك بني عبيد، تح: التهامي نقرة وعبد الحليم عويس، القاهرة ، دار الصحوة ، دت، ص: 45.</w:t>
      </w:r>
    </w:p>
  </w:footnote>
  <w:footnote w:id="94">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ص: 45. وانظر عن أحداثها: ابن عذارى المراكشي، البيان المغرب، ج1، ص: 181-182.</w:t>
      </w:r>
    </w:p>
  </w:footnote>
  <w:footnote w:id="95">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القاضي النعمان، افتتاح الدعوة، ص: 315-317.</w:t>
      </w:r>
    </w:p>
  </w:footnote>
  <w:footnote w:id="96">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ص: 315.</w:t>
      </w:r>
    </w:p>
  </w:footnote>
  <w:footnote w:id="97">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ص: 316.</w:t>
      </w:r>
    </w:p>
  </w:footnote>
  <w:footnote w:id="98">
    <w:p w:rsidR="005F70CA" w:rsidRPr="00A100F3" w:rsidRDefault="005F70CA" w:rsidP="00F506FD">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أنظر في تصنيف القبائل الموالية والمعارضة للمهدي الفاطمي في هذه الأحداث: بوبة مجاني، دراسات إسماعيلية، ص: 159-161.</w:t>
      </w:r>
    </w:p>
  </w:footnote>
  <w:footnote w:id="99">
    <w:p w:rsidR="005F70CA" w:rsidRPr="00A100F3" w:rsidRDefault="005F70CA" w:rsidP="00BF4EBB">
      <w:pPr>
        <w:pStyle w:val="FootnoteText"/>
        <w:bidi/>
        <w:jc w:val="both"/>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w:t>
      </w:r>
      <w:r w:rsidRPr="00BF4EBB">
        <w:rPr>
          <w:rFonts w:ascii="Traditional Arabic" w:hAnsi="Traditional Arabic" w:cs="Traditional Arabic"/>
          <w:sz w:val="28"/>
          <w:szCs w:val="28"/>
          <w:rtl/>
          <w:lang w:bidi="ar-DZ"/>
        </w:rPr>
        <w:t xml:space="preserve">ابن الأثير، </w:t>
      </w:r>
      <w:r w:rsidRPr="00BF4EBB">
        <w:rPr>
          <w:rFonts w:ascii="Traditional Arabic" w:eastAsia="+mj-ea" w:hAnsi="Traditional Arabic" w:cs="Traditional Arabic"/>
          <w:kern w:val="24"/>
          <w:sz w:val="28"/>
          <w:szCs w:val="28"/>
          <w:rtl/>
          <w:lang w:bidi="ar-DZ"/>
        </w:rPr>
        <w:t xml:space="preserve">الكامل في التاريخ، تح: محمد يوسف الدقاق، بيروت، دار الكتب العلمية، 1987، </w:t>
      </w:r>
      <w:r w:rsidRPr="00BF4EBB">
        <w:rPr>
          <w:rFonts w:ascii="Traditional Arabic" w:hAnsi="Traditional Arabic" w:cs="Traditional Arabic"/>
          <w:sz w:val="28"/>
          <w:szCs w:val="28"/>
          <w:rtl/>
          <w:lang w:bidi="ar-DZ"/>
        </w:rPr>
        <w:t>ج 6، ص: 602. النويري، نهاية الأرب، ج 28، ص: 110.</w:t>
      </w:r>
    </w:p>
  </w:footnote>
  <w:footnote w:id="100">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ابن عذارى المراكشي، البيان المغرب، ج1، ص: 167.</w:t>
      </w:r>
    </w:p>
  </w:footnote>
  <w:footnote w:id="101">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ابن الأثير، الكامل في التاريخ، ج 6، ص: 602. النويري، نهاية الأرب، ج 28، ص: 110.</w:t>
      </w:r>
    </w:p>
  </w:footnote>
  <w:footnote w:id="102">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القاضي النعمان، افتتاح الدعوة، ص: 325.</w:t>
      </w:r>
    </w:p>
  </w:footnote>
  <w:footnote w:id="103">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ابن الأثير، الكامل في التاريخ، ج 6، ص: 636. </w:t>
      </w:r>
    </w:p>
  </w:footnote>
  <w:footnote w:id="104">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ابن خلدون، تاريخ ابن خلدون، ج6، ص: 196. </w:t>
      </w:r>
    </w:p>
  </w:footnote>
  <w:footnote w:id="105">
    <w:p w:rsidR="005F70CA" w:rsidRPr="00BF4EBB" w:rsidRDefault="005F70CA" w:rsidP="00BF4EBB">
      <w:pPr>
        <w:pStyle w:val="FootnoteText"/>
        <w:bidi/>
        <w:jc w:val="both"/>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w:t>
      </w:r>
      <w:r w:rsidRPr="00BF4EBB">
        <w:rPr>
          <w:rFonts w:ascii="Traditional Arabic" w:hAnsi="Traditional Arabic" w:cs="Traditional Arabic"/>
          <w:sz w:val="28"/>
          <w:szCs w:val="28"/>
          <w:rtl/>
          <w:lang w:bidi="ar-DZ"/>
        </w:rPr>
        <w:t xml:space="preserve">النويري، نهاية الأرب، ج28، ص: 144.  لكن المقريزي يجعل هذا تعداد الجيش كله، أنظر: المقريزي، </w:t>
      </w:r>
      <w:r w:rsidRPr="00BF4EBB">
        <w:rPr>
          <w:rFonts w:ascii="Traditional Arabic" w:eastAsia="+mj-ea" w:hAnsi="Traditional Arabic" w:cs="Traditional Arabic"/>
          <w:kern w:val="24"/>
          <w:sz w:val="28"/>
          <w:szCs w:val="28"/>
          <w:rtl/>
          <w:lang w:bidi="ar-DZ"/>
        </w:rPr>
        <w:t>اتعاظ الحنفا بأخبار الأئمة الفاطميين الخلفا، ط2، تح: جمال الدين الشيال، القاهرة، مطابع الأهرام، 1996،</w:t>
      </w:r>
      <w:r w:rsidRPr="00BF4EBB">
        <w:rPr>
          <w:rFonts w:ascii="Traditional Arabic" w:hAnsi="Traditional Arabic" w:cs="Traditional Arabic"/>
          <w:sz w:val="28"/>
          <w:szCs w:val="28"/>
          <w:rtl/>
          <w:lang w:bidi="ar-DZ"/>
        </w:rPr>
        <w:t>ج1، ص: 113، وفي ص: 107 ينقل عن ابن زولاق أنه سأل أبو مسلم جعفر عن جيش جوهر الصقلي فقال:" هو مثل جمع عرفات كثرة وعدة". ولا شك أنه من غير الممكن تقدير نسبة الكتاميين فيه بعد أن انفتح الجيش الفاطمي للعديد من القبائل وأصناف العبيد. أنظر أيضا: موسى لقبال، دور كتامة في تاريخ الخلافة الفاطمية، ص: 474.</w:t>
      </w:r>
    </w:p>
  </w:footnote>
  <w:footnote w:id="106">
    <w:p w:rsidR="005F70CA" w:rsidRPr="00A100F3" w:rsidRDefault="005F70CA" w:rsidP="00BF4EBB">
      <w:pPr>
        <w:pStyle w:val="FootnoteText"/>
        <w:bidi/>
        <w:jc w:val="both"/>
        <w:rPr>
          <w:rFonts w:ascii="Traditional Arabic" w:hAnsi="Traditional Arabic" w:cs="Traditional Arabic"/>
          <w:sz w:val="28"/>
          <w:szCs w:val="28"/>
          <w:rtl/>
          <w:lang w:bidi="ar-DZ"/>
        </w:rPr>
      </w:pPr>
      <w:r w:rsidRPr="00BF4EBB">
        <w:rPr>
          <w:rStyle w:val="FootnoteReference"/>
          <w:rFonts w:ascii="Traditional Arabic" w:hAnsi="Traditional Arabic" w:cs="Traditional Arabic"/>
          <w:sz w:val="28"/>
          <w:szCs w:val="28"/>
        </w:rPr>
        <w:footnoteRef/>
      </w:r>
      <w:r w:rsidRPr="00BF4EBB">
        <w:rPr>
          <w:rFonts w:ascii="Traditional Arabic" w:hAnsi="Traditional Arabic" w:cs="Traditional Arabic"/>
          <w:sz w:val="28"/>
          <w:szCs w:val="28"/>
          <w:rtl/>
          <w:lang w:bidi="ar-DZ"/>
        </w:rPr>
        <w:t>- عبد الواحد المراكشي، المعجب في تلخيص أخبار المغرب، تح: صلاح الدين الهواري، بيروت، المكتبة العصرية، 2006، ص: 251.</w:t>
      </w:r>
      <w:r w:rsidRPr="00A100F3">
        <w:rPr>
          <w:rFonts w:ascii="Traditional Arabic" w:hAnsi="Traditional Arabic" w:cs="Traditional Arabic"/>
          <w:sz w:val="28"/>
          <w:szCs w:val="28"/>
          <w:rtl/>
          <w:lang w:bidi="ar-DZ"/>
        </w:rPr>
        <w:t xml:space="preserve"> </w:t>
      </w:r>
    </w:p>
  </w:footnote>
  <w:footnote w:id="107">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ابن خلدون، تاريخ ابن خلدون، ج4، ص: 59.</w:t>
      </w:r>
    </w:p>
  </w:footnote>
  <w:footnote w:id="108">
    <w:p w:rsidR="005F70CA" w:rsidRPr="00A100F3" w:rsidRDefault="005F70CA" w:rsidP="00BF4EBB">
      <w:pPr>
        <w:pStyle w:val="FootnoteText"/>
        <w:bidi/>
        <w:jc w:val="both"/>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أنظر رأيا مخالفا عند فرحات الدشراوي الذي كتب: " سنة 355هـ اتصل جوهر بالكتاميين في مناطق القبائل الصغرى، والمناطق الأخرى في المغرب لشحد الجنود وجبي الضرائب الموظفة على البربر، ولم يرجع إلا في شهر محرم 358هـ مصحوبا بالرجال والأموال". ينظر: الخلافة الفاطمية بالمغرب، تر: حمادي الساحلي، بيروت، دار الغرب الإسلامي، 1994، ص: 378.</w:t>
      </w:r>
    </w:p>
  </w:footnote>
  <w:footnote w:id="109">
    <w:p w:rsidR="005F70CA" w:rsidRPr="00A100F3" w:rsidRDefault="005F70CA" w:rsidP="00BF4EBB">
      <w:pPr>
        <w:pStyle w:val="FootnoteText"/>
        <w:bidi/>
        <w:jc w:val="both"/>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البكري، المسالك والممالك، ج2، ص: 245. ابن الأثير، الكامل في التاريخ، ج 7، ص: 419. ابن عذارى المراكشي، البيان المغرب، ج1، ص: 243-244. النويري، نهاية الأرب، ج 24، ص: 183.</w:t>
      </w:r>
    </w:p>
  </w:footnote>
  <w:footnote w:id="110">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ج2، ص: 245.</w:t>
      </w:r>
    </w:p>
  </w:footnote>
  <w:footnote w:id="111">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ابن الأثير، الكامل في التاريخ، ج 7، ص: 431.</w:t>
      </w:r>
    </w:p>
  </w:footnote>
  <w:footnote w:id="112">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ابن حوقل، صورة الأرض، ص: 93.</w:t>
      </w:r>
    </w:p>
  </w:footnote>
  <w:footnote w:id="113">
    <w:p w:rsidR="005F70CA" w:rsidRPr="00A100F3" w:rsidRDefault="005F70CA" w:rsidP="000A04E0">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w:t>
      </w:r>
      <w:r w:rsidRPr="000A04E0">
        <w:rPr>
          <w:rFonts w:ascii="Traditional Arabic" w:hAnsi="Traditional Arabic" w:cs="Traditional Arabic"/>
          <w:sz w:val="28"/>
          <w:szCs w:val="28"/>
          <w:rtl/>
          <w:lang w:bidi="ar-DZ"/>
        </w:rPr>
        <w:t xml:space="preserve">الإدريسي، نزهة المشتاق، ج1، ص: </w:t>
      </w:r>
      <w:r w:rsidRPr="000A04E0">
        <w:rPr>
          <w:rFonts w:ascii="Traditional Arabic" w:hAnsi="Traditional Arabic" w:cs="Traditional Arabic" w:hint="cs"/>
          <w:sz w:val="28"/>
          <w:szCs w:val="28"/>
          <w:rtl/>
          <w:lang w:bidi="ar-DZ"/>
        </w:rPr>
        <w:t>270.</w:t>
      </w:r>
    </w:p>
  </w:footnote>
  <w:footnote w:id="114">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ابن الأثير، الكامل في التاريخ، ج 9، ص: 185.</w:t>
      </w:r>
    </w:p>
  </w:footnote>
  <w:footnote w:id="115">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مجهول، الاستبصار، ص: 128.</w:t>
      </w:r>
    </w:p>
  </w:footnote>
  <w:footnote w:id="116">
    <w:p w:rsidR="005F70CA" w:rsidRPr="00A100F3" w:rsidRDefault="005F70CA" w:rsidP="00A100F3">
      <w:pPr>
        <w:pStyle w:val="FootnoteText"/>
        <w:bidi/>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المصدر نفسه، ص: 166.</w:t>
      </w:r>
    </w:p>
  </w:footnote>
  <w:footnote w:id="117">
    <w:p w:rsidR="005F70CA" w:rsidRPr="00A100F3" w:rsidRDefault="005F70CA" w:rsidP="00132E79">
      <w:pPr>
        <w:pStyle w:val="FootnoteText"/>
        <w:bidi/>
        <w:jc w:val="both"/>
        <w:rPr>
          <w:rFonts w:ascii="Traditional Arabic" w:hAnsi="Traditional Arabic" w:cs="Traditional Arabic"/>
          <w:sz w:val="28"/>
          <w:szCs w:val="28"/>
          <w:rtl/>
          <w:lang w:bidi="ar-DZ"/>
        </w:rPr>
      </w:pPr>
      <w:r w:rsidRPr="00A100F3">
        <w:rPr>
          <w:rStyle w:val="FootnoteReference"/>
          <w:rFonts w:ascii="Traditional Arabic" w:hAnsi="Traditional Arabic" w:cs="Traditional Arabic"/>
          <w:sz w:val="28"/>
          <w:szCs w:val="28"/>
        </w:rPr>
        <w:footnoteRef/>
      </w:r>
      <w:r w:rsidRPr="00A100F3">
        <w:rPr>
          <w:rFonts w:ascii="Traditional Arabic" w:hAnsi="Traditional Arabic" w:cs="Traditional Arabic"/>
          <w:sz w:val="28"/>
          <w:szCs w:val="28"/>
          <w:rtl/>
          <w:lang w:bidi="ar-DZ"/>
        </w:rPr>
        <w:t xml:space="preserve">- المصدر نفسه، ج6، ص: 197. وحول رفض الكتاميين لنسبهم وأبعاده الاجتماعية ينظر: </w:t>
      </w:r>
      <w:r w:rsidRPr="00A100F3">
        <w:rPr>
          <w:rFonts w:ascii="Traditional Arabic" w:hAnsi="Traditional Arabic" w:cs="Traditional Arabic"/>
          <w:sz w:val="28"/>
          <w:szCs w:val="28"/>
          <w:shd w:val="clear" w:color="auto" w:fill="FFFFFF"/>
          <w:rtl/>
          <w:lang w:bidi="ar-DZ"/>
        </w:rPr>
        <w:t>حسني قيطوني، بلاد القبائل الحضرة</w:t>
      </w:r>
      <w:r>
        <w:rPr>
          <w:rFonts w:ascii="Traditional Arabic" w:hAnsi="Traditional Arabic" w:cs="Traditional Arabic" w:hint="cs"/>
          <w:sz w:val="28"/>
          <w:szCs w:val="28"/>
          <w:shd w:val="clear" w:color="auto" w:fill="FFFFFF"/>
          <w:rtl/>
          <w:lang w:bidi="ar-DZ"/>
        </w:rPr>
        <w:t xml:space="preserve">، </w:t>
      </w:r>
      <w:r w:rsidRPr="00A100F3">
        <w:rPr>
          <w:rFonts w:ascii="Traditional Arabic" w:hAnsi="Traditional Arabic" w:cs="Traditional Arabic"/>
          <w:sz w:val="28"/>
          <w:szCs w:val="28"/>
          <w:shd w:val="clear" w:color="auto" w:fill="FFFFFF"/>
          <w:rtl/>
          <w:lang w:bidi="ar-DZ"/>
        </w:rPr>
        <w:t>ص: 64-66.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CEC"/>
    <w:rsid w:val="000025CC"/>
    <w:rsid w:val="000056F4"/>
    <w:rsid w:val="00005E8C"/>
    <w:rsid w:val="00007A4C"/>
    <w:rsid w:val="00010D71"/>
    <w:rsid w:val="000121C8"/>
    <w:rsid w:val="00012A6A"/>
    <w:rsid w:val="00026687"/>
    <w:rsid w:val="000327C0"/>
    <w:rsid w:val="00036B72"/>
    <w:rsid w:val="000452C8"/>
    <w:rsid w:val="000454EF"/>
    <w:rsid w:val="00046D4F"/>
    <w:rsid w:val="0005077F"/>
    <w:rsid w:val="000558ED"/>
    <w:rsid w:val="000606FD"/>
    <w:rsid w:val="00064F8C"/>
    <w:rsid w:val="000667BB"/>
    <w:rsid w:val="00070D72"/>
    <w:rsid w:val="00072071"/>
    <w:rsid w:val="000756FD"/>
    <w:rsid w:val="00075971"/>
    <w:rsid w:val="000761F4"/>
    <w:rsid w:val="0008634D"/>
    <w:rsid w:val="00086C41"/>
    <w:rsid w:val="00090D11"/>
    <w:rsid w:val="00091E67"/>
    <w:rsid w:val="00093CA9"/>
    <w:rsid w:val="00094A12"/>
    <w:rsid w:val="00094FF1"/>
    <w:rsid w:val="000965EA"/>
    <w:rsid w:val="000A04E0"/>
    <w:rsid w:val="000A1BC6"/>
    <w:rsid w:val="000A20C3"/>
    <w:rsid w:val="000A51E8"/>
    <w:rsid w:val="000A5958"/>
    <w:rsid w:val="000B0132"/>
    <w:rsid w:val="000B1DEE"/>
    <w:rsid w:val="000B46F9"/>
    <w:rsid w:val="000C011A"/>
    <w:rsid w:val="000C43E3"/>
    <w:rsid w:val="000C597E"/>
    <w:rsid w:val="000C61D1"/>
    <w:rsid w:val="000C7707"/>
    <w:rsid w:val="000D4D95"/>
    <w:rsid w:val="000D62D9"/>
    <w:rsid w:val="000E16E8"/>
    <w:rsid w:val="000E51FB"/>
    <w:rsid w:val="000E61EA"/>
    <w:rsid w:val="000F10E1"/>
    <w:rsid w:val="000F1424"/>
    <w:rsid w:val="000F570E"/>
    <w:rsid w:val="00100A53"/>
    <w:rsid w:val="00101363"/>
    <w:rsid w:val="00116D17"/>
    <w:rsid w:val="001203D6"/>
    <w:rsid w:val="001234E0"/>
    <w:rsid w:val="00123766"/>
    <w:rsid w:val="00123800"/>
    <w:rsid w:val="00130BE4"/>
    <w:rsid w:val="00131473"/>
    <w:rsid w:val="00132E79"/>
    <w:rsid w:val="00136375"/>
    <w:rsid w:val="00136E59"/>
    <w:rsid w:val="00141444"/>
    <w:rsid w:val="001478CC"/>
    <w:rsid w:val="001500D3"/>
    <w:rsid w:val="00154CF3"/>
    <w:rsid w:val="001563EC"/>
    <w:rsid w:val="00162ED8"/>
    <w:rsid w:val="0016489E"/>
    <w:rsid w:val="001656C7"/>
    <w:rsid w:val="00171B95"/>
    <w:rsid w:val="00172BBB"/>
    <w:rsid w:val="00173BB6"/>
    <w:rsid w:val="00174B83"/>
    <w:rsid w:val="001806B4"/>
    <w:rsid w:val="00182720"/>
    <w:rsid w:val="00182B79"/>
    <w:rsid w:val="00183ADA"/>
    <w:rsid w:val="00185E08"/>
    <w:rsid w:val="00187D8F"/>
    <w:rsid w:val="001900C5"/>
    <w:rsid w:val="0019221E"/>
    <w:rsid w:val="001934F4"/>
    <w:rsid w:val="00193FC2"/>
    <w:rsid w:val="00195877"/>
    <w:rsid w:val="00196218"/>
    <w:rsid w:val="00197298"/>
    <w:rsid w:val="001A355A"/>
    <w:rsid w:val="001A612A"/>
    <w:rsid w:val="001A7EEF"/>
    <w:rsid w:val="001B3511"/>
    <w:rsid w:val="001B3F95"/>
    <w:rsid w:val="001B430F"/>
    <w:rsid w:val="001B498E"/>
    <w:rsid w:val="001B49DF"/>
    <w:rsid w:val="001B5492"/>
    <w:rsid w:val="001C00B3"/>
    <w:rsid w:val="001D04A1"/>
    <w:rsid w:val="001D2BF2"/>
    <w:rsid w:val="001D2E02"/>
    <w:rsid w:val="001D3CA1"/>
    <w:rsid w:val="001E101E"/>
    <w:rsid w:val="001E377D"/>
    <w:rsid w:val="001F20FE"/>
    <w:rsid w:val="001F35E7"/>
    <w:rsid w:val="001F6683"/>
    <w:rsid w:val="00214798"/>
    <w:rsid w:val="00215DD4"/>
    <w:rsid w:val="00221169"/>
    <w:rsid w:val="00222B3A"/>
    <w:rsid w:val="0022361C"/>
    <w:rsid w:val="002243D1"/>
    <w:rsid w:val="00226412"/>
    <w:rsid w:val="002336B0"/>
    <w:rsid w:val="00234527"/>
    <w:rsid w:val="00242F9C"/>
    <w:rsid w:val="002455B4"/>
    <w:rsid w:val="00245AD4"/>
    <w:rsid w:val="0026249D"/>
    <w:rsid w:val="00266A03"/>
    <w:rsid w:val="002672DF"/>
    <w:rsid w:val="00277D1E"/>
    <w:rsid w:val="0028044A"/>
    <w:rsid w:val="00281DBB"/>
    <w:rsid w:val="00286749"/>
    <w:rsid w:val="00291F14"/>
    <w:rsid w:val="002A08DE"/>
    <w:rsid w:val="002A1708"/>
    <w:rsid w:val="002A5E1C"/>
    <w:rsid w:val="002A5F86"/>
    <w:rsid w:val="002A6DF3"/>
    <w:rsid w:val="002C14BD"/>
    <w:rsid w:val="002C1AF9"/>
    <w:rsid w:val="002C2F07"/>
    <w:rsid w:val="002C507C"/>
    <w:rsid w:val="002C55D0"/>
    <w:rsid w:val="002C7C3F"/>
    <w:rsid w:val="002D0FB5"/>
    <w:rsid w:val="002D1A15"/>
    <w:rsid w:val="002D37BD"/>
    <w:rsid w:val="002D50C8"/>
    <w:rsid w:val="002E1732"/>
    <w:rsid w:val="002E295F"/>
    <w:rsid w:val="002E5C14"/>
    <w:rsid w:val="002F19E2"/>
    <w:rsid w:val="002F203A"/>
    <w:rsid w:val="002F27EC"/>
    <w:rsid w:val="0030136F"/>
    <w:rsid w:val="003015FC"/>
    <w:rsid w:val="00302141"/>
    <w:rsid w:val="00304C31"/>
    <w:rsid w:val="00306341"/>
    <w:rsid w:val="00310DE5"/>
    <w:rsid w:val="00311317"/>
    <w:rsid w:val="00312A2A"/>
    <w:rsid w:val="0031343E"/>
    <w:rsid w:val="00313D6F"/>
    <w:rsid w:val="00315EB7"/>
    <w:rsid w:val="00320547"/>
    <w:rsid w:val="00323FAC"/>
    <w:rsid w:val="003273FE"/>
    <w:rsid w:val="00340A17"/>
    <w:rsid w:val="00343C5B"/>
    <w:rsid w:val="00344B35"/>
    <w:rsid w:val="00346FB4"/>
    <w:rsid w:val="0035078E"/>
    <w:rsid w:val="00353A05"/>
    <w:rsid w:val="00353D15"/>
    <w:rsid w:val="00354D23"/>
    <w:rsid w:val="00361B91"/>
    <w:rsid w:val="00364509"/>
    <w:rsid w:val="003645E6"/>
    <w:rsid w:val="003659C7"/>
    <w:rsid w:val="00373141"/>
    <w:rsid w:val="00373629"/>
    <w:rsid w:val="00381EEB"/>
    <w:rsid w:val="003822E1"/>
    <w:rsid w:val="00392CB1"/>
    <w:rsid w:val="00396764"/>
    <w:rsid w:val="003975E9"/>
    <w:rsid w:val="003A01C1"/>
    <w:rsid w:val="003A02C3"/>
    <w:rsid w:val="003A19BC"/>
    <w:rsid w:val="003A6382"/>
    <w:rsid w:val="003B33B5"/>
    <w:rsid w:val="003B495C"/>
    <w:rsid w:val="003B5CF7"/>
    <w:rsid w:val="003C0EA1"/>
    <w:rsid w:val="003C186F"/>
    <w:rsid w:val="003C4E13"/>
    <w:rsid w:val="003D3022"/>
    <w:rsid w:val="003D4FB3"/>
    <w:rsid w:val="003E2621"/>
    <w:rsid w:val="003F1AC7"/>
    <w:rsid w:val="003F1D0C"/>
    <w:rsid w:val="003F4F3F"/>
    <w:rsid w:val="003F6FCD"/>
    <w:rsid w:val="003F74E2"/>
    <w:rsid w:val="003F7C05"/>
    <w:rsid w:val="00401081"/>
    <w:rsid w:val="00401908"/>
    <w:rsid w:val="00401EB4"/>
    <w:rsid w:val="00404373"/>
    <w:rsid w:val="004061D9"/>
    <w:rsid w:val="004078A6"/>
    <w:rsid w:val="00407A9E"/>
    <w:rsid w:val="00410FE3"/>
    <w:rsid w:val="00415B60"/>
    <w:rsid w:val="004168FA"/>
    <w:rsid w:val="00416FC4"/>
    <w:rsid w:val="004226C4"/>
    <w:rsid w:val="00424F21"/>
    <w:rsid w:val="0043314A"/>
    <w:rsid w:val="00443CE2"/>
    <w:rsid w:val="0044670F"/>
    <w:rsid w:val="0045010E"/>
    <w:rsid w:val="00461237"/>
    <w:rsid w:val="004704D0"/>
    <w:rsid w:val="004732C5"/>
    <w:rsid w:val="004815D1"/>
    <w:rsid w:val="00482EC7"/>
    <w:rsid w:val="0048366C"/>
    <w:rsid w:val="004854B4"/>
    <w:rsid w:val="0049352E"/>
    <w:rsid w:val="0049697E"/>
    <w:rsid w:val="0049793A"/>
    <w:rsid w:val="004A4653"/>
    <w:rsid w:val="004A4A5B"/>
    <w:rsid w:val="004B0C8F"/>
    <w:rsid w:val="004B68E4"/>
    <w:rsid w:val="004C0907"/>
    <w:rsid w:val="004C0B44"/>
    <w:rsid w:val="004C484C"/>
    <w:rsid w:val="004C4AD2"/>
    <w:rsid w:val="004C5D38"/>
    <w:rsid w:val="004C6EDF"/>
    <w:rsid w:val="004D3E9F"/>
    <w:rsid w:val="004D56E9"/>
    <w:rsid w:val="004D58A9"/>
    <w:rsid w:val="004D616C"/>
    <w:rsid w:val="004E0298"/>
    <w:rsid w:val="004E132F"/>
    <w:rsid w:val="004E1825"/>
    <w:rsid w:val="004E1865"/>
    <w:rsid w:val="004E32DE"/>
    <w:rsid w:val="004E7281"/>
    <w:rsid w:val="004F195D"/>
    <w:rsid w:val="004F4C76"/>
    <w:rsid w:val="004F5CC4"/>
    <w:rsid w:val="004F7952"/>
    <w:rsid w:val="004F7CC9"/>
    <w:rsid w:val="00506BAF"/>
    <w:rsid w:val="00510AE1"/>
    <w:rsid w:val="00511CFD"/>
    <w:rsid w:val="00514DE8"/>
    <w:rsid w:val="00515488"/>
    <w:rsid w:val="005226D5"/>
    <w:rsid w:val="00524A1D"/>
    <w:rsid w:val="0052579B"/>
    <w:rsid w:val="00543C00"/>
    <w:rsid w:val="005515CD"/>
    <w:rsid w:val="0055188B"/>
    <w:rsid w:val="00552E6D"/>
    <w:rsid w:val="00553C8A"/>
    <w:rsid w:val="005548BF"/>
    <w:rsid w:val="005617BA"/>
    <w:rsid w:val="00561C54"/>
    <w:rsid w:val="005642A2"/>
    <w:rsid w:val="00571E1C"/>
    <w:rsid w:val="0059062C"/>
    <w:rsid w:val="00590B3B"/>
    <w:rsid w:val="0059154B"/>
    <w:rsid w:val="005919D4"/>
    <w:rsid w:val="00593FCB"/>
    <w:rsid w:val="005952DB"/>
    <w:rsid w:val="00596C00"/>
    <w:rsid w:val="005A478A"/>
    <w:rsid w:val="005A704D"/>
    <w:rsid w:val="005B0888"/>
    <w:rsid w:val="005C0513"/>
    <w:rsid w:val="005C1AB2"/>
    <w:rsid w:val="005C50E5"/>
    <w:rsid w:val="005C5679"/>
    <w:rsid w:val="005C6885"/>
    <w:rsid w:val="005D6A94"/>
    <w:rsid w:val="005F3D20"/>
    <w:rsid w:val="005F56C0"/>
    <w:rsid w:val="005F5A5E"/>
    <w:rsid w:val="005F619E"/>
    <w:rsid w:val="005F68F2"/>
    <w:rsid w:val="005F70CA"/>
    <w:rsid w:val="00600D19"/>
    <w:rsid w:val="00603972"/>
    <w:rsid w:val="00605660"/>
    <w:rsid w:val="00610AB1"/>
    <w:rsid w:val="00611DF9"/>
    <w:rsid w:val="006155A4"/>
    <w:rsid w:val="006221CB"/>
    <w:rsid w:val="006308D2"/>
    <w:rsid w:val="00637713"/>
    <w:rsid w:val="00642288"/>
    <w:rsid w:val="0064635D"/>
    <w:rsid w:val="0065135F"/>
    <w:rsid w:val="00651E77"/>
    <w:rsid w:val="00652E9D"/>
    <w:rsid w:val="006624FC"/>
    <w:rsid w:val="00663884"/>
    <w:rsid w:val="00667E24"/>
    <w:rsid w:val="00682CBE"/>
    <w:rsid w:val="00695E2F"/>
    <w:rsid w:val="006A35DD"/>
    <w:rsid w:val="006A58EC"/>
    <w:rsid w:val="006B0AB5"/>
    <w:rsid w:val="006B2A54"/>
    <w:rsid w:val="006B3F3A"/>
    <w:rsid w:val="006B4A7A"/>
    <w:rsid w:val="006B548B"/>
    <w:rsid w:val="006B5A8B"/>
    <w:rsid w:val="006B7560"/>
    <w:rsid w:val="006B7CE0"/>
    <w:rsid w:val="006C2628"/>
    <w:rsid w:val="006C3846"/>
    <w:rsid w:val="006C61C0"/>
    <w:rsid w:val="006C63A6"/>
    <w:rsid w:val="006D3940"/>
    <w:rsid w:val="006E6B6D"/>
    <w:rsid w:val="006F073E"/>
    <w:rsid w:val="006F1244"/>
    <w:rsid w:val="006F588A"/>
    <w:rsid w:val="006F7B03"/>
    <w:rsid w:val="007010AF"/>
    <w:rsid w:val="007138EC"/>
    <w:rsid w:val="00715A9A"/>
    <w:rsid w:val="0071731C"/>
    <w:rsid w:val="00721AAD"/>
    <w:rsid w:val="00725D3A"/>
    <w:rsid w:val="00726471"/>
    <w:rsid w:val="007279C5"/>
    <w:rsid w:val="00731874"/>
    <w:rsid w:val="00731997"/>
    <w:rsid w:val="00735612"/>
    <w:rsid w:val="007453F8"/>
    <w:rsid w:val="00753491"/>
    <w:rsid w:val="00756ECD"/>
    <w:rsid w:val="007614B7"/>
    <w:rsid w:val="00772733"/>
    <w:rsid w:val="0077783C"/>
    <w:rsid w:val="007806D9"/>
    <w:rsid w:val="007818FF"/>
    <w:rsid w:val="00782CB8"/>
    <w:rsid w:val="00783C6D"/>
    <w:rsid w:val="00791060"/>
    <w:rsid w:val="0079393C"/>
    <w:rsid w:val="00794E3A"/>
    <w:rsid w:val="00795FD1"/>
    <w:rsid w:val="0079640B"/>
    <w:rsid w:val="007A0494"/>
    <w:rsid w:val="007A26C4"/>
    <w:rsid w:val="007A5591"/>
    <w:rsid w:val="007B32B7"/>
    <w:rsid w:val="007C27F5"/>
    <w:rsid w:val="007C6466"/>
    <w:rsid w:val="007D0F4F"/>
    <w:rsid w:val="007D127E"/>
    <w:rsid w:val="007D4E97"/>
    <w:rsid w:val="007D53C1"/>
    <w:rsid w:val="007E3BE5"/>
    <w:rsid w:val="007E7A32"/>
    <w:rsid w:val="007F3C54"/>
    <w:rsid w:val="007F5981"/>
    <w:rsid w:val="0080420D"/>
    <w:rsid w:val="00805D6C"/>
    <w:rsid w:val="00807D32"/>
    <w:rsid w:val="008101CF"/>
    <w:rsid w:val="00810AB7"/>
    <w:rsid w:val="008172DD"/>
    <w:rsid w:val="00822AF2"/>
    <w:rsid w:val="00827DBF"/>
    <w:rsid w:val="00834A69"/>
    <w:rsid w:val="00836BF6"/>
    <w:rsid w:val="00837AE6"/>
    <w:rsid w:val="00842995"/>
    <w:rsid w:val="00845266"/>
    <w:rsid w:val="00845BCC"/>
    <w:rsid w:val="008565B0"/>
    <w:rsid w:val="00860837"/>
    <w:rsid w:val="008664BA"/>
    <w:rsid w:val="0087441E"/>
    <w:rsid w:val="00874E14"/>
    <w:rsid w:val="00875338"/>
    <w:rsid w:val="00875D4A"/>
    <w:rsid w:val="00877AE5"/>
    <w:rsid w:val="008849DC"/>
    <w:rsid w:val="00886ED4"/>
    <w:rsid w:val="00887A73"/>
    <w:rsid w:val="00887EC5"/>
    <w:rsid w:val="00890248"/>
    <w:rsid w:val="00890D17"/>
    <w:rsid w:val="00890DB5"/>
    <w:rsid w:val="008932D6"/>
    <w:rsid w:val="008942A3"/>
    <w:rsid w:val="0089515D"/>
    <w:rsid w:val="008B0B0E"/>
    <w:rsid w:val="008B41BA"/>
    <w:rsid w:val="008C17FF"/>
    <w:rsid w:val="008C649B"/>
    <w:rsid w:val="008D060E"/>
    <w:rsid w:val="008D4862"/>
    <w:rsid w:val="008D4EDA"/>
    <w:rsid w:val="008D66AE"/>
    <w:rsid w:val="008E0264"/>
    <w:rsid w:val="008E2C68"/>
    <w:rsid w:val="008E4CDF"/>
    <w:rsid w:val="008E50CA"/>
    <w:rsid w:val="008E7D2A"/>
    <w:rsid w:val="008F0072"/>
    <w:rsid w:val="008F0CFF"/>
    <w:rsid w:val="008F4CB1"/>
    <w:rsid w:val="009028D9"/>
    <w:rsid w:val="00903EA9"/>
    <w:rsid w:val="00922C0E"/>
    <w:rsid w:val="00922F73"/>
    <w:rsid w:val="00927344"/>
    <w:rsid w:val="0093005A"/>
    <w:rsid w:val="00930894"/>
    <w:rsid w:val="00937258"/>
    <w:rsid w:val="00946D19"/>
    <w:rsid w:val="00950699"/>
    <w:rsid w:val="00952951"/>
    <w:rsid w:val="00952CC8"/>
    <w:rsid w:val="00955FBD"/>
    <w:rsid w:val="00964EE9"/>
    <w:rsid w:val="009715D6"/>
    <w:rsid w:val="009736A2"/>
    <w:rsid w:val="009755CC"/>
    <w:rsid w:val="009766E8"/>
    <w:rsid w:val="009827B5"/>
    <w:rsid w:val="0098307D"/>
    <w:rsid w:val="00983B70"/>
    <w:rsid w:val="00985C99"/>
    <w:rsid w:val="00986FA2"/>
    <w:rsid w:val="00990F06"/>
    <w:rsid w:val="00991949"/>
    <w:rsid w:val="00991FE2"/>
    <w:rsid w:val="00994A77"/>
    <w:rsid w:val="009A05BD"/>
    <w:rsid w:val="009A27B2"/>
    <w:rsid w:val="009A54CA"/>
    <w:rsid w:val="009A7472"/>
    <w:rsid w:val="009B0507"/>
    <w:rsid w:val="009B06E1"/>
    <w:rsid w:val="009B5D7C"/>
    <w:rsid w:val="009B65E4"/>
    <w:rsid w:val="009C48C0"/>
    <w:rsid w:val="009C5AAD"/>
    <w:rsid w:val="009C6998"/>
    <w:rsid w:val="009D1977"/>
    <w:rsid w:val="009D2CF1"/>
    <w:rsid w:val="009D69A3"/>
    <w:rsid w:val="009D7884"/>
    <w:rsid w:val="009E0024"/>
    <w:rsid w:val="009E0F14"/>
    <w:rsid w:val="009E13C0"/>
    <w:rsid w:val="009E2646"/>
    <w:rsid w:val="009E774C"/>
    <w:rsid w:val="009F4864"/>
    <w:rsid w:val="009F5A26"/>
    <w:rsid w:val="009F66E6"/>
    <w:rsid w:val="009F6D73"/>
    <w:rsid w:val="00A004D2"/>
    <w:rsid w:val="00A0358C"/>
    <w:rsid w:val="00A05F3F"/>
    <w:rsid w:val="00A100F3"/>
    <w:rsid w:val="00A1622B"/>
    <w:rsid w:val="00A220CF"/>
    <w:rsid w:val="00A26AE2"/>
    <w:rsid w:val="00A37D6F"/>
    <w:rsid w:val="00A469C4"/>
    <w:rsid w:val="00A47A9C"/>
    <w:rsid w:val="00A533FF"/>
    <w:rsid w:val="00A550C8"/>
    <w:rsid w:val="00A62419"/>
    <w:rsid w:val="00A646C2"/>
    <w:rsid w:val="00A64CFA"/>
    <w:rsid w:val="00A66FEE"/>
    <w:rsid w:val="00A728A0"/>
    <w:rsid w:val="00A82441"/>
    <w:rsid w:val="00A86A97"/>
    <w:rsid w:val="00A8724C"/>
    <w:rsid w:val="00A90042"/>
    <w:rsid w:val="00AA00FE"/>
    <w:rsid w:val="00AA086E"/>
    <w:rsid w:val="00AA1743"/>
    <w:rsid w:val="00AA1820"/>
    <w:rsid w:val="00AA2D99"/>
    <w:rsid w:val="00AB111D"/>
    <w:rsid w:val="00AB1968"/>
    <w:rsid w:val="00AB23BB"/>
    <w:rsid w:val="00AB5CD6"/>
    <w:rsid w:val="00AB5FE3"/>
    <w:rsid w:val="00AB6946"/>
    <w:rsid w:val="00AC1071"/>
    <w:rsid w:val="00AC278D"/>
    <w:rsid w:val="00AC5AC2"/>
    <w:rsid w:val="00AD17B1"/>
    <w:rsid w:val="00AD2410"/>
    <w:rsid w:val="00AD2549"/>
    <w:rsid w:val="00AD445D"/>
    <w:rsid w:val="00AD4E2C"/>
    <w:rsid w:val="00AD53AC"/>
    <w:rsid w:val="00AE69C1"/>
    <w:rsid w:val="00AF1AA0"/>
    <w:rsid w:val="00AF2EC1"/>
    <w:rsid w:val="00AF4C5A"/>
    <w:rsid w:val="00AF4D8C"/>
    <w:rsid w:val="00AF6C41"/>
    <w:rsid w:val="00B019D0"/>
    <w:rsid w:val="00B02F94"/>
    <w:rsid w:val="00B04C01"/>
    <w:rsid w:val="00B0724F"/>
    <w:rsid w:val="00B1130E"/>
    <w:rsid w:val="00B1148C"/>
    <w:rsid w:val="00B114DD"/>
    <w:rsid w:val="00B12824"/>
    <w:rsid w:val="00B140BE"/>
    <w:rsid w:val="00B25B6C"/>
    <w:rsid w:val="00B26D7D"/>
    <w:rsid w:val="00B30A98"/>
    <w:rsid w:val="00B31696"/>
    <w:rsid w:val="00B33052"/>
    <w:rsid w:val="00B33EC8"/>
    <w:rsid w:val="00B3481F"/>
    <w:rsid w:val="00B37B4F"/>
    <w:rsid w:val="00B40D86"/>
    <w:rsid w:val="00B41370"/>
    <w:rsid w:val="00B420DE"/>
    <w:rsid w:val="00B54986"/>
    <w:rsid w:val="00B57266"/>
    <w:rsid w:val="00B72D66"/>
    <w:rsid w:val="00B74C2D"/>
    <w:rsid w:val="00B74D18"/>
    <w:rsid w:val="00B7523B"/>
    <w:rsid w:val="00B75CEC"/>
    <w:rsid w:val="00B762E8"/>
    <w:rsid w:val="00B770BB"/>
    <w:rsid w:val="00B77A0C"/>
    <w:rsid w:val="00B82DF9"/>
    <w:rsid w:val="00B839FE"/>
    <w:rsid w:val="00B8415F"/>
    <w:rsid w:val="00B84774"/>
    <w:rsid w:val="00B84947"/>
    <w:rsid w:val="00B85137"/>
    <w:rsid w:val="00B85A7B"/>
    <w:rsid w:val="00B861E9"/>
    <w:rsid w:val="00B90E74"/>
    <w:rsid w:val="00BB3D92"/>
    <w:rsid w:val="00BB561A"/>
    <w:rsid w:val="00BB6A97"/>
    <w:rsid w:val="00BC3899"/>
    <w:rsid w:val="00BC74EB"/>
    <w:rsid w:val="00BD214D"/>
    <w:rsid w:val="00BD4FD2"/>
    <w:rsid w:val="00BD55B6"/>
    <w:rsid w:val="00BE23D0"/>
    <w:rsid w:val="00BE23E9"/>
    <w:rsid w:val="00BE2533"/>
    <w:rsid w:val="00BE3280"/>
    <w:rsid w:val="00BE44DE"/>
    <w:rsid w:val="00BE7922"/>
    <w:rsid w:val="00BF1299"/>
    <w:rsid w:val="00BF4AF4"/>
    <w:rsid w:val="00BF4EBB"/>
    <w:rsid w:val="00BF6842"/>
    <w:rsid w:val="00C0388C"/>
    <w:rsid w:val="00C11A0D"/>
    <w:rsid w:val="00C14CC7"/>
    <w:rsid w:val="00C206B6"/>
    <w:rsid w:val="00C209D3"/>
    <w:rsid w:val="00C213DD"/>
    <w:rsid w:val="00C2276E"/>
    <w:rsid w:val="00C23B19"/>
    <w:rsid w:val="00C24E77"/>
    <w:rsid w:val="00C257DB"/>
    <w:rsid w:val="00C306F6"/>
    <w:rsid w:val="00C3072E"/>
    <w:rsid w:val="00C31422"/>
    <w:rsid w:val="00C3261F"/>
    <w:rsid w:val="00C35400"/>
    <w:rsid w:val="00C36C23"/>
    <w:rsid w:val="00C44BB4"/>
    <w:rsid w:val="00C45139"/>
    <w:rsid w:val="00C46A25"/>
    <w:rsid w:val="00C5337B"/>
    <w:rsid w:val="00C563DE"/>
    <w:rsid w:val="00C62A02"/>
    <w:rsid w:val="00C64515"/>
    <w:rsid w:val="00C6567D"/>
    <w:rsid w:val="00C665A0"/>
    <w:rsid w:val="00C67353"/>
    <w:rsid w:val="00C673CE"/>
    <w:rsid w:val="00C71D4A"/>
    <w:rsid w:val="00C87BCA"/>
    <w:rsid w:val="00C90720"/>
    <w:rsid w:val="00C90B10"/>
    <w:rsid w:val="00C92BD8"/>
    <w:rsid w:val="00C94E73"/>
    <w:rsid w:val="00C95A0D"/>
    <w:rsid w:val="00CA011D"/>
    <w:rsid w:val="00CA09B5"/>
    <w:rsid w:val="00CA30F0"/>
    <w:rsid w:val="00CA5236"/>
    <w:rsid w:val="00CA6D33"/>
    <w:rsid w:val="00CB3752"/>
    <w:rsid w:val="00CB6666"/>
    <w:rsid w:val="00CC3242"/>
    <w:rsid w:val="00CC4A74"/>
    <w:rsid w:val="00CC5A30"/>
    <w:rsid w:val="00CC68ED"/>
    <w:rsid w:val="00CC76F7"/>
    <w:rsid w:val="00CD0AFA"/>
    <w:rsid w:val="00CD12E7"/>
    <w:rsid w:val="00CD132E"/>
    <w:rsid w:val="00CD196D"/>
    <w:rsid w:val="00CD4D81"/>
    <w:rsid w:val="00CD4FED"/>
    <w:rsid w:val="00CD5FAD"/>
    <w:rsid w:val="00CD65BE"/>
    <w:rsid w:val="00CE1EB9"/>
    <w:rsid w:val="00CE3547"/>
    <w:rsid w:val="00CE57BC"/>
    <w:rsid w:val="00CF136D"/>
    <w:rsid w:val="00CF3391"/>
    <w:rsid w:val="00CF562D"/>
    <w:rsid w:val="00CF569F"/>
    <w:rsid w:val="00CF6BCF"/>
    <w:rsid w:val="00CF74C3"/>
    <w:rsid w:val="00D01501"/>
    <w:rsid w:val="00D018B0"/>
    <w:rsid w:val="00D127F9"/>
    <w:rsid w:val="00D135C8"/>
    <w:rsid w:val="00D154CD"/>
    <w:rsid w:val="00D21718"/>
    <w:rsid w:val="00D22B0F"/>
    <w:rsid w:val="00D26991"/>
    <w:rsid w:val="00D30D42"/>
    <w:rsid w:val="00D3540D"/>
    <w:rsid w:val="00D41AF4"/>
    <w:rsid w:val="00D4294D"/>
    <w:rsid w:val="00D44E23"/>
    <w:rsid w:val="00D52CC8"/>
    <w:rsid w:val="00D54769"/>
    <w:rsid w:val="00D55524"/>
    <w:rsid w:val="00D60B1F"/>
    <w:rsid w:val="00D70670"/>
    <w:rsid w:val="00D71691"/>
    <w:rsid w:val="00D71A68"/>
    <w:rsid w:val="00D72B74"/>
    <w:rsid w:val="00D73068"/>
    <w:rsid w:val="00D75046"/>
    <w:rsid w:val="00D75779"/>
    <w:rsid w:val="00D76890"/>
    <w:rsid w:val="00D8082E"/>
    <w:rsid w:val="00D827C6"/>
    <w:rsid w:val="00D8528B"/>
    <w:rsid w:val="00D91A29"/>
    <w:rsid w:val="00D93DDB"/>
    <w:rsid w:val="00DA11D8"/>
    <w:rsid w:val="00DA5531"/>
    <w:rsid w:val="00DC342F"/>
    <w:rsid w:val="00DC55B9"/>
    <w:rsid w:val="00DC5F2E"/>
    <w:rsid w:val="00DC6BF8"/>
    <w:rsid w:val="00DD1BD1"/>
    <w:rsid w:val="00DD5F8B"/>
    <w:rsid w:val="00DF5526"/>
    <w:rsid w:val="00DF5C2F"/>
    <w:rsid w:val="00DF628B"/>
    <w:rsid w:val="00E01725"/>
    <w:rsid w:val="00E03036"/>
    <w:rsid w:val="00E05867"/>
    <w:rsid w:val="00E05BAE"/>
    <w:rsid w:val="00E05CA6"/>
    <w:rsid w:val="00E11F2A"/>
    <w:rsid w:val="00E1268F"/>
    <w:rsid w:val="00E12D62"/>
    <w:rsid w:val="00E3097F"/>
    <w:rsid w:val="00E31046"/>
    <w:rsid w:val="00E37D04"/>
    <w:rsid w:val="00E51C70"/>
    <w:rsid w:val="00E5357A"/>
    <w:rsid w:val="00E559FC"/>
    <w:rsid w:val="00E6355D"/>
    <w:rsid w:val="00E66324"/>
    <w:rsid w:val="00E66FD0"/>
    <w:rsid w:val="00E74A26"/>
    <w:rsid w:val="00E754CB"/>
    <w:rsid w:val="00E763F9"/>
    <w:rsid w:val="00E77F2F"/>
    <w:rsid w:val="00E870C3"/>
    <w:rsid w:val="00E907A5"/>
    <w:rsid w:val="00E96A6E"/>
    <w:rsid w:val="00EA14DE"/>
    <w:rsid w:val="00EA4FAE"/>
    <w:rsid w:val="00EA6045"/>
    <w:rsid w:val="00EA6E86"/>
    <w:rsid w:val="00EB5625"/>
    <w:rsid w:val="00EB587C"/>
    <w:rsid w:val="00EB58B4"/>
    <w:rsid w:val="00EC1619"/>
    <w:rsid w:val="00EC353A"/>
    <w:rsid w:val="00EC3AB8"/>
    <w:rsid w:val="00EC66C3"/>
    <w:rsid w:val="00EC6DD5"/>
    <w:rsid w:val="00ED334D"/>
    <w:rsid w:val="00ED425F"/>
    <w:rsid w:val="00ED7B1C"/>
    <w:rsid w:val="00EE27C5"/>
    <w:rsid w:val="00EE70C7"/>
    <w:rsid w:val="00EE7CEB"/>
    <w:rsid w:val="00EF309E"/>
    <w:rsid w:val="00F043C6"/>
    <w:rsid w:val="00F0503D"/>
    <w:rsid w:val="00F0530C"/>
    <w:rsid w:val="00F0663B"/>
    <w:rsid w:val="00F06935"/>
    <w:rsid w:val="00F070F9"/>
    <w:rsid w:val="00F0716A"/>
    <w:rsid w:val="00F13919"/>
    <w:rsid w:val="00F15048"/>
    <w:rsid w:val="00F1734F"/>
    <w:rsid w:val="00F20DCE"/>
    <w:rsid w:val="00F217FE"/>
    <w:rsid w:val="00F23A2B"/>
    <w:rsid w:val="00F26D05"/>
    <w:rsid w:val="00F32EEB"/>
    <w:rsid w:val="00F331A2"/>
    <w:rsid w:val="00F35802"/>
    <w:rsid w:val="00F43D5D"/>
    <w:rsid w:val="00F44175"/>
    <w:rsid w:val="00F45E10"/>
    <w:rsid w:val="00F47D81"/>
    <w:rsid w:val="00F506FD"/>
    <w:rsid w:val="00F5411E"/>
    <w:rsid w:val="00F54226"/>
    <w:rsid w:val="00F65E21"/>
    <w:rsid w:val="00F661C0"/>
    <w:rsid w:val="00F70ABD"/>
    <w:rsid w:val="00F73AA3"/>
    <w:rsid w:val="00F7400F"/>
    <w:rsid w:val="00F7415D"/>
    <w:rsid w:val="00F76801"/>
    <w:rsid w:val="00F818B0"/>
    <w:rsid w:val="00F83C73"/>
    <w:rsid w:val="00F85CE2"/>
    <w:rsid w:val="00F85F22"/>
    <w:rsid w:val="00F917BD"/>
    <w:rsid w:val="00F9240C"/>
    <w:rsid w:val="00F93914"/>
    <w:rsid w:val="00F9787E"/>
    <w:rsid w:val="00FA7B2F"/>
    <w:rsid w:val="00FB324B"/>
    <w:rsid w:val="00FB7027"/>
    <w:rsid w:val="00FB70A1"/>
    <w:rsid w:val="00FB7326"/>
    <w:rsid w:val="00FC0BE9"/>
    <w:rsid w:val="00FC7F86"/>
    <w:rsid w:val="00FD59E9"/>
    <w:rsid w:val="00FD6F58"/>
    <w:rsid w:val="00FE03DC"/>
    <w:rsid w:val="00FE549E"/>
    <w:rsid w:val="00FE688C"/>
    <w:rsid w:val="00FF2DCF"/>
    <w:rsid w:val="00FF3A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9A92FD-EE48-4DA1-A82A-62F616B3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NotedebasdepageCar"/>
    <w:uiPriority w:val="99"/>
    <w:unhideWhenUsed/>
    <w:rsid w:val="00890DB5"/>
    <w:pPr>
      <w:spacing w:after="0" w:line="240" w:lineRule="auto"/>
    </w:pPr>
    <w:rPr>
      <w:sz w:val="20"/>
      <w:szCs w:val="20"/>
    </w:rPr>
  </w:style>
  <w:style w:type="character" w:customStyle="1" w:styleId="NotedebasdepageCar">
    <w:name w:val="Note de bas de page Car"/>
    <w:basedOn w:val="DefaultParagraphFont"/>
    <w:link w:val="FootnoteText"/>
    <w:uiPriority w:val="99"/>
    <w:rsid w:val="00890DB5"/>
    <w:rPr>
      <w:sz w:val="20"/>
      <w:szCs w:val="20"/>
    </w:rPr>
  </w:style>
  <w:style w:type="character" w:styleId="FootnoteReference">
    <w:name w:val="footnote reference"/>
    <w:basedOn w:val="DefaultParagraphFont"/>
    <w:uiPriority w:val="99"/>
    <w:semiHidden/>
    <w:unhideWhenUsed/>
    <w:rsid w:val="00890DB5"/>
    <w:rPr>
      <w:vertAlign w:val="superscript"/>
    </w:rPr>
  </w:style>
  <w:style w:type="paragraph" w:styleId="Header">
    <w:name w:val="header"/>
    <w:basedOn w:val="Normal"/>
    <w:link w:val="En-tteCar"/>
    <w:uiPriority w:val="99"/>
    <w:unhideWhenUsed/>
    <w:rsid w:val="00364509"/>
    <w:pPr>
      <w:tabs>
        <w:tab w:val="center" w:pos="4153"/>
        <w:tab w:val="right" w:pos="8306"/>
      </w:tabs>
      <w:spacing w:after="0" w:line="240" w:lineRule="auto"/>
    </w:pPr>
  </w:style>
  <w:style w:type="character" w:customStyle="1" w:styleId="En-tteCar">
    <w:name w:val="En-tête Car"/>
    <w:basedOn w:val="DefaultParagraphFont"/>
    <w:link w:val="Header"/>
    <w:uiPriority w:val="99"/>
    <w:rsid w:val="00364509"/>
  </w:style>
  <w:style w:type="paragraph" w:styleId="Footer">
    <w:name w:val="footer"/>
    <w:basedOn w:val="Normal"/>
    <w:link w:val="PieddepageCar"/>
    <w:uiPriority w:val="99"/>
    <w:unhideWhenUsed/>
    <w:rsid w:val="00364509"/>
    <w:pPr>
      <w:tabs>
        <w:tab w:val="center" w:pos="4153"/>
        <w:tab w:val="right" w:pos="8306"/>
      </w:tabs>
      <w:spacing w:after="0" w:line="240" w:lineRule="auto"/>
    </w:pPr>
  </w:style>
  <w:style w:type="character" w:customStyle="1" w:styleId="PieddepageCar">
    <w:name w:val="Pied de page Car"/>
    <w:basedOn w:val="DefaultParagraphFont"/>
    <w:link w:val="Footer"/>
    <w:uiPriority w:val="99"/>
    <w:rsid w:val="00364509"/>
  </w:style>
  <w:style w:type="table" w:styleId="TableGrid">
    <w:name w:val="Table Grid"/>
    <w:basedOn w:val="TableNormal"/>
    <w:uiPriority w:val="59"/>
    <w:rsid w:val="003659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TextedebullesCar"/>
    <w:uiPriority w:val="99"/>
    <w:semiHidden/>
    <w:unhideWhenUsed/>
    <w:rsid w:val="003659C7"/>
    <w:pPr>
      <w:spacing w:after="0" w:line="240" w:lineRule="auto"/>
    </w:pPr>
    <w:rPr>
      <w:rFonts w:ascii="Tahoma" w:hAnsi="Tahoma" w:cs="Tahoma"/>
      <w:sz w:val="16"/>
      <w:szCs w:val="16"/>
    </w:rPr>
  </w:style>
  <w:style w:type="character" w:customStyle="1" w:styleId="TextedebullesCar">
    <w:name w:val="Texte de bulles Car"/>
    <w:basedOn w:val="DefaultParagraphFont"/>
    <w:link w:val="BalloonText"/>
    <w:uiPriority w:val="99"/>
    <w:semiHidden/>
    <w:rsid w:val="003659C7"/>
    <w:rPr>
      <w:rFonts w:ascii="Tahoma" w:hAnsi="Tahoma" w:cs="Tahoma"/>
      <w:sz w:val="16"/>
      <w:szCs w:val="16"/>
    </w:rPr>
  </w:style>
  <w:style w:type="paragraph" w:styleId="ListParagraph">
    <w:name w:val="List Paragraph"/>
    <w:basedOn w:val="Normal"/>
    <w:uiPriority w:val="34"/>
    <w:qFormat/>
    <w:rsid w:val="00091E67"/>
    <w:pPr>
      <w:ind w:left="720"/>
      <w:contextualSpacing/>
    </w:pPr>
  </w:style>
  <w:style w:type="character" w:customStyle="1" w:styleId="5yl5">
    <w:name w:val="_5yl5"/>
    <w:basedOn w:val="DefaultParagraphFont"/>
    <w:rsid w:val="007279C5"/>
  </w:style>
  <w:style w:type="paragraph" w:styleId="EndnoteText">
    <w:name w:val="endnote text"/>
    <w:basedOn w:val="Normal"/>
    <w:link w:val="NotedefinCar"/>
    <w:uiPriority w:val="99"/>
    <w:semiHidden/>
    <w:unhideWhenUsed/>
    <w:rsid w:val="00D154CD"/>
    <w:pPr>
      <w:spacing w:after="0" w:line="240" w:lineRule="auto"/>
    </w:pPr>
    <w:rPr>
      <w:sz w:val="20"/>
      <w:szCs w:val="20"/>
    </w:rPr>
  </w:style>
  <w:style w:type="character" w:customStyle="1" w:styleId="NotedefinCar">
    <w:name w:val="Note de fin Car"/>
    <w:basedOn w:val="DefaultParagraphFont"/>
    <w:link w:val="EndnoteText"/>
    <w:uiPriority w:val="99"/>
    <w:semiHidden/>
    <w:rsid w:val="00D154CD"/>
    <w:rPr>
      <w:sz w:val="20"/>
      <w:szCs w:val="20"/>
    </w:rPr>
  </w:style>
  <w:style w:type="character" w:styleId="EndnoteReference">
    <w:name w:val="endnote reference"/>
    <w:basedOn w:val="DefaultParagraphFont"/>
    <w:uiPriority w:val="99"/>
    <w:semiHidden/>
    <w:unhideWhenUsed/>
    <w:rsid w:val="00D154CD"/>
    <w:rPr>
      <w:vertAlign w:val="superscript"/>
    </w:rPr>
  </w:style>
  <w:style w:type="character" w:styleId="Strong">
    <w:name w:val="Strong"/>
    <w:basedOn w:val="DefaultParagraphFont"/>
    <w:uiPriority w:val="22"/>
    <w:qFormat/>
    <w:rsid w:val="009A54CA"/>
    <w:rPr>
      <w:b/>
      <w:bCs/>
    </w:rPr>
  </w:style>
  <w:style w:type="character" w:customStyle="1" w:styleId="familyname">
    <w:name w:val="familyname"/>
    <w:basedOn w:val="DefaultParagraphFont"/>
    <w:rsid w:val="009A54CA"/>
  </w:style>
  <w:style w:type="character" w:customStyle="1" w:styleId="fontstyle01">
    <w:name w:val="fontstyle01"/>
    <w:basedOn w:val="DefaultParagraphFont"/>
    <w:rsid w:val="00A100F3"/>
    <w:rPr>
      <w:rFonts w:ascii="TimesNewRomanPSMT" w:hAnsi="TimesNewRomanPSMT" w:hint="default"/>
      <w:b w:val="0"/>
      <w:bCs w:val="0"/>
      <w:i w:val="0"/>
      <w:iCs w:val="0"/>
      <w:color w:val="231F20"/>
      <w:sz w:val="22"/>
      <w:szCs w:val="22"/>
    </w:rPr>
  </w:style>
  <w:style w:type="character" w:customStyle="1" w:styleId="fontstyle21">
    <w:name w:val="fontstyle21"/>
    <w:basedOn w:val="DefaultParagraphFont"/>
    <w:rsid w:val="00A100F3"/>
    <w:rPr>
      <w:rFonts w:ascii="TimesNewRomanPS-ItalicMT" w:hAnsi="TimesNewRomanPS-ItalicMT" w:hint="default"/>
      <w:b w:val="0"/>
      <w:bCs w:val="0"/>
      <w:i/>
      <w:iCs/>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9157">
      <w:bodyDiv w:val="1"/>
      <w:marLeft w:val="0"/>
      <w:marRight w:val="0"/>
      <w:marTop w:val="0"/>
      <w:marBottom w:val="0"/>
      <w:divBdr>
        <w:top w:val="none" w:sz="0" w:space="0" w:color="auto"/>
        <w:left w:val="none" w:sz="0" w:space="0" w:color="auto"/>
        <w:bottom w:val="none" w:sz="0" w:space="0" w:color="auto"/>
        <w:right w:val="none" w:sz="0" w:space="0" w:color="auto"/>
      </w:divBdr>
    </w:div>
    <w:div w:id="688532860">
      <w:bodyDiv w:val="1"/>
      <w:marLeft w:val="0"/>
      <w:marRight w:val="0"/>
      <w:marTop w:val="0"/>
      <w:marBottom w:val="0"/>
      <w:divBdr>
        <w:top w:val="none" w:sz="0" w:space="0" w:color="auto"/>
        <w:left w:val="none" w:sz="0" w:space="0" w:color="auto"/>
        <w:bottom w:val="none" w:sz="0" w:space="0" w:color="auto"/>
        <w:right w:val="none" w:sz="0" w:space="0" w:color="auto"/>
      </w:divBdr>
    </w:div>
    <w:div w:id="856578917">
      <w:bodyDiv w:val="1"/>
      <w:marLeft w:val="0"/>
      <w:marRight w:val="0"/>
      <w:marTop w:val="0"/>
      <w:marBottom w:val="0"/>
      <w:divBdr>
        <w:top w:val="none" w:sz="0" w:space="0" w:color="auto"/>
        <w:left w:val="none" w:sz="0" w:space="0" w:color="auto"/>
        <w:bottom w:val="none" w:sz="0" w:space="0" w:color="auto"/>
        <w:right w:val="none" w:sz="0" w:space="0" w:color="auto"/>
      </w:divBdr>
    </w:div>
    <w:div w:id="1060522604">
      <w:bodyDiv w:val="1"/>
      <w:marLeft w:val="0"/>
      <w:marRight w:val="0"/>
      <w:marTop w:val="0"/>
      <w:marBottom w:val="0"/>
      <w:divBdr>
        <w:top w:val="none" w:sz="0" w:space="0" w:color="auto"/>
        <w:left w:val="none" w:sz="0" w:space="0" w:color="auto"/>
        <w:bottom w:val="none" w:sz="0" w:space="0" w:color="auto"/>
        <w:right w:val="none" w:sz="0" w:space="0" w:color="auto"/>
      </w:divBdr>
    </w:div>
    <w:div w:id="1073817127">
      <w:bodyDiv w:val="1"/>
      <w:marLeft w:val="0"/>
      <w:marRight w:val="0"/>
      <w:marTop w:val="0"/>
      <w:marBottom w:val="0"/>
      <w:divBdr>
        <w:top w:val="none" w:sz="0" w:space="0" w:color="auto"/>
        <w:left w:val="none" w:sz="0" w:space="0" w:color="auto"/>
        <w:bottom w:val="none" w:sz="0" w:space="0" w:color="auto"/>
        <w:right w:val="none" w:sz="0" w:space="0" w:color="auto"/>
      </w:divBdr>
    </w:div>
    <w:div w:id="1664503740">
      <w:bodyDiv w:val="1"/>
      <w:marLeft w:val="0"/>
      <w:marRight w:val="0"/>
      <w:marTop w:val="0"/>
      <w:marBottom w:val="0"/>
      <w:divBdr>
        <w:top w:val="none" w:sz="0" w:space="0" w:color="auto"/>
        <w:left w:val="none" w:sz="0" w:space="0" w:color="auto"/>
        <w:bottom w:val="none" w:sz="0" w:space="0" w:color="auto"/>
        <w:right w:val="none" w:sz="0" w:space="0" w:color="auto"/>
      </w:divBdr>
    </w:div>
    <w:div w:id="1739597506">
      <w:bodyDiv w:val="1"/>
      <w:marLeft w:val="0"/>
      <w:marRight w:val="0"/>
      <w:marTop w:val="0"/>
      <w:marBottom w:val="0"/>
      <w:divBdr>
        <w:top w:val="none" w:sz="0" w:space="0" w:color="auto"/>
        <w:left w:val="none" w:sz="0" w:space="0" w:color="auto"/>
        <w:bottom w:val="none" w:sz="0" w:space="0" w:color="auto"/>
        <w:right w:val="none" w:sz="0" w:space="0" w:color="auto"/>
      </w:divBdr>
    </w:div>
    <w:div w:id="1832788265">
      <w:bodyDiv w:val="1"/>
      <w:marLeft w:val="0"/>
      <w:marRight w:val="0"/>
      <w:marTop w:val="0"/>
      <w:marBottom w:val="0"/>
      <w:divBdr>
        <w:top w:val="none" w:sz="0" w:space="0" w:color="auto"/>
        <w:left w:val="none" w:sz="0" w:space="0" w:color="auto"/>
        <w:bottom w:val="none" w:sz="0" w:space="0" w:color="auto"/>
        <w:right w:val="none" w:sz="0" w:space="0" w:color="auto"/>
      </w:divBdr>
    </w:div>
    <w:div w:id="196334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B27D45B-3692-4E40-BCA6-CE9110DA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5852</Words>
  <Characters>32192</Characters>
  <Application>Microsoft Office Word</Application>
  <DocSecurity>0</DocSecurity>
  <Lines>268</Lines>
  <Paragraphs>75</Paragraphs>
  <ScaleCrop>false</ScaleCrop>
  <HeadingPairs>
    <vt:vector size="6" baseType="variant">
      <vt:variant>
        <vt:lpstr>Title</vt:lpstr>
      </vt:variant>
      <vt:variant>
        <vt:i4>1</vt:i4>
      </vt:variant>
      <vt:variant>
        <vt:lpstr>العنوان</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Rahma</cp:lastModifiedBy>
  <cp:revision>3</cp:revision>
  <cp:lastPrinted>2015-10-22T20:46:00Z</cp:lastPrinted>
  <dcterms:created xsi:type="dcterms:W3CDTF">2018-12-31T13:20:00Z</dcterms:created>
  <dcterms:modified xsi:type="dcterms:W3CDTF">2018-12-31T13:21:00Z</dcterms:modified>
</cp:coreProperties>
</file>