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A0876" w14:textId="77777777" w:rsidR="00CC39CA" w:rsidRPr="0093203F" w:rsidRDefault="00936884" w:rsidP="00BC6130">
      <w:pPr>
        <w:bidi/>
        <w:spacing w:line="22" w:lineRule="atLeast"/>
        <w:ind w:firstLine="720"/>
        <w:jc w:val="both"/>
        <w:rPr>
          <w:rFonts w:ascii="Arial Black" w:hAnsi="Arial Black" w:cstheme="majorBidi"/>
          <w:sz w:val="32"/>
          <w:szCs w:val="32"/>
          <w:lang w:val="en-GB" w:bidi="ar-DZ"/>
        </w:rPr>
      </w:pPr>
      <w:bookmarkStart w:id="0" w:name="_GoBack"/>
      <w:bookmarkEnd w:id="0"/>
      <w:r>
        <w:rPr>
          <w:rFonts w:cs="Traditional Arabic" w:hint="cs"/>
          <w:b/>
          <w:bCs/>
          <w:color w:val="000000" w:themeColor="text1"/>
          <w:sz w:val="32"/>
          <w:szCs w:val="32"/>
          <w:rtl/>
          <w:lang w:bidi="ar-DZ"/>
        </w:rPr>
        <w:t>.</w:t>
      </w:r>
      <w:r w:rsidR="00CC39CA" w:rsidRPr="00CC39CA">
        <w:rPr>
          <w:rFonts w:ascii="Arial Black" w:hAnsi="Arial Black" w:cstheme="majorBidi"/>
          <w:sz w:val="32"/>
          <w:szCs w:val="32"/>
          <w:rtl/>
          <w:lang w:val="en-GB" w:bidi="ar-DZ"/>
        </w:rPr>
        <w:t xml:space="preserve"> </w:t>
      </w:r>
      <w:r w:rsidR="00CC39CA" w:rsidRPr="0093203F">
        <w:rPr>
          <w:rFonts w:ascii="Arial Black" w:hAnsi="Arial Black" w:cstheme="majorBidi"/>
          <w:sz w:val="32"/>
          <w:szCs w:val="32"/>
          <w:rtl/>
          <w:lang w:val="en-GB" w:bidi="ar-DZ"/>
        </w:rPr>
        <w:t xml:space="preserve">الاستاذ ياسر فركوس محاضر أ جامعة 8ماي 1945 م </w:t>
      </w:r>
    </w:p>
    <w:p w14:paraId="6A936E02" w14:textId="77777777" w:rsidR="00936884" w:rsidRDefault="00CC39CA" w:rsidP="00CC39CA">
      <w:pPr>
        <w:bidi/>
        <w:spacing w:after="0" w:line="228" w:lineRule="auto"/>
        <w:ind w:firstLine="425"/>
        <w:jc w:val="both"/>
        <w:rPr>
          <w:rFonts w:cs="Traditional Arabic"/>
          <w:b/>
          <w:bCs/>
          <w:color w:val="000000" w:themeColor="text1"/>
          <w:sz w:val="32"/>
          <w:szCs w:val="32"/>
          <w:rtl/>
          <w:lang w:bidi="ar-DZ"/>
        </w:rPr>
      </w:pPr>
      <w:r w:rsidRPr="0093203F">
        <w:rPr>
          <w:rFonts w:ascii="Arial Black" w:hAnsi="Arial Black" w:cstheme="majorBidi"/>
          <w:sz w:val="32"/>
          <w:szCs w:val="32"/>
          <w:rtl/>
          <w:lang w:val="en-GB" w:bidi="ar-DZ"/>
        </w:rPr>
        <w:t xml:space="preserve">عنوان المداخلة: التنظيم الإداري الفرنسي في الجزائر للشؤون الأهلية من </w:t>
      </w:r>
      <w:r>
        <w:rPr>
          <w:rFonts w:ascii="Arial Black" w:hAnsi="Arial Black" w:cstheme="majorBidi" w:hint="cs"/>
          <w:sz w:val="32"/>
          <w:szCs w:val="32"/>
          <w:rtl/>
          <w:lang w:val="en-GB" w:bidi="ar-DZ"/>
        </w:rPr>
        <w:t>1850</w:t>
      </w:r>
      <w:r w:rsidRPr="0093203F">
        <w:rPr>
          <w:rFonts w:ascii="Arial Black" w:hAnsi="Arial Black" w:cstheme="majorBidi"/>
          <w:sz w:val="32"/>
          <w:szCs w:val="32"/>
          <w:rtl/>
          <w:lang w:val="en-GB" w:bidi="ar-DZ"/>
        </w:rPr>
        <w:t xml:space="preserve"> الي غاية مطلع القرن العشرين.</w:t>
      </w:r>
    </w:p>
    <w:p w14:paraId="34F02615" w14:textId="77777777" w:rsidR="00936884" w:rsidRDefault="008848DD" w:rsidP="00AF7B64">
      <w:pPr>
        <w:bidi/>
        <w:spacing w:after="0" w:line="228" w:lineRule="auto"/>
        <w:ind w:left="425"/>
        <w:jc w:val="both"/>
        <w:rPr>
          <w:rFonts w:cs="Traditional Arabic"/>
          <w:b/>
          <w:bCs/>
          <w:color w:val="000000" w:themeColor="text1"/>
          <w:sz w:val="32"/>
          <w:szCs w:val="32"/>
          <w:rtl/>
          <w:lang w:bidi="ar-DZ"/>
        </w:rPr>
      </w:pPr>
      <w:r>
        <w:rPr>
          <w:rFonts w:cs="Traditional Arabic" w:hint="cs"/>
          <w:b/>
          <w:bCs/>
          <w:color w:val="000000" w:themeColor="text1"/>
          <w:sz w:val="32"/>
          <w:szCs w:val="32"/>
          <w:rtl/>
          <w:lang w:bidi="ar-DZ"/>
        </w:rPr>
        <w:t xml:space="preserve">الملتقي </w:t>
      </w:r>
      <w:r w:rsidR="0093376E">
        <w:rPr>
          <w:rFonts w:cs="Traditional Arabic" w:hint="cs"/>
          <w:b/>
          <w:bCs/>
          <w:color w:val="000000" w:themeColor="text1"/>
          <w:sz w:val="32"/>
          <w:szCs w:val="32"/>
          <w:rtl/>
          <w:lang w:bidi="ar-DZ"/>
        </w:rPr>
        <w:t xml:space="preserve">الوطني </w:t>
      </w:r>
      <w:r w:rsidR="001D0249">
        <w:rPr>
          <w:rFonts w:cs="Traditional Arabic" w:hint="cs"/>
          <w:b/>
          <w:bCs/>
          <w:color w:val="000000" w:themeColor="text1"/>
          <w:sz w:val="32"/>
          <w:szCs w:val="32"/>
          <w:rtl/>
          <w:lang w:bidi="ar-DZ"/>
        </w:rPr>
        <w:t xml:space="preserve">التشريعات الفرنسية </w:t>
      </w:r>
      <w:r w:rsidR="0096054F">
        <w:rPr>
          <w:rFonts w:cs="Traditional Arabic" w:hint="cs"/>
          <w:b/>
          <w:bCs/>
          <w:color w:val="000000" w:themeColor="text1"/>
          <w:sz w:val="32"/>
          <w:szCs w:val="32"/>
          <w:rtl/>
          <w:lang w:bidi="ar-DZ"/>
        </w:rPr>
        <w:t xml:space="preserve">و وانعكاساتها علي المجتمع الجزائري في الفترة الممتدة من 1830 </w:t>
      </w:r>
      <w:r w:rsidR="0079045F">
        <w:rPr>
          <w:rFonts w:cs="Traditional Arabic" w:hint="cs"/>
          <w:b/>
          <w:bCs/>
          <w:color w:val="000000" w:themeColor="text1"/>
          <w:sz w:val="32"/>
          <w:szCs w:val="32"/>
          <w:rtl/>
          <w:lang w:bidi="ar-DZ"/>
        </w:rPr>
        <w:t xml:space="preserve">الي </w:t>
      </w:r>
      <w:r w:rsidR="00AF7B64">
        <w:rPr>
          <w:rFonts w:cs="Traditional Arabic" w:hint="cs"/>
          <w:b/>
          <w:bCs/>
          <w:color w:val="000000" w:themeColor="text1"/>
          <w:sz w:val="32"/>
          <w:szCs w:val="32"/>
          <w:rtl/>
          <w:lang w:bidi="ar-DZ"/>
        </w:rPr>
        <w:t xml:space="preserve"> </w:t>
      </w:r>
      <w:r w:rsidR="0079045F">
        <w:rPr>
          <w:rFonts w:cs="Traditional Arabic" w:hint="cs"/>
          <w:b/>
          <w:bCs/>
          <w:color w:val="000000" w:themeColor="text1"/>
          <w:sz w:val="32"/>
          <w:szCs w:val="32"/>
          <w:rtl/>
          <w:lang w:bidi="ar-DZ"/>
        </w:rPr>
        <w:t xml:space="preserve">1962 </w:t>
      </w:r>
    </w:p>
    <w:p w14:paraId="7BF1C7EB" w14:textId="77777777" w:rsidR="00936884" w:rsidRDefault="00542D53" w:rsidP="00936884">
      <w:pPr>
        <w:bidi/>
        <w:spacing w:after="0" w:line="228" w:lineRule="auto"/>
        <w:ind w:firstLine="425"/>
        <w:jc w:val="center"/>
        <w:rPr>
          <w:rFonts w:cs="Traditional Arabic"/>
          <w:b/>
          <w:bCs/>
          <w:color w:val="000000" w:themeColor="text1"/>
          <w:sz w:val="36"/>
          <w:szCs w:val="36"/>
          <w:rtl/>
          <w:lang w:bidi="ar-DZ"/>
        </w:rPr>
      </w:pPr>
      <w:r>
        <w:rPr>
          <w:rFonts w:cs="Traditional Arabic" w:hint="cs"/>
          <w:b/>
          <w:bCs/>
          <w:color w:val="000000" w:themeColor="text1"/>
          <w:sz w:val="36"/>
          <w:szCs w:val="36"/>
          <w:rtl/>
          <w:lang w:bidi="ar-DZ"/>
        </w:rPr>
        <w:t xml:space="preserve">جامعة قالمة8 ماي 1945 م </w:t>
      </w:r>
    </w:p>
    <w:p w14:paraId="058F8FD7" w14:textId="77777777" w:rsidR="00C1663A" w:rsidRPr="007E0E87" w:rsidRDefault="00C1663A" w:rsidP="00C1663A">
      <w:pPr>
        <w:bidi/>
        <w:spacing w:after="0" w:line="228" w:lineRule="auto"/>
        <w:ind w:firstLine="425"/>
        <w:jc w:val="center"/>
        <w:rPr>
          <w:rFonts w:ascii="Traditional Arabic" w:hAnsi="Traditional Arabic" w:cs="Traditional Arabic"/>
          <w:b/>
          <w:bCs/>
          <w:color w:val="000000" w:themeColor="text1"/>
          <w:sz w:val="32"/>
          <w:szCs w:val="32"/>
          <w:rtl/>
          <w:lang w:bidi="ar-DZ"/>
        </w:rPr>
      </w:pPr>
    </w:p>
    <w:p w14:paraId="6F8DDC2E" w14:textId="77777777" w:rsidR="00B050B3" w:rsidRPr="007E0E87" w:rsidRDefault="00865DD0" w:rsidP="00B050B3">
      <w:pPr>
        <w:bidi/>
        <w:spacing w:line="22" w:lineRule="atLeast"/>
        <w:ind w:firstLine="720"/>
        <w:jc w:val="both"/>
        <w:rPr>
          <w:rFonts w:ascii="Traditional Arabic" w:hAnsi="Traditional Arabic" w:cs="Traditional Arabic"/>
          <w:sz w:val="32"/>
          <w:szCs w:val="32"/>
          <w:rtl/>
          <w:lang w:bidi="ar-DZ"/>
        </w:rPr>
      </w:pPr>
      <w:r w:rsidRPr="007E0E87">
        <w:rPr>
          <w:rFonts w:ascii="Traditional Arabic" w:hAnsi="Traditional Arabic" w:cs="Traditional Arabic" w:hint="cs"/>
          <w:sz w:val="32"/>
          <w:szCs w:val="32"/>
          <w:rtl/>
          <w:lang w:bidi="ar-DZ"/>
        </w:rPr>
        <w:t xml:space="preserve">لا شك أن مؤسسة المكاتب العربية الاستعمارية بمجرد نشأتها عام 1844 بدأت تحاول أن ترسم تنظيما إداريا جديدا للقبائل الجزائرية وللبلاد بشكل عام حسب معطيات كل مرحلة ومقتضيات الأوضاع، فهل يمكن لنا من خلال تقاريرها الإطلاع على مختلف التنظيمات الإدارية </w:t>
      </w:r>
      <w:r w:rsidR="00B050B3" w:rsidRPr="007E0E87">
        <w:rPr>
          <w:rFonts w:ascii="Traditional Arabic" w:hAnsi="Traditional Arabic" w:cs="Traditional Arabic" w:hint="cs"/>
          <w:sz w:val="32"/>
          <w:szCs w:val="32"/>
          <w:rtl/>
          <w:lang w:bidi="ar-DZ"/>
        </w:rPr>
        <w:t>للمقاطعات الجزائرية ؟</w:t>
      </w:r>
    </w:p>
    <w:p w14:paraId="3044CFF1" w14:textId="77777777" w:rsidR="00936884" w:rsidRPr="007E0E87" w:rsidRDefault="00A10AB1" w:rsidP="00BD0EA2">
      <w:pPr>
        <w:bidi/>
        <w:spacing w:after="0" w:line="228" w:lineRule="auto"/>
        <w:ind w:firstLine="425"/>
        <w:jc w:val="both"/>
        <w:rPr>
          <w:rFonts w:ascii="Traditional Arabic" w:hAnsi="Traditional Arabic" w:cs="Traditional Arabic"/>
          <w:color w:val="000000" w:themeColor="text1"/>
          <w:sz w:val="32"/>
          <w:szCs w:val="32"/>
          <w:rtl/>
          <w:lang w:bidi="ar-DZ"/>
        </w:rPr>
      </w:pPr>
      <w:r w:rsidRPr="007E0E87">
        <w:rPr>
          <w:rFonts w:ascii="Traditional Arabic" w:hAnsi="Traditional Arabic" w:cs="Traditional Arabic" w:hint="cs"/>
          <w:color w:val="000000" w:themeColor="text1"/>
          <w:sz w:val="32"/>
          <w:szCs w:val="32"/>
          <w:rtl/>
          <w:lang w:bidi="ar-DZ"/>
        </w:rPr>
        <w:t xml:space="preserve">بيد أن </w:t>
      </w:r>
      <w:r w:rsidR="00936884" w:rsidRPr="007E0E87">
        <w:rPr>
          <w:rFonts w:ascii="Traditional Arabic" w:hAnsi="Traditional Arabic" w:cs="Traditional Arabic" w:hint="cs"/>
          <w:color w:val="000000" w:themeColor="text1"/>
          <w:sz w:val="32"/>
          <w:szCs w:val="32"/>
          <w:rtl/>
          <w:lang w:bidi="ar-DZ"/>
        </w:rPr>
        <w:t xml:space="preserve">الإدارة </w:t>
      </w:r>
      <w:r w:rsidR="002500E8" w:rsidRPr="007E0E87">
        <w:rPr>
          <w:rFonts w:ascii="Traditional Arabic" w:hAnsi="Traditional Arabic" w:cs="Traditional Arabic" w:hint="cs"/>
          <w:color w:val="000000" w:themeColor="text1"/>
          <w:sz w:val="32"/>
          <w:szCs w:val="32"/>
          <w:rtl/>
          <w:lang w:bidi="ar-DZ"/>
        </w:rPr>
        <w:t xml:space="preserve">المدنية قامت </w:t>
      </w:r>
      <w:r w:rsidR="00162EC9" w:rsidRPr="007E0E87">
        <w:rPr>
          <w:rFonts w:ascii="Traditional Arabic" w:hAnsi="Traditional Arabic" w:cs="Traditional Arabic" w:hint="cs"/>
          <w:color w:val="000000" w:themeColor="text1"/>
          <w:sz w:val="32"/>
          <w:szCs w:val="32"/>
          <w:rtl/>
          <w:lang w:bidi="ar-DZ"/>
        </w:rPr>
        <w:t>مع</w:t>
      </w:r>
      <w:r w:rsidR="00936884" w:rsidRPr="007E0E87">
        <w:rPr>
          <w:rFonts w:ascii="Traditional Arabic" w:hAnsi="Traditional Arabic" w:cs="Traditional Arabic" w:hint="cs"/>
          <w:color w:val="000000" w:themeColor="text1"/>
          <w:sz w:val="32"/>
          <w:szCs w:val="32"/>
          <w:rtl/>
          <w:lang w:bidi="ar-DZ"/>
        </w:rPr>
        <w:t xml:space="preserve"> بداية الإحتلال تمهيدا للإستيطان و بدأ تقسيم الأرض الجزائرية إلى مناطق عسكرية بحتة</w:t>
      </w:r>
      <w:r w:rsidR="008071B5" w:rsidRPr="007E0E87">
        <w:rPr>
          <w:rFonts w:ascii="Traditional Arabic" w:hAnsi="Traditional Arabic" w:cs="Traditional Arabic" w:hint="cs"/>
          <w:color w:val="000000" w:themeColor="text1"/>
          <w:sz w:val="32"/>
          <w:szCs w:val="32"/>
          <w:rtl/>
          <w:lang w:bidi="ar-DZ"/>
        </w:rPr>
        <w:t>،</w:t>
      </w:r>
      <w:r w:rsidR="00936884" w:rsidRPr="007E0E87">
        <w:rPr>
          <w:rFonts w:ascii="Traditional Arabic" w:hAnsi="Traditional Arabic" w:cs="Traditional Arabic" w:hint="cs"/>
          <w:color w:val="000000" w:themeColor="text1"/>
          <w:sz w:val="32"/>
          <w:szCs w:val="32"/>
          <w:rtl/>
          <w:lang w:bidi="ar-DZ"/>
        </w:rPr>
        <w:t xml:space="preserve"> أي يقطنها الأهالي و فوق رؤوسهم سيف الإستعمار، و مناطق مختلطة يقطنها الأهالي بنسبة كبيرة و فيها المعمرون الغزاة و هناك كان التمييز العنصري هو القانون السائد، حيث يسخر الأهالي بقوة الحديد و النار للإحتلال </w:t>
      </w:r>
      <w:r w:rsidR="008071B5" w:rsidRPr="007E0E87">
        <w:rPr>
          <w:rFonts w:ascii="Traditional Arabic" w:hAnsi="Traditional Arabic" w:cs="Traditional Arabic" w:hint="cs"/>
          <w:color w:val="000000" w:themeColor="text1"/>
          <w:sz w:val="32"/>
          <w:szCs w:val="32"/>
          <w:rtl/>
          <w:lang w:bidi="ar-DZ"/>
        </w:rPr>
        <w:br/>
      </w:r>
      <w:r w:rsidR="00936884" w:rsidRPr="007E0E87">
        <w:rPr>
          <w:rFonts w:ascii="Traditional Arabic" w:hAnsi="Traditional Arabic" w:cs="Traditional Arabic" w:hint="cs"/>
          <w:color w:val="000000" w:themeColor="text1"/>
          <w:sz w:val="32"/>
          <w:szCs w:val="32"/>
          <w:rtl/>
          <w:lang w:bidi="ar-DZ"/>
        </w:rPr>
        <w:t xml:space="preserve">و </w:t>
      </w:r>
      <w:r w:rsidR="008071B5" w:rsidRPr="007E0E87">
        <w:rPr>
          <w:rFonts w:ascii="Traditional Arabic" w:hAnsi="Traditional Arabic" w:cs="Traditional Arabic" w:hint="cs"/>
          <w:color w:val="000000" w:themeColor="text1"/>
          <w:sz w:val="32"/>
          <w:szCs w:val="32"/>
          <w:rtl/>
          <w:lang w:bidi="ar-DZ"/>
        </w:rPr>
        <w:t>ل</w:t>
      </w:r>
      <w:r w:rsidR="00936884" w:rsidRPr="007E0E87">
        <w:rPr>
          <w:rFonts w:ascii="Traditional Arabic" w:hAnsi="Traditional Arabic" w:cs="Traditional Arabic" w:hint="cs"/>
          <w:color w:val="000000" w:themeColor="text1"/>
          <w:sz w:val="32"/>
          <w:szCs w:val="32"/>
          <w:rtl/>
          <w:lang w:bidi="ar-DZ"/>
        </w:rPr>
        <w:t xml:space="preserve">مصالح الأوروبيين، في حين أن مناطق أخرى محرمة على الأهالي هي مناطق مدنية </w:t>
      </w:r>
      <w:r w:rsidR="008071B5" w:rsidRPr="007E0E87">
        <w:rPr>
          <w:rFonts w:ascii="Traditional Arabic" w:hAnsi="Traditional Arabic" w:cs="Traditional Arabic" w:hint="cs"/>
          <w:color w:val="000000" w:themeColor="text1"/>
          <w:sz w:val="32"/>
          <w:szCs w:val="32"/>
          <w:rtl/>
          <w:lang w:bidi="ar-DZ"/>
        </w:rPr>
        <w:t>خاصة</w:t>
      </w:r>
      <w:r w:rsidR="00936884" w:rsidRPr="007E0E87">
        <w:rPr>
          <w:rFonts w:ascii="Traditional Arabic" w:hAnsi="Traditional Arabic" w:cs="Traditional Arabic" w:hint="cs"/>
          <w:color w:val="000000" w:themeColor="text1"/>
          <w:sz w:val="32"/>
          <w:szCs w:val="32"/>
          <w:rtl/>
          <w:lang w:bidi="ar-DZ"/>
        </w:rPr>
        <w:t xml:space="preserve"> </w:t>
      </w:r>
      <w:r w:rsidR="008071B5" w:rsidRPr="007E0E87">
        <w:rPr>
          <w:rFonts w:ascii="Traditional Arabic" w:hAnsi="Traditional Arabic" w:cs="Traditional Arabic" w:hint="cs"/>
          <w:color w:val="000000" w:themeColor="text1"/>
          <w:sz w:val="32"/>
          <w:szCs w:val="32"/>
          <w:rtl/>
          <w:lang w:bidi="ar-DZ"/>
        </w:rPr>
        <w:t>ب</w:t>
      </w:r>
      <w:r w:rsidR="00936884" w:rsidRPr="007E0E87">
        <w:rPr>
          <w:rFonts w:ascii="Traditional Arabic" w:hAnsi="Traditional Arabic" w:cs="Traditional Arabic" w:hint="cs"/>
          <w:color w:val="000000" w:themeColor="text1"/>
          <w:sz w:val="32"/>
          <w:szCs w:val="32"/>
          <w:rtl/>
          <w:lang w:bidi="ar-DZ"/>
        </w:rPr>
        <w:t xml:space="preserve">الهجرات الأوروبية </w:t>
      </w:r>
      <w:r w:rsidR="00BD0EA2" w:rsidRPr="007E0E87">
        <w:rPr>
          <w:rFonts w:ascii="Traditional Arabic" w:hAnsi="Traditional Arabic" w:cs="Traditional Arabic" w:hint="cs"/>
          <w:color w:val="000000" w:themeColor="text1"/>
          <w:sz w:val="32"/>
          <w:szCs w:val="32"/>
          <w:rtl/>
          <w:lang w:bidi="ar-DZ"/>
        </w:rPr>
        <w:br/>
      </w:r>
      <w:r w:rsidR="00936884" w:rsidRPr="007E0E87">
        <w:rPr>
          <w:rFonts w:ascii="Traditional Arabic" w:hAnsi="Traditional Arabic" w:cs="Traditional Arabic" w:hint="cs"/>
          <w:color w:val="000000" w:themeColor="text1"/>
          <w:sz w:val="32"/>
          <w:szCs w:val="32"/>
          <w:rtl/>
          <w:lang w:bidi="ar-DZ"/>
        </w:rPr>
        <w:t>و فيها يخضع سكانها للنظام المدني. و قد ترسخ النظام المدني خاصة بعد سقوط عرش الملك لويس-فيليب. فكيف نشأ</w:t>
      </w:r>
      <w:r w:rsidR="00BD0EA2" w:rsidRPr="007E0E87">
        <w:rPr>
          <w:rFonts w:ascii="Traditional Arabic" w:hAnsi="Traditional Arabic" w:cs="Traditional Arabic" w:hint="cs"/>
          <w:color w:val="000000" w:themeColor="text1"/>
          <w:sz w:val="32"/>
          <w:szCs w:val="32"/>
          <w:rtl/>
          <w:lang w:bidi="ar-DZ"/>
        </w:rPr>
        <w:t>ت</w:t>
      </w:r>
      <w:r w:rsidR="00936884" w:rsidRPr="007E0E87">
        <w:rPr>
          <w:rFonts w:ascii="Traditional Arabic" w:hAnsi="Traditional Arabic" w:cs="Traditional Arabic" w:hint="cs"/>
          <w:color w:val="000000" w:themeColor="text1"/>
          <w:sz w:val="32"/>
          <w:szCs w:val="32"/>
          <w:rtl/>
          <w:lang w:bidi="ar-DZ"/>
        </w:rPr>
        <w:t xml:space="preserve"> هذه الإدارة الإستعمارية و كيف تطور</w:t>
      </w:r>
      <w:r w:rsidR="00BD0EA2" w:rsidRPr="007E0E87">
        <w:rPr>
          <w:rFonts w:ascii="Traditional Arabic" w:hAnsi="Traditional Arabic" w:cs="Traditional Arabic" w:hint="cs"/>
          <w:color w:val="000000" w:themeColor="text1"/>
          <w:sz w:val="32"/>
          <w:szCs w:val="32"/>
          <w:rtl/>
          <w:lang w:bidi="ar-DZ"/>
        </w:rPr>
        <w:t>ت</w:t>
      </w:r>
      <w:r w:rsidR="00936884" w:rsidRPr="007E0E87">
        <w:rPr>
          <w:rFonts w:ascii="Traditional Arabic" w:hAnsi="Traditional Arabic" w:cs="Traditional Arabic" w:hint="cs"/>
          <w:color w:val="000000" w:themeColor="text1"/>
          <w:sz w:val="32"/>
          <w:szCs w:val="32"/>
          <w:rtl/>
          <w:lang w:bidi="ar-DZ"/>
        </w:rPr>
        <w:t>؟</w:t>
      </w:r>
    </w:p>
    <w:p w14:paraId="5AEA1482" w14:textId="77777777" w:rsidR="00936884" w:rsidRPr="007E0E87" w:rsidRDefault="00A57A8E" w:rsidP="008446CA">
      <w:pPr>
        <w:bidi/>
        <w:spacing w:after="0" w:line="240" w:lineRule="auto"/>
        <w:ind w:firstLine="424"/>
        <w:jc w:val="lowKashida"/>
        <w:rPr>
          <w:rFonts w:ascii="Traditional Arabic" w:hAnsi="Traditional Arabic" w:cs="Traditional Arabic"/>
          <w:b/>
          <w:bCs/>
          <w:sz w:val="32"/>
          <w:szCs w:val="32"/>
          <w:rtl/>
          <w:lang w:bidi="ar-DZ"/>
        </w:rPr>
      </w:pPr>
      <w:r w:rsidRPr="007E0E87">
        <w:rPr>
          <w:rFonts w:ascii="Traditional Arabic" w:hAnsi="Traditional Arabic" w:cs="Traditional Arabic" w:hint="cs"/>
          <w:b/>
          <w:bCs/>
          <w:sz w:val="32"/>
          <w:szCs w:val="32"/>
          <w:rtl/>
          <w:lang w:bidi="ar-DZ"/>
        </w:rPr>
        <w:t>الهيكلة الإدارية</w:t>
      </w:r>
      <w:r w:rsidR="00701FBD" w:rsidRPr="007E0E87">
        <w:rPr>
          <w:rFonts w:ascii="Traditional Arabic" w:hAnsi="Traditional Arabic" w:cs="Traditional Arabic" w:hint="cs"/>
          <w:b/>
          <w:bCs/>
          <w:sz w:val="32"/>
          <w:szCs w:val="32"/>
          <w:rtl/>
          <w:lang w:bidi="ar-DZ"/>
        </w:rPr>
        <w:t xml:space="preserve"> الفرنسية</w:t>
      </w:r>
      <w:r w:rsidRPr="007E0E87">
        <w:rPr>
          <w:rFonts w:ascii="Traditional Arabic" w:hAnsi="Traditional Arabic" w:cs="Traditional Arabic" w:hint="cs"/>
          <w:b/>
          <w:bCs/>
          <w:sz w:val="32"/>
          <w:szCs w:val="32"/>
          <w:rtl/>
          <w:lang w:bidi="ar-DZ"/>
        </w:rPr>
        <w:t xml:space="preserve"> </w:t>
      </w:r>
      <w:r w:rsidR="00EC5B82" w:rsidRPr="007E0E87">
        <w:rPr>
          <w:rFonts w:ascii="Traditional Arabic" w:hAnsi="Traditional Arabic" w:cs="Traditional Arabic" w:hint="cs"/>
          <w:b/>
          <w:bCs/>
          <w:sz w:val="32"/>
          <w:szCs w:val="32"/>
          <w:rtl/>
          <w:lang w:bidi="ar-DZ"/>
        </w:rPr>
        <w:t>للجزائريين:</w:t>
      </w:r>
    </w:p>
    <w:p w14:paraId="6121B5C3" w14:textId="77777777" w:rsidR="00936884" w:rsidRPr="007E0E87" w:rsidRDefault="00936884" w:rsidP="00701FBD">
      <w:pPr>
        <w:bidi/>
        <w:spacing w:after="0" w:line="240" w:lineRule="auto"/>
        <w:ind w:firstLine="424"/>
        <w:jc w:val="lowKashida"/>
        <w:rPr>
          <w:rFonts w:ascii="Traditional Arabic" w:hAnsi="Traditional Arabic" w:cs="Traditional Arabic"/>
          <w:sz w:val="32"/>
          <w:szCs w:val="32"/>
          <w:rtl/>
          <w:lang w:bidi="ar-DZ"/>
        </w:rPr>
      </w:pPr>
      <w:r w:rsidRPr="007E0E87">
        <w:rPr>
          <w:rFonts w:ascii="Traditional Arabic" w:hAnsi="Traditional Arabic" w:cs="Traditional Arabic" w:hint="cs"/>
          <w:sz w:val="32"/>
          <w:szCs w:val="32"/>
          <w:rtl/>
          <w:lang w:bidi="ar-DZ"/>
        </w:rPr>
        <w:t>منذ سنة 1845 م إلى غاية عام 1850 م كان تكاثر الهجرات الأور</w:t>
      </w:r>
      <w:r w:rsidR="008446CA" w:rsidRPr="007E0E87">
        <w:rPr>
          <w:rFonts w:ascii="Traditional Arabic" w:hAnsi="Traditional Arabic" w:cs="Traditional Arabic" w:hint="cs"/>
          <w:sz w:val="32"/>
          <w:szCs w:val="32"/>
          <w:rtl/>
          <w:lang w:bidi="ar-DZ"/>
        </w:rPr>
        <w:t>و</w:t>
      </w:r>
      <w:r w:rsidRPr="007E0E87">
        <w:rPr>
          <w:rFonts w:ascii="Traditional Arabic" w:hAnsi="Traditional Arabic" w:cs="Traditional Arabic" w:hint="cs"/>
          <w:sz w:val="32"/>
          <w:szCs w:val="32"/>
          <w:rtl/>
          <w:lang w:bidi="ar-DZ"/>
        </w:rPr>
        <w:t>بية بشكل ملحوظ و كذا بناء المستعمرات الفلاحية بالقطر الجزائري عامة. كما كان سقوط عرش لويس فيليب عام 1848 م بفرنسا، قد زاد من تلك الهجرات</w:t>
      </w:r>
      <w:r w:rsidRPr="007E0E87">
        <w:rPr>
          <w:rFonts w:ascii="Traditional Arabic" w:hAnsi="Traditional Arabic" w:cs="Traditional Arabic" w:hint="cs"/>
          <w:b/>
          <w:bCs/>
          <w:sz w:val="32"/>
          <w:szCs w:val="32"/>
          <w:rtl/>
          <w:lang w:bidi="ar-DZ"/>
        </w:rPr>
        <w:t xml:space="preserve">. </w:t>
      </w:r>
    </w:p>
    <w:p w14:paraId="6546E150" w14:textId="77777777" w:rsidR="00936884" w:rsidRPr="007E0E87" w:rsidRDefault="007954E6" w:rsidP="007954E6">
      <w:pPr>
        <w:bidi/>
        <w:spacing w:after="0" w:line="228" w:lineRule="auto"/>
        <w:ind w:firstLine="424"/>
        <w:jc w:val="both"/>
        <w:rPr>
          <w:rFonts w:ascii="Traditional Arabic" w:hAnsi="Traditional Arabic" w:cs="Traditional Arabic"/>
          <w:color w:val="000000" w:themeColor="text1"/>
          <w:sz w:val="32"/>
          <w:szCs w:val="32"/>
          <w:rtl/>
          <w:lang w:bidi="ar-DZ"/>
        </w:rPr>
      </w:pPr>
      <w:r w:rsidRPr="007E0E87">
        <w:rPr>
          <w:rFonts w:ascii="Traditional Arabic" w:hAnsi="Traditional Arabic" w:cs="Traditional Arabic" w:hint="cs"/>
          <w:color w:val="000000" w:themeColor="text1"/>
          <w:sz w:val="32"/>
          <w:szCs w:val="32"/>
          <w:rtl/>
          <w:lang w:bidi="ar-DZ"/>
        </w:rPr>
        <w:t>ل</w:t>
      </w:r>
      <w:r w:rsidR="00936884" w:rsidRPr="007E0E87">
        <w:rPr>
          <w:rFonts w:ascii="Traditional Arabic" w:hAnsi="Traditional Arabic" w:cs="Traditional Arabic" w:hint="cs"/>
          <w:color w:val="000000" w:themeColor="text1"/>
          <w:sz w:val="32"/>
          <w:szCs w:val="32"/>
          <w:rtl/>
          <w:lang w:bidi="ar-DZ"/>
        </w:rPr>
        <w:t>م يكن الإعتماد عل بعض الزعماء الأهالي و بقايا المؤسسات الأهلية التقليدية (الجزائرية) لتسيير أمور البلاد سوى مظهر سياسة مؤقتة، ارتبطت أساسا بحجم و دائرة سعة نطاق الإست</w:t>
      </w:r>
      <w:r w:rsidRPr="007E0E87">
        <w:rPr>
          <w:rFonts w:ascii="Traditional Arabic" w:hAnsi="Traditional Arabic" w:cs="Traditional Arabic" w:hint="cs"/>
          <w:color w:val="000000" w:themeColor="text1"/>
          <w:sz w:val="32"/>
          <w:szCs w:val="32"/>
          <w:rtl/>
          <w:lang w:bidi="ar-DZ"/>
        </w:rPr>
        <w:t>ي</w:t>
      </w:r>
      <w:r w:rsidR="00936884" w:rsidRPr="007E0E87">
        <w:rPr>
          <w:rFonts w:ascii="Traditional Arabic" w:hAnsi="Traditional Arabic" w:cs="Traditional Arabic" w:hint="cs"/>
          <w:color w:val="000000" w:themeColor="text1"/>
          <w:sz w:val="32"/>
          <w:szCs w:val="32"/>
          <w:rtl/>
          <w:lang w:bidi="ar-DZ"/>
        </w:rPr>
        <w:t>طان في الجزائر و كذا بدرجة انكسار و ضعف المقاومة الشعبية. و لذلك كان إطلاق تسمية الأراضي المدنية على المناطق التي سكنها الأوروبيون بعدد "كاف" بمثابة التأكيد على الطابع المؤقت لذلك الحكم غير المباشر للمناطق الأهلية، إذ مع زيادة تأكد نوايا الفرنسيين بما أجمع عليه النواب، مع مطلع سنة 1840، حين أعلنوا أن "الجزائر أرض لن تبرحها الهيمنة الفرنسية"، شرعت السلطات الإستعمارية، و مع تجدد القتال مع قوات الأمير عبد القادر، في القضاء على سلطة الزعماء الأهالي و حرية الشعب، عن طريق حملات الإخضاع العسكري، التي قضت إلى عام 1857، على أقوى المقاومات الشعبية و مد التنظيمات الإدارية الفرنسية إلى المناطق "المهزومة". و قد عرفت الفترة الواقعة بين سقوط دولة الأمير عبد القادر و 1860 استكمال وضع أهم أسس الإدارة الفرنسية في الجزائر الشمالية.</w:t>
      </w:r>
    </w:p>
    <w:p w14:paraId="6B3EB458" w14:textId="77777777" w:rsidR="00B77130" w:rsidRPr="007E0E87" w:rsidRDefault="00B77130" w:rsidP="00B77130">
      <w:pPr>
        <w:bidi/>
        <w:spacing w:after="0" w:line="228" w:lineRule="auto"/>
        <w:jc w:val="both"/>
        <w:rPr>
          <w:rFonts w:ascii="Traditional Arabic" w:hAnsi="Traditional Arabic" w:cs="Traditional Arabic"/>
          <w:color w:val="000000" w:themeColor="text1"/>
          <w:sz w:val="32"/>
          <w:szCs w:val="32"/>
          <w:rtl/>
          <w:lang w:bidi="ar-DZ"/>
        </w:rPr>
      </w:pPr>
    </w:p>
    <w:p w14:paraId="5F997E97" w14:textId="77777777" w:rsidR="00936884" w:rsidRPr="00B20C21" w:rsidRDefault="00936884" w:rsidP="00936884">
      <w:pPr>
        <w:pStyle w:val="Paragraphedeliste"/>
        <w:numPr>
          <w:ilvl w:val="0"/>
          <w:numId w:val="4"/>
        </w:numPr>
        <w:bidi/>
        <w:spacing w:after="0" w:line="228" w:lineRule="auto"/>
        <w:ind w:left="0" w:firstLine="425"/>
        <w:jc w:val="both"/>
        <w:rPr>
          <w:rFonts w:cs="Traditional Arabic"/>
          <w:b/>
          <w:bCs/>
          <w:color w:val="000000" w:themeColor="text1"/>
          <w:sz w:val="32"/>
          <w:szCs w:val="32"/>
          <w:lang w:bidi="ar-DZ"/>
        </w:rPr>
      </w:pPr>
      <w:r w:rsidRPr="00D33E3E">
        <w:rPr>
          <w:rFonts w:cs="Traditional Arabic" w:hint="cs"/>
          <w:b/>
          <w:bCs/>
          <w:color w:val="000000" w:themeColor="text1"/>
          <w:sz w:val="32"/>
          <w:szCs w:val="32"/>
          <w:rtl/>
          <w:lang w:bidi="ar-DZ"/>
        </w:rPr>
        <w:t xml:space="preserve">الولاية </w:t>
      </w:r>
      <w:r w:rsidRPr="00D33E3E">
        <w:rPr>
          <w:rFonts w:cs="Traditional Arabic"/>
          <w:color w:val="000000" w:themeColor="text1"/>
          <w:sz w:val="32"/>
          <w:szCs w:val="32"/>
          <w:lang w:bidi="ar-DZ"/>
        </w:rPr>
        <w:t>Le Département</w:t>
      </w:r>
      <w:r>
        <w:rPr>
          <w:rFonts w:cs="Traditional Arabic" w:hint="cs"/>
          <w:color w:val="000000" w:themeColor="text1"/>
          <w:sz w:val="32"/>
          <w:szCs w:val="32"/>
          <w:rtl/>
          <w:lang w:bidi="ar-DZ"/>
        </w:rPr>
        <w:t>: بمجيء الجمهورية الثانية، تحصل ما كان يعرف باسم مقاطعات الجزائر الثلاث</w:t>
      </w:r>
      <w:r w:rsidR="00D9495A">
        <w:rPr>
          <w:rStyle w:val="Appelnotedebasdep"/>
          <w:rFonts w:cs="Traditional Arabic"/>
          <w:color w:val="000000" w:themeColor="text1"/>
          <w:sz w:val="32"/>
          <w:szCs w:val="32"/>
          <w:rtl/>
          <w:lang w:bidi="ar-DZ"/>
        </w:rPr>
        <w:footnoteReference w:id="1"/>
      </w:r>
      <w:r w:rsidR="001F1AB5">
        <w:rPr>
          <w:rFonts w:cs="Traditional Arabic" w:hint="cs"/>
          <w:color w:val="000000" w:themeColor="text1"/>
          <w:sz w:val="32"/>
          <w:szCs w:val="32"/>
          <w:rtl/>
          <w:lang w:bidi="ar-DZ"/>
        </w:rPr>
        <w:t xml:space="preserve"> ، </w:t>
      </w:r>
      <w:r>
        <w:rPr>
          <w:rFonts w:cs="Traditional Arabic" w:hint="cs"/>
          <w:color w:val="000000" w:themeColor="text1"/>
          <w:sz w:val="32"/>
          <w:szCs w:val="32"/>
          <w:rtl/>
          <w:lang w:bidi="ar-DZ"/>
        </w:rPr>
        <w:t xml:space="preserve">التي كانت الأجزاء المدنية منها تُسيرَّ بواسطة مدراء الشؤون المدنية، على تسمية ولايات الجزائر الثلاث، و تم تعيين 3 ولاة لإدارتها بمساعدة مجالس ولائية ثم مجالس عامة، منتخبة بداية من عام 1858. كما ألغيت المناطق المختلطة (في 1848) و جرى توسيع نطاق المناطق المدنية، مما كان يعني إلحاق الكثير من المناطق الآهلة بالمسلمين </w:t>
      </w:r>
      <w:r>
        <w:rPr>
          <w:rFonts w:cs="Traditional Arabic"/>
          <w:color w:val="000000" w:themeColor="text1"/>
          <w:sz w:val="32"/>
          <w:szCs w:val="32"/>
          <w:rtl/>
          <w:lang w:bidi="ar-DZ"/>
        </w:rPr>
        <w:t>–</w:t>
      </w:r>
      <w:r>
        <w:rPr>
          <w:rFonts w:cs="Traditional Arabic" w:hint="cs"/>
          <w:color w:val="000000" w:themeColor="text1"/>
          <w:sz w:val="32"/>
          <w:szCs w:val="32"/>
          <w:rtl/>
          <w:lang w:bidi="ar-DZ"/>
        </w:rPr>
        <w:t xml:space="preserve"> المناطق التي ظلت تحكم إلى ذلك التاريخ بواسطة الضباط العسكريين </w:t>
      </w:r>
      <w:r>
        <w:rPr>
          <w:rFonts w:cs="Traditional Arabic"/>
          <w:color w:val="000000" w:themeColor="text1"/>
          <w:sz w:val="32"/>
          <w:szCs w:val="32"/>
          <w:rtl/>
          <w:lang w:bidi="ar-DZ"/>
        </w:rPr>
        <w:t>–</w:t>
      </w:r>
      <w:r>
        <w:rPr>
          <w:rFonts w:cs="Traditional Arabic" w:hint="cs"/>
          <w:color w:val="000000" w:themeColor="text1"/>
          <w:sz w:val="32"/>
          <w:szCs w:val="32"/>
          <w:rtl/>
          <w:lang w:bidi="ar-DZ"/>
        </w:rPr>
        <w:t xml:space="preserve"> و حكمها بواسطة المكاتب العربية الولائية. و سوف يستمرّ زحف المناطق المدنية و توسيعها على حساب الأراضي العسكرية إلى نهاية 1922. أما المناطق التي فُصلت بقانون 24/12/1902 عن الجزائر الشمالية و ج</w:t>
      </w:r>
      <w:r w:rsidR="002D6BD0">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معت في تنظيم خاص دُعي "أراضي الجنوب </w:t>
      </w:r>
      <w:r>
        <w:rPr>
          <w:rFonts w:cs="Traditional Arabic"/>
          <w:color w:val="000000" w:themeColor="text1"/>
          <w:sz w:val="32"/>
          <w:szCs w:val="32"/>
          <w:lang w:bidi="ar-DZ"/>
        </w:rPr>
        <w:t>Les territoires du Sud</w:t>
      </w:r>
      <w:r>
        <w:rPr>
          <w:rFonts w:cs="Traditional Arabic" w:hint="cs"/>
          <w:color w:val="000000" w:themeColor="text1"/>
          <w:sz w:val="32"/>
          <w:szCs w:val="32"/>
          <w:rtl/>
          <w:lang w:bidi="ar-DZ"/>
        </w:rPr>
        <w:t>"، فقد خُصت بميزانية مستقلة و إدارة متميزة و ضمت الأراضي الآتية:</w:t>
      </w:r>
    </w:p>
    <w:p w14:paraId="1E9A52FB" w14:textId="77777777" w:rsidR="00936884" w:rsidRDefault="00936884" w:rsidP="00936884">
      <w:pPr>
        <w:bidi/>
        <w:spacing w:after="0" w:line="228" w:lineRule="auto"/>
        <w:ind w:left="425"/>
        <w:jc w:val="both"/>
        <w:rPr>
          <w:rFonts w:cs="Traditional Arabic"/>
          <w:color w:val="000000" w:themeColor="text1"/>
          <w:sz w:val="32"/>
          <w:szCs w:val="32"/>
          <w:rtl/>
          <w:lang w:bidi="ar-DZ"/>
        </w:rPr>
      </w:pPr>
      <w:r w:rsidRPr="00B20C21">
        <w:rPr>
          <w:rFonts w:cs="Traditional Arabic" w:hint="cs"/>
          <w:color w:val="000000" w:themeColor="text1"/>
          <w:sz w:val="32"/>
          <w:szCs w:val="32"/>
          <w:rtl/>
          <w:lang w:bidi="ar-DZ"/>
        </w:rPr>
        <w:t>أراضي</w:t>
      </w:r>
      <w:r>
        <w:rPr>
          <w:rFonts w:cs="Traditional Arabic" w:hint="cs"/>
          <w:color w:val="000000" w:themeColor="text1"/>
          <w:sz w:val="32"/>
          <w:szCs w:val="32"/>
          <w:rtl/>
          <w:lang w:bidi="ar-DZ"/>
        </w:rPr>
        <w:t xml:space="preserve"> عين الصفراء، و مقرها عين الصفراء.</w:t>
      </w:r>
    </w:p>
    <w:p w14:paraId="216E1EC8" w14:textId="77777777" w:rsidR="00936884" w:rsidRDefault="00936884" w:rsidP="00936884">
      <w:pPr>
        <w:bidi/>
        <w:spacing w:after="0" w:line="228" w:lineRule="auto"/>
        <w:ind w:left="425"/>
        <w:jc w:val="both"/>
        <w:rPr>
          <w:rFonts w:cs="Traditional Arabic"/>
          <w:color w:val="000000" w:themeColor="text1"/>
          <w:sz w:val="32"/>
          <w:szCs w:val="32"/>
          <w:rtl/>
          <w:lang w:bidi="ar-DZ"/>
        </w:rPr>
      </w:pPr>
      <w:r>
        <w:rPr>
          <w:rFonts w:cs="Traditional Arabic" w:hint="cs"/>
          <w:color w:val="000000" w:themeColor="text1"/>
          <w:sz w:val="32"/>
          <w:szCs w:val="32"/>
          <w:rtl/>
          <w:lang w:bidi="ar-DZ"/>
        </w:rPr>
        <w:t>أراضي غرداية، و مقرها الأغواط.</w:t>
      </w:r>
    </w:p>
    <w:p w14:paraId="189FAFF5" w14:textId="77777777" w:rsidR="00936884" w:rsidRDefault="00936884" w:rsidP="00936884">
      <w:pPr>
        <w:bidi/>
        <w:spacing w:after="0" w:line="228" w:lineRule="auto"/>
        <w:ind w:left="425"/>
        <w:jc w:val="both"/>
        <w:rPr>
          <w:rFonts w:cs="Traditional Arabic"/>
          <w:color w:val="000000" w:themeColor="text1"/>
          <w:sz w:val="32"/>
          <w:szCs w:val="32"/>
          <w:rtl/>
          <w:lang w:bidi="ar-DZ"/>
        </w:rPr>
      </w:pPr>
      <w:r>
        <w:rPr>
          <w:rFonts w:cs="Traditional Arabic" w:hint="cs"/>
          <w:color w:val="000000" w:themeColor="text1"/>
          <w:sz w:val="32"/>
          <w:szCs w:val="32"/>
          <w:rtl/>
          <w:lang w:bidi="ar-DZ"/>
        </w:rPr>
        <w:t>أراضي تقرت، و مقرها تقرت.</w:t>
      </w:r>
    </w:p>
    <w:p w14:paraId="412E008D" w14:textId="77777777" w:rsidR="00936884" w:rsidRPr="00D66800" w:rsidRDefault="00936884" w:rsidP="00D66800">
      <w:pPr>
        <w:bidi/>
        <w:spacing w:after="0" w:line="228" w:lineRule="auto"/>
        <w:ind w:left="425"/>
        <w:jc w:val="both"/>
        <w:rPr>
          <w:rFonts w:cs="Traditional Arabic"/>
          <w:color w:val="000000" w:themeColor="text1"/>
          <w:sz w:val="32"/>
          <w:szCs w:val="32"/>
          <w:rtl/>
          <w:lang w:bidi="ar-DZ"/>
        </w:rPr>
      </w:pPr>
      <w:r>
        <w:rPr>
          <w:rFonts w:cs="Traditional Arabic" w:hint="cs"/>
          <w:color w:val="000000" w:themeColor="text1"/>
          <w:sz w:val="32"/>
          <w:szCs w:val="32"/>
          <w:rtl/>
          <w:lang w:bidi="ar-DZ"/>
        </w:rPr>
        <w:t>أراضي الواحات، و مقرها ورقلة.</w:t>
      </w:r>
    </w:p>
    <w:p w14:paraId="1CD8040E" w14:textId="77777777" w:rsidR="00936884" w:rsidRPr="00A02DD7" w:rsidRDefault="00936884" w:rsidP="003B4D9A">
      <w:pPr>
        <w:pStyle w:val="Paragraphedeliste"/>
        <w:numPr>
          <w:ilvl w:val="0"/>
          <w:numId w:val="4"/>
        </w:numPr>
        <w:bidi/>
        <w:spacing w:after="0" w:line="228" w:lineRule="auto"/>
        <w:ind w:left="0" w:firstLine="425"/>
        <w:jc w:val="both"/>
        <w:rPr>
          <w:rFonts w:cs="Traditional Arabic"/>
          <w:b/>
          <w:bCs/>
          <w:color w:val="000000" w:themeColor="text1"/>
          <w:sz w:val="32"/>
          <w:szCs w:val="32"/>
          <w:lang w:bidi="ar-DZ"/>
        </w:rPr>
      </w:pPr>
      <w:r w:rsidRPr="00DA0E73">
        <w:rPr>
          <w:rFonts w:cs="Traditional Arabic" w:hint="cs"/>
          <w:b/>
          <w:bCs/>
          <w:color w:val="000000" w:themeColor="text1"/>
          <w:sz w:val="32"/>
          <w:szCs w:val="32"/>
          <w:rtl/>
          <w:lang w:bidi="ar-DZ"/>
        </w:rPr>
        <w:t xml:space="preserve">نشأة البلديات: </w:t>
      </w:r>
      <w:r w:rsidRPr="00DA0E73">
        <w:rPr>
          <w:rFonts w:cs="Traditional Arabic" w:hint="cs"/>
          <w:color w:val="000000" w:themeColor="text1"/>
          <w:sz w:val="32"/>
          <w:szCs w:val="32"/>
          <w:rtl/>
          <w:lang w:bidi="ar-DZ"/>
        </w:rPr>
        <w:t xml:space="preserve">تجلت </w:t>
      </w:r>
      <w:r>
        <w:rPr>
          <w:rFonts w:cs="Traditional Arabic" w:hint="cs"/>
          <w:color w:val="000000" w:themeColor="text1"/>
          <w:sz w:val="32"/>
          <w:szCs w:val="32"/>
          <w:rtl/>
          <w:lang w:bidi="ar-DZ"/>
        </w:rPr>
        <w:t xml:space="preserve">أوضح أشكال التمييز بين الأوروبيين و المسلمين في الإدارة البلدية، لأن إنشاء البلديات يقوم أساسا على تسيير شؤون عامة الناس عن قرب، و لما كان "الناس" فئات متباينة في إيديولنجيا الإستعمار، فإن السلطات الفرنسية جعلت من البلدية ذات الصلاحيات الكاملة، الكثيرة الشبه بالبلدية في الوطن الأم، نموذجا </w:t>
      </w:r>
      <w:r>
        <w:rPr>
          <w:rFonts w:cs="Traditional Arabic"/>
          <w:color w:val="000000" w:themeColor="text1"/>
          <w:sz w:val="32"/>
          <w:szCs w:val="32"/>
          <w:rtl/>
          <w:lang w:bidi="ar-DZ"/>
        </w:rPr>
        <w:t>–</w:t>
      </w:r>
      <w:r>
        <w:rPr>
          <w:rFonts w:cs="Traditional Arabic" w:hint="cs"/>
          <w:color w:val="000000" w:themeColor="text1"/>
          <w:sz w:val="32"/>
          <w:szCs w:val="32"/>
          <w:rtl/>
          <w:lang w:bidi="ar-DZ"/>
        </w:rPr>
        <w:t xml:space="preserve"> لتسيير شؤون "المتميزين" من تلك الفئات </w:t>
      </w:r>
      <w:r>
        <w:rPr>
          <w:rFonts w:cs="Traditional Arabic"/>
          <w:color w:val="000000" w:themeColor="text1"/>
          <w:sz w:val="32"/>
          <w:szCs w:val="32"/>
          <w:rtl/>
          <w:lang w:bidi="ar-DZ"/>
        </w:rPr>
        <w:t>–</w:t>
      </w:r>
      <w:r w:rsidR="003B4D9A">
        <w:rPr>
          <w:rFonts w:cs="Traditional Arabic" w:hint="cs"/>
          <w:color w:val="000000" w:themeColor="text1"/>
          <w:sz w:val="32"/>
          <w:szCs w:val="32"/>
          <w:rtl/>
          <w:lang w:bidi="ar-DZ"/>
        </w:rPr>
        <w:t xml:space="preserve"> أي أولئك المتساوين في الحقوق (المواطنين) </w:t>
      </w:r>
      <w:r w:rsidR="003B4D9A">
        <w:rPr>
          <w:rFonts w:cs="Traditional Arabic"/>
          <w:color w:val="000000" w:themeColor="text1"/>
          <w:sz w:val="32"/>
          <w:szCs w:val="32"/>
          <w:rtl/>
          <w:lang w:bidi="ar-DZ"/>
        </w:rPr>
        <w:t>–</w:t>
      </w:r>
      <w:r w:rsidR="003B4D9A">
        <w:rPr>
          <w:rFonts w:cs="Traditional Arabic" w:hint="cs"/>
          <w:color w:val="000000" w:themeColor="text1"/>
          <w:sz w:val="32"/>
          <w:szCs w:val="32"/>
          <w:rtl/>
          <w:lang w:bidi="ar-DZ"/>
        </w:rPr>
        <w:t xml:space="preserve"> وجب على باقي أشكال التنظيم البلدي الأخرى -</w:t>
      </w:r>
      <w:r>
        <w:rPr>
          <w:rFonts w:cs="Traditional Arabic" w:hint="cs"/>
          <w:color w:val="000000" w:themeColor="text1"/>
          <w:sz w:val="32"/>
          <w:szCs w:val="32"/>
          <w:rtl/>
          <w:lang w:bidi="ar-DZ"/>
        </w:rPr>
        <w:t xml:space="preserve"> و هي عادة المعنية بتسيير شؤون المسلمين (أي الأغلبية) </w:t>
      </w:r>
      <w:r>
        <w:rPr>
          <w:rFonts w:cs="Traditional Arabic"/>
          <w:color w:val="000000" w:themeColor="text1"/>
          <w:sz w:val="32"/>
          <w:szCs w:val="32"/>
          <w:rtl/>
          <w:lang w:bidi="ar-DZ"/>
        </w:rPr>
        <w:t>–</w:t>
      </w:r>
      <w:r>
        <w:rPr>
          <w:rFonts w:cs="Traditional Arabic" w:hint="cs"/>
          <w:color w:val="000000" w:themeColor="text1"/>
          <w:sz w:val="32"/>
          <w:szCs w:val="32"/>
          <w:rtl/>
          <w:lang w:bidi="ar-DZ"/>
        </w:rPr>
        <w:t xml:space="preserve"> أن ترقى إليها بعد تحم</w:t>
      </w:r>
      <w:r w:rsidR="00C853F6">
        <w:rPr>
          <w:rFonts w:cs="Traditional Arabic" w:hint="cs"/>
          <w:color w:val="000000" w:themeColor="text1"/>
          <w:sz w:val="32"/>
          <w:szCs w:val="32"/>
          <w:rtl/>
          <w:lang w:bidi="ar-DZ"/>
        </w:rPr>
        <w:t>ُّ</w:t>
      </w:r>
      <w:r>
        <w:rPr>
          <w:rFonts w:cs="Traditional Arabic" w:hint="cs"/>
          <w:color w:val="000000" w:themeColor="text1"/>
          <w:sz w:val="32"/>
          <w:szCs w:val="32"/>
          <w:rtl/>
          <w:lang w:bidi="ar-DZ"/>
        </w:rPr>
        <w:t>ل سكانها، طوال مرحلة الإنتقال تلك، كافة أنواع الإقصاء و اللامساواة و الإستغلال</w:t>
      </w:r>
      <w:r w:rsidR="003D753D">
        <w:rPr>
          <w:rFonts w:cs="Traditional Arabic" w:hint="cs"/>
          <w:color w:val="000000" w:themeColor="text1"/>
          <w:sz w:val="32"/>
          <w:szCs w:val="32"/>
        </w:rPr>
        <w:t>.</w:t>
      </w:r>
    </w:p>
    <w:p w14:paraId="262056F8" w14:textId="77777777" w:rsidR="00936884" w:rsidRDefault="00936884" w:rsidP="008D417D">
      <w:pPr>
        <w:pStyle w:val="Paragraphedeliste"/>
        <w:numPr>
          <w:ilvl w:val="0"/>
          <w:numId w:val="4"/>
        </w:numPr>
        <w:bidi/>
        <w:spacing w:after="0" w:line="228" w:lineRule="auto"/>
        <w:ind w:left="0" w:firstLine="425"/>
        <w:jc w:val="both"/>
        <w:rPr>
          <w:rFonts w:cs="Traditional Arabic"/>
          <w:color w:val="000000" w:themeColor="text1"/>
          <w:sz w:val="32"/>
          <w:szCs w:val="32"/>
          <w:lang w:bidi="ar-DZ"/>
        </w:rPr>
      </w:pPr>
      <w:r w:rsidRPr="00A02DD7">
        <w:rPr>
          <w:rFonts w:cs="Traditional Arabic" w:hint="cs"/>
          <w:color w:val="000000" w:themeColor="text1"/>
          <w:sz w:val="32"/>
          <w:szCs w:val="32"/>
          <w:rtl/>
          <w:lang w:bidi="ar-DZ"/>
        </w:rPr>
        <w:t xml:space="preserve">تطور التنظيم </w:t>
      </w:r>
      <w:r>
        <w:rPr>
          <w:rFonts w:cs="Traditional Arabic" w:hint="cs"/>
          <w:color w:val="000000" w:themeColor="text1"/>
          <w:sz w:val="32"/>
          <w:szCs w:val="32"/>
          <w:rtl/>
          <w:lang w:bidi="ar-DZ"/>
        </w:rPr>
        <w:t xml:space="preserve">البلدي من إنشاء اللجان البلدية ، خلال سنوات 1830 </w:t>
      </w:r>
      <w:r>
        <w:rPr>
          <w:rFonts w:cs="Traditional Arabic"/>
          <w:color w:val="000000" w:themeColor="text1"/>
          <w:sz w:val="32"/>
          <w:szCs w:val="32"/>
          <w:rtl/>
          <w:lang w:bidi="ar-DZ"/>
        </w:rPr>
        <w:t>–</w:t>
      </w:r>
      <w:r>
        <w:rPr>
          <w:rFonts w:cs="Traditional Arabic" w:hint="cs"/>
          <w:color w:val="000000" w:themeColor="text1"/>
          <w:sz w:val="32"/>
          <w:szCs w:val="32"/>
          <w:rtl/>
          <w:lang w:bidi="ar-DZ"/>
        </w:rPr>
        <w:t xml:space="preserve"> 1833، إلى إنشاء المجالس البلدية، بين 1864 </w:t>
      </w:r>
      <w:r>
        <w:rPr>
          <w:rFonts w:cs="Traditional Arabic"/>
          <w:color w:val="000000" w:themeColor="text1"/>
          <w:sz w:val="32"/>
          <w:szCs w:val="32"/>
          <w:rtl/>
          <w:lang w:bidi="ar-DZ"/>
        </w:rPr>
        <w:t>–</w:t>
      </w:r>
      <w:r>
        <w:rPr>
          <w:rFonts w:cs="Traditional Arabic" w:hint="cs"/>
          <w:color w:val="000000" w:themeColor="text1"/>
          <w:sz w:val="32"/>
          <w:szCs w:val="32"/>
          <w:rtl/>
          <w:lang w:bidi="ar-DZ"/>
        </w:rPr>
        <w:t xml:space="preserve"> 1837،</w:t>
      </w:r>
      <w:r w:rsidRPr="00A02DD7">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في مدن الجزائر و وهران و بونة و بجاية و مستغانم، التي عي</w:t>
      </w:r>
      <w:r w:rsidR="00C853F6">
        <w:rPr>
          <w:rFonts w:cs="Traditional Arabic" w:hint="cs"/>
          <w:color w:val="000000" w:themeColor="text1"/>
          <w:sz w:val="32"/>
          <w:szCs w:val="32"/>
          <w:rtl/>
          <w:lang w:bidi="ar-DZ"/>
        </w:rPr>
        <w:t>ّ</w:t>
      </w:r>
      <w:r>
        <w:rPr>
          <w:rFonts w:cs="Traditional Arabic" w:hint="cs"/>
          <w:color w:val="000000" w:themeColor="text1"/>
          <w:sz w:val="32"/>
          <w:szCs w:val="32"/>
          <w:rtl/>
          <w:lang w:bidi="ar-DZ"/>
        </w:rPr>
        <w:t>ن لها الحاكم العام رؤساءها (من الفرنسيين) و أعضاءها و مستشاريها (من الأوروبيين و الأهالي)</w:t>
      </w:r>
      <w:r w:rsidRPr="00115AE8">
        <w:rPr>
          <w:rFonts w:cs="Traditional Arabic" w:hint="cs"/>
          <w:color w:val="000000" w:themeColor="text1"/>
          <w:sz w:val="32"/>
          <w:szCs w:val="32"/>
          <w:vertAlign w:val="superscript"/>
          <w:rtl/>
          <w:lang w:bidi="ar-DZ"/>
        </w:rPr>
        <w:t>(</w:t>
      </w:r>
      <w:r w:rsidRPr="00115AE8">
        <w:rPr>
          <w:rStyle w:val="Appelnotedebasdep"/>
          <w:rFonts w:cs="Traditional Arabic"/>
          <w:color w:val="000000" w:themeColor="text1"/>
          <w:sz w:val="32"/>
          <w:szCs w:val="32"/>
          <w:lang w:bidi="ar-DZ"/>
        </w:rPr>
        <w:footnoteReference w:customMarkFollows="1" w:id="2"/>
        <w:t>*</w:t>
      </w:r>
      <w:r w:rsidRPr="00115AE8">
        <w:rPr>
          <w:rFonts w:cs="Traditional Arabic" w:hint="cs"/>
          <w:color w:val="000000" w:themeColor="text1"/>
          <w:sz w:val="32"/>
          <w:szCs w:val="32"/>
          <w:vertAlign w:val="superscript"/>
          <w:rtl/>
          <w:lang w:bidi="ar-DZ"/>
        </w:rPr>
        <w:t>)</w:t>
      </w:r>
      <w:r>
        <w:rPr>
          <w:rFonts w:cs="Traditional Arabic" w:hint="cs"/>
          <w:color w:val="000000" w:themeColor="text1"/>
          <w:sz w:val="32"/>
          <w:szCs w:val="32"/>
          <w:rtl/>
          <w:lang w:bidi="ar-DZ"/>
        </w:rPr>
        <w:t>، و في 1848، حاولت الج</w:t>
      </w:r>
      <w:r w:rsidR="00C853F6">
        <w:rPr>
          <w:rFonts w:cs="Traditional Arabic" w:hint="cs"/>
          <w:color w:val="000000" w:themeColor="text1"/>
          <w:sz w:val="32"/>
          <w:szCs w:val="32"/>
          <w:rtl/>
          <w:lang w:bidi="ar-DZ"/>
        </w:rPr>
        <w:t>م</w:t>
      </w:r>
      <w:r>
        <w:rPr>
          <w:rFonts w:cs="Traditional Arabic" w:hint="cs"/>
          <w:color w:val="000000" w:themeColor="text1"/>
          <w:sz w:val="32"/>
          <w:szCs w:val="32"/>
          <w:rtl/>
          <w:lang w:bidi="ar-DZ"/>
        </w:rPr>
        <w:t>هورية الثانية نقل نظام الإنتخابات البلدية إلى الجزائر و منحت الأهالي، الذين تتوفر فيهم بعض الشروط</w:t>
      </w:r>
      <w:r w:rsidRPr="00115AE8">
        <w:rPr>
          <w:rFonts w:cs="Traditional Arabic" w:hint="cs"/>
          <w:color w:val="000000" w:themeColor="text1"/>
          <w:sz w:val="32"/>
          <w:szCs w:val="32"/>
          <w:vertAlign w:val="superscript"/>
          <w:rtl/>
          <w:lang w:bidi="ar-DZ"/>
        </w:rPr>
        <w:t>(</w:t>
      </w:r>
      <w:r w:rsidRPr="00115AE8">
        <w:rPr>
          <w:rStyle w:val="Appelnotedebasdep"/>
          <w:rFonts w:cs="Traditional Arabic"/>
          <w:color w:val="000000" w:themeColor="text1"/>
          <w:sz w:val="32"/>
          <w:szCs w:val="32"/>
          <w:lang w:bidi="ar-DZ"/>
        </w:rPr>
        <w:footnoteReference w:customMarkFollows="1" w:id="3"/>
        <w:t>**</w:t>
      </w:r>
      <w:r w:rsidRPr="00115AE8">
        <w:rPr>
          <w:rFonts w:cs="Traditional Arabic" w:hint="cs"/>
          <w:color w:val="000000" w:themeColor="text1"/>
          <w:sz w:val="32"/>
          <w:szCs w:val="32"/>
          <w:vertAlign w:val="superscript"/>
          <w:rtl/>
          <w:lang w:bidi="ar-DZ"/>
        </w:rPr>
        <w:t>)</w:t>
      </w:r>
      <w:r>
        <w:rPr>
          <w:rFonts w:cs="Traditional Arabic" w:hint="cs"/>
          <w:color w:val="000000" w:themeColor="text1"/>
          <w:sz w:val="32"/>
          <w:szCs w:val="32"/>
          <w:rtl/>
          <w:lang w:bidi="ar-DZ"/>
        </w:rPr>
        <w:t xml:space="preserve">، حق الترشح و الإنتخاب (باستثناء ما يتعلق برئيس البلدية) شريطة ألا يتعدى إجمالي عددهم 3/ 1 أعضاء كل مجلس بلدي، غير أن الفرنسيين لجأوا إلى حيلة تخصيص ثُلث المقاعد المخصص للمسلمين، للأوروبيين و الأهالي معا، و تزوير انتخابات 29 أكتوبر </w:t>
      </w:r>
      <w:r>
        <w:rPr>
          <w:rFonts w:cs="Traditional Arabic" w:hint="cs"/>
          <w:color w:val="000000" w:themeColor="text1"/>
          <w:sz w:val="32"/>
          <w:szCs w:val="32"/>
          <w:rtl/>
          <w:lang w:bidi="ar-DZ"/>
        </w:rPr>
        <w:lastRenderedPageBreak/>
        <w:t>ثم حل المجالس المنتخبة، عام 1850، و أخيرا العودة إلى نظام التعيين عام 1854، حيث تحصل المسلمون على 4/1 إجمالي المقاعد في البلديات</w:t>
      </w:r>
      <w:r w:rsidRPr="00C6510E">
        <w:rPr>
          <w:rFonts w:cs="Traditional Arabic" w:hint="cs"/>
          <w:color w:val="000000" w:themeColor="text1"/>
          <w:sz w:val="32"/>
          <w:szCs w:val="32"/>
          <w:vertAlign w:val="superscript"/>
          <w:rtl/>
          <w:lang w:bidi="ar-DZ"/>
        </w:rPr>
        <w:t>(</w:t>
      </w:r>
      <w:r w:rsidR="008D417D">
        <w:rPr>
          <w:rStyle w:val="Appelnotedebasdep"/>
          <w:rFonts w:cs="Traditional Arabic"/>
          <w:color w:val="000000" w:themeColor="text1"/>
          <w:sz w:val="32"/>
          <w:szCs w:val="32"/>
          <w:lang w:bidi="ar-DZ"/>
        </w:rPr>
        <w:footnoteReference w:customMarkFollows="1" w:id="4"/>
        <w:t>2</w:t>
      </w:r>
      <w:r w:rsidRPr="00C6510E">
        <w:rPr>
          <w:rFonts w:cs="Traditional Arabic" w:hint="cs"/>
          <w:color w:val="000000" w:themeColor="text1"/>
          <w:sz w:val="32"/>
          <w:szCs w:val="32"/>
          <w:vertAlign w:val="superscript"/>
          <w:rtl/>
          <w:lang w:bidi="ar-DZ"/>
        </w:rPr>
        <w:t>)</w:t>
      </w:r>
      <w:r>
        <w:rPr>
          <w:rFonts w:cs="Traditional Arabic" w:hint="cs"/>
          <w:color w:val="000000" w:themeColor="text1"/>
          <w:sz w:val="32"/>
          <w:szCs w:val="32"/>
          <w:rtl/>
          <w:lang w:bidi="ar-DZ"/>
        </w:rPr>
        <w:t>.</w:t>
      </w:r>
    </w:p>
    <w:tbl>
      <w:tblPr>
        <w:tblStyle w:val="Grilledutableau"/>
        <w:bidiVisual/>
        <w:tblW w:w="0" w:type="auto"/>
        <w:tblInd w:w="816" w:type="dxa"/>
        <w:tblLook w:val="04A0" w:firstRow="1" w:lastRow="0" w:firstColumn="1" w:lastColumn="0" w:noHBand="0" w:noVBand="1"/>
      </w:tblPr>
      <w:tblGrid>
        <w:gridCol w:w="1560"/>
        <w:gridCol w:w="1021"/>
        <w:gridCol w:w="1021"/>
        <w:gridCol w:w="1021"/>
        <w:gridCol w:w="1021"/>
        <w:gridCol w:w="1021"/>
        <w:gridCol w:w="1021"/>
      </w:tblGrid>
      <w:tr w:rsidR="00936884" w14:paraId="755D4489" w14:textId="77777777" w:rsidTr="00911E7C">
        <w:tc>
          <w:tcPr>
            <w:tcW w:w="1560" w:type="dxa"/>
          </w:tcPr>
          <w:p w14:paraId="41B51F51" w14:textId="77777777" w:rsidR="00936884" w:rsidRPr="00064A46" w:rsidRDefault="00936884" w:rsidP="00911E7C">
            <w:pPr>
              <w:pStyle w:val="Paragraphedeliste"/>
              <w:bidi/>
              <w:spacing w:line="228" w:lineRule="auto"/>
              <w:ind w:left="0"/>
              <w:jc w:val="center"/>
              <w:rPr>
                <w:rFonts w:cs="Traditional Arabic"/>
                <w:b/>
                <w:bCs/>
                <w:color w:val="000000" w:themeColor="text1"/>
                <w:sz w:val="32"/>
                <w:szCs w:val="32"/>
                <w:rtl/>
                <w:lang w:bidi="ar-DZ"/>
              </w:rPr>
            </w:pPr>
            <w:r w:rsidRPr="00064A46">
              <w:rPr>
                <w:rFonts w:cs="Traditional Arabic" w:hint="cs"/>
                <w:b/>
                <w:bCs/>
                <w:color w:val="000000" w:themeColor="text1"/>
                <w:sz w:val="32"/>
                <w:szCs w:val="32"/>
                <w:rtl/>
                <w:lang w:bidi="ar-DZ"/>
              </w:rPr>
              <w:t>السنة</w:t>
            </w:r>
          </w:p>
        </w:tc>
        <w:tc>
          <w:tcPr>
            <w:tcW w:w="1021" w:type="dxa"/>
          </w:tcPr>
          <w:p w14:paraId="5C7F3B3E"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1854</w:t>
            </w:r>
          </w:p>
        </w:tc>
        <w:tc>
          <w:tcPr>
            <w:tcW w:w="1021" w:type="dxa"/>
          </w:tcPr>
          <w:p w14:paraId="1810AB0B"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1856</w:t>
            </w:r>
          </w:p>
        </w:tc>
        <w:tc>
          <w:tcPr>
            <w:tcW w:w="1021" w:type="dxa"/>
          </w:tcPr>
          <w:p w14:paraId="527E7F97"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1859</w:t>
            </w:r>
          </w:p>
        </w:tc>
        <w:tc>
          <w:tcPr>
            <w:tcW w:w="1021" w:type="dxa"/>
          </w:tcPr>
          <w:p w14:paraId="59F19F57"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1860</w:t>
            </w:r>
          </w:p>
        </w:tc>
        <w:tc>
          <w:tcPr>
            <w:tcW w:w="1021" w:type="dxa"/>
          </w:tcPr>
          <w:p w14:paraId="257AC47E"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1861</w:t>
            </w:r>
          </w:p>
        </w:tc>
        <w:tc>
          <w:tcPr>
            <w:tcW w:w="1021" w:type="dxa"/>
          </w:tcPr>
          <w:p w14:paraId="71D0E139"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1863</w:t>
            </w:r>
          </w:p>
        </w:tc>
      </w:tr>
      <w:tr w:rsidR="00936884" w14:paraId="758E9B42" w14:textId="77777777" w:rsidTr="00911E7C">
        <w:tc>
          <w:tcPr>
            <w:tcW w:w="1560" w:type="dxa"/>
          </w:tcPr>
          <w:p w14:paraId="161B2D4A" w14:textId="77777777" w:rsidR="00936884" w:rsidRPr="00064A46" w:rsidRDefault="00936884" w:rsidP="00911E7C">
            <w:pPr>
              <w:pStyle w:val="Paragraphedeliste"/>
              <w:bidi/>
              <w:spacing w:line="228" w:lineRule="auto"/>
              <w:ind w:left="0"/>
              <w:jc w:val="center"/>
              <w:rPr>
                <w:rFonts w:cs="Traditional Arabic"/>
                <w:b/>
                <w:bCs/>
                <w:color w:val="000000" w:themeColor="text1"/>
                <w:sz w:val="32"/>
                <w:szCs w:val="32"/>
                <w:rtl/>
                <w:lang w:bidi="ar-DZ"/>
              </w:rPr>
            </w:pPr>
            <w:r w:rsidRPr="00064A46">
              <w:rPr>
                <w:rFonts w:cs="Traditional Arabic" w:hint="cs"/>
                <w:b/>
                <w:bCs/>
                <w:color w:val="000000" w:themeColor="text1"/>
                <w:sz w:val="32"/>
                <w:szCs w:val="32"/>
                <w:rtl/>
                <w:lang w:bidi="ar-DZ"/>
              </w:rPr>
              <w:t>عدد البلديات</w:t>
            </w:r>
          </w:p>
        </w:tc>
        <w:tc>
          <w:tcPr>
            <w:tcW w:w="1021" w:type="dxa"/>
          </w:tcPr>
          <w:p w14:paraId="2BA52A8E"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19</w:t>
            </w:r>
          </w:p>
        </w:tc>
        <w:tc>
          <w:tcPr>
            <w:tcW w:w="1021" w:type="dxa"/>
          </w:tcPr>
          <w:p w14:paraId="7A5E45AD"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47</w:t>
            </w:r>
          </w:p>
        </w:tc>
        <w:tc>
          <w:tcPr>
            <w:tcW w:w="1021" w:type="dxa"/>
          </w:tcPr>
          <w:p w14:paraId="0DA3F19E"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49</w:t>
            </w:r>
          </w:p>
        </w:tc>
        <w:tc>
          <w:tcPr>
            <w:tcW w:w="1021" w:type="dxa"/>
          </w:tcPr>
          <w:p w14:paraId="6578DFF0"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514</w:t>
            </w:r>
          </w:p>
        </w:tc>
        <w:tc>
          <w:tcPr>
            <w:tcW w:w="1021" w:type="dxa"/>
          </w:tcPr>
          <w:p w14:paraId="6933D419"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69</w:t>
            </w:r>
          </w:p>
        </w:tc>
        <w:tc>
          <w:tcPr>
            <w:tcW w:w="1021" w:type="dxa"/>
          </w:tcPr>
          <w:p w14:paraId="045CC217" w14:textId="77777777" w:rsidR="00936884" w:rsidRDefault="00936884" w:rsidP="00911E7C">
            <w:pPr>
              <w:pStyle w:val="Paragraphedeliste"/>
              <w:bidi/>
              <w:spacing w:line="228" w:lineRule="auto"/>
              <w:ind w:left="0"/>
              <w:jc w:val="center"/>
              <w:rPr>
                <w:rFonts w:cs="Traditional Arabic"/>
                <w:color w:val="000000" w:themeColor="text1"/>
                <w:sz w:val="32"/>
                <w:szCs w:val="32"/>
                <w:rtl/>
                <w:lang w:bidi="ar-DZ"/>
              </w:rPr>
            </w:pPr>
            <w:r>
              <w:rPr>
                <w:rFonts w:cs="Traditional Arabic" w:hint="cs"/>
                <w:color w:val="000000" w:themeColor="text1"/>
                <w:sz w:val="32"/>
                <w:szCs w:val="32"/>
                <w:rtl/>
                <w:lang w:bidi="ar-DZ"/>
              </w:rPr>
              <w:t>71</w:t>
            </w:r>
          </w:p>
        </w:tc>
      </w:tr>
    </w:tbl>
    <w:p w14:paraId="7AE727F0" w14:textId="77777777" w:rsidR="00936884" w:rsidRDefault="00936884" w:rsidP="00936884">
      <w:pPr>
        <w:pStyle w:val="Paragraphedeliste"/>
        <w:bidi/>
        <w:spacing w:after="0" w:line="228" w:lineRule="auto"/>
        <w:ind w:left="0"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 xml:space="preserve"> </w:t>
      </w:r>
      <w:r w:rsidRPr="00A02DD7">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و خلال سنتي 1866 و 1868 و ضعت الأسس النهائية للادارة البلدية في الجزائر و أنشئت ثلاثة أنواع من البلديات هي:</w:t>
      </w:r>
    </w:p>
    <w:p w14:paraId="10F410DC" w14:textId="77777777" w:rsidR="00936884" w:rsidRDefault="00936884" w:rsidP="00936884">
      <w:pPr>
        <w:pStyle w:val="Paragraphedeliste"/>
        <w:bidi/>
        <w:spacing w:after="0" w:line="228" w:lineRule="auto"/>
        <w:ind w:left="0" w:firstLine="425"/>
        <w:jc w:val="both"/>
        <w:rPr>
          <w:rFonts w:cs="Traditional Arabic"/>
          <w:color w:val="000000" w:themeColor="text1"/>
          <w:sz w:val="32"/>
          <w:szCs w:val="32"/>
          <w:rtl/>
          <w:lang w:bidi="ar-DZ"/>
        </w:rPr>
      </w:pPr>
      <w:r w:rsidRPr="00064A46">
        <w:rPr>
          <w:rFonts w:cs="Traditional Arabic" w:hint="cs"/>
          <w:b/>
          <w:bCs/>
          <w:color w:val="000000" w:themeColor="text1"/>
          <w:sz w:val="32"/>
          <w:szCs w:val="32"/>
          <w:rtl/>
          <w:lang w:bidi="ar-DZ"/>
        </w:rPr>
        <w:t>البلدية الكاملة الصلاحيات</w:t>
      </w:r>
      <w:r>
        <w:rPr>
          <w:rFonts w:cs="Traditional Arabic" w:hint="cs"/>
          <w:b/>
          <w:bCs/>
          <w:color w:val="000000" w:themeColor="text1"/>
          <w:sz w:val="32"/>
          <w:szCs w:val="32"/>
          <w:rtl/>
          <w:lang w:bidi="ar-DZ"/>
        </w:rPr>
        <w:t xml:space="preserve"> </w:t>
      </w:r>
      <w:r>
        <w:rPr>
          <w:rFonts w:cs="Traditional Arabic"/>
          <w:color w:val="000000" w:themeColor="text1"/>
          <w:sz w:val="32"/>
          <w:szCs w:val="32"/>
          <w:lang w:bidi="ar-DZ"/>
        </w:rPr>
        <w:t>Communes de plein exercice</w:t>
      </w:r>
      <w:r>
        <w:rPr>
          <w:rFonts w:cs="Traditional Arabic" w:hint="cs"/>
          <w:color w:val="000000" w:themeColor="text1"/>
          <w:sz w:val="32"/>
          <w:szCs w:val="32"/>
          <w:rtl/>
          <w:lang w:bidi="ar-DZ"/>
        </w:rPr>
        <w:t>: هي مظهر لتنظيم يعكس حقيقة المشروع الإستعماري في الجزائر و شكل من أشكال الهيمنة على مقدرات المجتمع الريفي الأهلي. و قد أنشئ هذا النوع من البلديات في المناطق المدنية، التي يسكنها العدد "الكافي" من المستوطنين، الذي يسمح بإجراء الإنتخابات و ضمان هيمنة الأوروبيين على كافة السلطات التقريرية و المصالح البلدية</w:t>
      </w:r>
      <w:r w:rsidRPr="000B6ED8">
        <w:rPr>
          <w:rFonts w:cs="Traditional Arabic" w:hint="cs"/>
          <w:color w:val="000000" w:themeColor="text1"/>
          <w:sz w:val="32"/>
          <w:szCs w:val="32"/>
          <w:vertAlign w:val="superscript"/>
          <w:rtl/>
          <w:lang w:bidi="ar-DZ"/>
        </w:rPr>
        <w:t>(</w:t>
      </w:r>
      <w:r w:rsidR="008D417D">
        <w:rPr>
          <w:rStyle w:val="Appelnotedebasdep"/>
          <w:rFonts w:cs="Traditional Arabic"/>
          <w:color w:val="000000" w:themeColor="text1"/>
          <w:sz w:val="32"/>
          <w:szCs w:val="32"/>
          <w:lang w:bidi="ar-DZ"/>
        </w:rPr>
        <w:footnoteReference w:customMarkFollows="1" w:id="5"/>
        <w:t>3</w:t>
      </w:r>
      <w:r w:rsidRPr="000B6ED8">
        <w:rPr>
          <w:rFonts w:cs="Traditional Arabic" w:hint="cs"/>
          <w:color w:val="000000" w:themeColor="text1"/>
          <w:sz w:val="32"/>
          <w:szCs w:val="32"/>
          <w:vertAlign w:val="superscript"/>
          <w:rtl/>
          <w:lang w:bidi="ar-DZ"/>
        </w:rPr>
        <w:t>)</w:t>
      </w:r>
      <w:r>
        <w:rPr>
          <w:rFonts w:cs="Traditional Arabic" w:hint="cs"/>
          <w:color w:val="000000" w:themeColor="text1"/>
          <w:sz w:val="32"/>
          <w:szCs w:val="32"/>
          <w:rtl/>
          <w:lang w:bidi="ar-DZ"/>
        </w:rPr>
        <w:t>.</w:t>
      </w:r>
    </w:p>
    <w:tbl>
      <w:tblPr>
        <w:tblStyle w:val="Grilledutableau"/>
        <w:bidiVisual/>
        <w:tblW w:w="0" w:type="auto"/>
        <w:tblInd w:w="391" w:type="dxa"/>
        <w:tblLayout w:type="fixed"/>
        <w:tblLook w:val="04A0" w:firstRow="1" w:lastRow="0" w:firstColumn="1" w:lastColumn="0" w:noHBand="0" w:noVBand="1"/>
      </w:tblPr>
      <w:tblGrid>
        <w:gridCol w:w="1418"/>
        <w:gridCol w:w="708"/>
        <w:gridCol w:w="709"/>
        <w:gridCol w:w="709"/>
        <w:gridCol w:w="709"/>
        <w:gridCol w:w="708"/>
        <w:gridCol w:w="709"/>
        <w:gridCol w:w="709"/>
        <w:gridCol w:w="709"/>
        <w:gridCol w:w="708"/>
        <w:gridCol w:w="766"/>
      </w:tblGrid>
      <w:tr w:rsidR="00936884" w:rsidRPr="00F34878" w14:paraId="4B3ABB6A" w14:textId="77777777" w:rsidTr="00911E7C">
        <w:tc>
          <w:tcPr>
            <w:tcW w:w="1418" w:type="dxa"/>
          </w:tcPr>
          <w:p w14:paraId="7E378655" w14:textId="77777777" w:rsidR="00936884" w:rsidRPr="00C853F6" w:rsidRDefault="00936884" w:rsidP="00911E7C">
            <w:pPr>
              <w:pStyle w:val="Paragraphedeliste"/>
              <w:bidi/>
              <w:spacing w:line="228" w:lineRule="auto"/>
              <w:ind w:left="0"/>
              <w:jc w:val="center"/>
              <w:rPr>
                <w:rFonts w:cs="Traditional Arabic"/>
                <w:b/>
                <w:bCs/>
                <w:color w:val="000000" w:themeColor="text1"/>
                <w:sz w:val="24"/>
                <w:szCs w:val="24"/>
                <w:rtl/>
                <w:lang w:bidi="ar-DZ"/>
              </w:rPr>
            </w:pPr>
            <w:r w:rsidRPr="00C853F6">
              <w:rPr>
                <w:rFonts w:cs="Traditional Arabic" w:hint="cs"/>
                <w:b/>
                <w:bCs/>
                <w:color w:val="000000" w:themeColor="text1"/>
                <w:sz w:val="24"/>
                <w:szCs w:val="24"/>
                <w:rtl/>
                <w:lang w:bidi="ar-DZ"/>
              </w:rPr>
              <w:t>السنوات</w:t>
            </w:r>
          </w:p>
        </w:tc>
        <w:tc>
          <w:tcPr>
            <w:tcW w:w="708" w:type="dxa"/>
          </w:tcPr>
          <w:p w14:paraId="332976D9"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1878</w:t>
            </w:r>
          </w:p>
        </w:tc>
        <w:tc>
          <w:tcPr>
            <w:tcW w:w="709" w:type="dxa"/>
          </w:tcPr>
          <w:p w14:paraId="58C121FF"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1879</w:t>
            </w:r>
          </w:p>
        </w:tc>
        <w:tc>
          <w:tcPr>
            <w:tcW w:w="709" w:type="dxa"/>
          </w:tcPr>
          <w:p w14:paraId="04421233"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1882</w:t>
            </w:r>
          </w:p>
        </w:tc>
        <w:tc>
          <w:tcPr>
            <w:tcW w:w="709" w:type="dxa"/>
          </w:tcPr>
          <w:p w14:paraId="75C0EAD7"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1883</w:t>
            </w:r>
          </w:p>
        </w:tc>
        <w:tc>
          <w:tcPr>
            <w:tcW w:w="708" w:type="dxa"/>
          </w:tcPr>
          <w:p w14:paraId="04FE42C7"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1891</w:t>
            </w:r>
          </w:p>
        </w:tc>
        <w:tc>
          <w:tcPr>
            <w:tcW w:w="709" w:type="dxa"/>
          </w:tcPr>
          <w:p w14:paraId="29548BC2"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1911</w:t>
            </w:r>
          </w:p>
        </w:tc>
        <w:tc>
          <w:tcPr>
            <w:tcW w:w="709" w:type="dxa"/>
          </w:tcPr>
          <w:p w14:paraId="2B82658C"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1921</w:t>
            </w:r>
          </w:p>
        </w:tc>
        <w:tc>
          <w:tcPr>
            <w:tcW w:w="709" w:type="dxa"/>
          </w:tcPr>
          <w:p w14:paraId="447E7E0E"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1931</w:t>
            </w:r>
          </w:p>
        </w:tc>
        <w:tc>
          <w:tcPr>
            <w:tcW w:w="708" w:type="dxa"/>
          </w:tcPr>
          <w:p w14:paraId="43B6C2E4"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1945</w:t>
            </w:r>
          </w:p>
        </w:tc>
        <w:tc>
          <w:tcPr>
            <w:tcW w:w="766" w:type="dxa"/>
          </w:tcPr>
          <w:p w14:paraId="555F7C91"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sidRPr="00F34878">
              <w:rPr>
                <w:rFonts w:cs="Traditional Arabic" w:hint="cs"/>
                <w:color w:val="000000" w:themeColor="text1"/>
                <w:sz w:val="24"/>
                <w:szCs w:val="24"/>
                <w:rtl/>
                <w:lang w:bidi="ar-DZ"/>
              </w:rPr>
              <w:t>1954</w:t>
            </w:r>
          </w:p>
        </w:tc>
      </w:tr>
      <w:tr w:rsidR="00936884" w:rsidRPr="00F34878" w14:paraId="4D6B42E2" w14:textId="77777777" w:rsidTr="00911E7C">
        <w:tc>
          <w:tcPr>
            <w:tcW w:w="1418" w:type="dxa"/>
          </w:tcPr>
          <w:p w14:paraId="2734AB33" w14:textId="77777777" w:rsidR="00936884" w:rsidRPr="00C853F6" w:rsidRDefault="00936884" w:rsidP="00911E7C">
            <w:pPr>
              <w:pStyle w:val="Paragraphedeliste"/>
              <w:bidi/>
              <w:spacing w:line="228" w:lineRule="auto"/>
              <w:ind w:left="0"/>
              <w:jc w:val="center"/>
              <w:rPr>
                <w:rFonts w:cs="Traditional Arabic"/>
                <w:b/>
                <w:bCs/>
                <w:color w:val="000000" w:themeColor="text1"/>
                <w:sz w:val="24"/>
                <w:szCs w:val="24"/>
                <w:rtl/>
                <w:lang w:bidi="ar-DZ"/>
              </w:rPr>
            </w:pPr>
            <w:r w:rsidRPr="00C853F6">
              <w:rPr>
                <w:rFonts w:cs="Traditional Arabic" w:hint="cs"/>
                <w:b/>
                <w:bCs/>
                <w:color w:val="000000" w:themeColor="text1"/>
                <w:sz w:val="24"/>
                <w:szCs w:val="24"/>
                <w:rtl/>
                <w:lang w:bidi="ar-DZ"/>
              </w:rPr>
              <w:t>عدد البلديات كاملة الصلاحيات</w:t>
            </w:r>
          </w:p>
        </w:tc>
        <w:tc>
          <w:tcPr>
            <w:tcW w:w="708" w:type="dxa"/>
          </w:tcPr>
          <w:p w14:paraId="2A988744" w14:textId="77777777" w:rsidR="00936884"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96</w:t>
            </w:r>
          </w:p>
          <w:p w14:paraId="3889F6F9"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p>
        </w:tc>
        <w:tc>
          <w:tcPr>
            <w:tcW w:w="709" w:type="dxa"/>
          </w:tcPr>
          <w:p w14:paraId="1FD47BEF"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181</w:t>
            </w:r>
          </w:p>
        </w:tc>
        <w:tc>
          <w:tcPr>
            <w:tcW w:w="709" w:type="dxa"/>
          </w:tcPr>
          <w:p w14:paraId="35A3529F"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198</w:t>
            </w:r>
          </w:p>
        </w:tc>
        <w:tc>
          <w:tcPr>
            <w:tcW w:w="709" w:type="dxa"/>
          </w:tcPr>
          <w:p w14:paraId="55A56C96"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209</w:t>
            </w:r>
          </w:p>
        </w:tc>
        <w:tc>
          <w:tcPr>
            <w:tcW w:w="708" w:type="dxa"/>
          </w:tcPr>
          <w:p w14:paraId="464393A1"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249</w:t>
            </w:r>
          </w:p>
        </w:tc>
        <w:tc>
          <w:tcPr>
            <w:tcW w:w="709" w:type="dxa"/>
          </w:tcPr>
          <w:p w14:paraId="298358DD"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269</w:t>
            </w:r>
          </w:p>
        </w:tc>
        <w:tc>
          <w:tcPr>
            <w:tcW w:w="709" w:type="dxa"/>
          </w:tcPr>
          <w:p w14:paraId="2EF4D3CD"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276</w:t>
            </w:r>
          </w:p>
        </w:tc>
        <w:tc>
          <w:tcPr>
            <w:tcW w:w="709" w:type="dxa"/>
          </w:tcPr>
          <w:p w14:paraId="016E3E30"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304</w:t>
            </w:r>
          </w:p>
        </w:tc>
        <w:tc>
          <w:tcPr>
            <w:tcW w:w="708" w:type="dxa"/>
          </w:tcPr>
          <w:p w14:paraId="7D545B53"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329</w:t>
            </w:r>
          </w:p>
        </w:tc>
        <w:tc>
          <w:tcPr>
            <w:tcW w:w="766" w:type="dxa"/>
          </w:tcPr>
          <w:p w14:paraId="28407F95" w14:textId="77777777" w:rsidR="00936884" w:rsidRPr="00F34878" w:rsidRDefault="00936884" w:rsidP="00911E7C">
            <w:pPr>
              <w:pStyle w:val="Paragraphedeliste"/>
              <w:bidi/>
              <w:spacing w:line="228" w:lineRule="auto"/>
              <w:ind w:left="0"/>
              <w:jc w:val="center"/>
              <w:rPr>
                <w:rFonts w:cs="Traditional Arabic"/>
                <w:color w:val="000000" w:themeColor="text1"/>
                <w:sz w:val="24"/>
                <w:szCs w:val="24"/>
                <w:rtl/>
                <w:lang w:bidi="ar-DZ"/>
              </w:rPr>
            </w:pPr>
            <w:r>
              <w:rPr>
                <w:rFonts w:cs="Traditional Arabic" w:hint="cs"/>
                <w:color w:val="000000" w:themeColor="text1"/>
                <w:sz w:val="24"/>
                <w:szCs w:val="24"/>
                <w:rtl/>
                <w:lang w:bidi="ar-DZ"/>
              </w:rPr>
              <w:t>332</w:t>
            </w:r>
          </w:p>
        </w:tc>
      </w:tr>
    </w:tbl>
    <w:p w14:paraId="26F1A415" w14:textId="77777777" w:rsidR="00936884" w:rsidRDefault="00936884" w:rsidP="00671FF1">
      <w:pPr>
        <w:pStyle w:val="Paragraphedeliste"/>
        <w:bidi/>
        <w:spacing w:after="0" w:line="228" w:lineRule="auto"/>
        <w:ind w:left="0" w:firstLine="425"/>
        <w:jc w:val="both"/>
        <w:rPr>
          <w:rFonts w:cs="Traditional Arabic"/>
          <w:color w:val="000000" w:themeColor="text1"/>
          <w:sz w:val="32"/>
          <w:szCs w:val="32"/>
          <w:rtl/>
          <w:lang w:bidi="ar-DZ"/>
        </w:rPr>
      </w:pPr>
    </w:p>
    <w:p w14:paraId="1F307426" w14:textId="77777777" w:rsidR="00936884" w:rsidRDefault="00936884" w:rsidP="00936884">
      <w:pPr>
        <w:pStyle w:val="Paragraphedeliste"/>
        <w:bidi/>
        <w:spacing w:after="0" w:line="228" w:lineRule="auto"/>
        <w:ind w:left="0"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 xml:space="preserve">و ما كُتب عن التمثيل كُتب أيضا عن المساواة في النفقات البلدية، فقد كان المسلمون، الذين يمثل ما يدفعونه من ضرائب و غرامات ما بين 80 و 85 </w:t>
      </w:r>
      <w:r>
        <w:rPr>
          <w:rFonts w:cs="Traditional Arabic"/>
          <w:color w:val="000000" w:themeColor="text1"/>
          <w:sz w:val="32"/>
          <w:szCs w:val="32"/>
          <w:lang w:bidi="ar-DZ"/>
        </w:rPr>
        <w:t>%</w:t>
      </w:r>
      <w:r>
        <w:rPr>
          <w:rFonts w:cs="Traditional Arabic" w:hint="cs"/>
          <w:color w:val="000000" w:themeColor="text1"/>
          <w:sz w:val="32"/>
          <w:szCs w:val="32"/>
          <w:rtl/>
          <w:lang w:bidi="ar-DZ"/>
        </w:rPr>
        <w:t xml:space="preserve"> من مداخيل البلديات، لا يتحصلون سوى على القشور.</w:t>
      </w:r>
    </w:p>
    <w:p w14:paraId="20E4AA53" w14:textId="77777777" w:rsidR="00936884" w:rsidRPr="003D015D" w:rsidRDefault="00936884" w:rsidP="00936884">
      <w:pPr>
        <w:pStyle w:val="Paragraphedeliste"/>
        <w:numPr>
          <w:ilvl w:val="0"/>
          <w:numId w:val="4"/>
        </w:numPr>
        <w:bidi/>
        <w:spacing w:after="0" w:line="228" w:lineRule="auto"/>
        <w:ind w:left="0" w:firstLine="425"/>
        <w:jc w:val="both"/>
        <w:rPr>
          <w:rFonts w:cs="Traditional Arabic"/>
          <w:b/>
          <w:bCs/>
          <w:color w:val="000000" w:themeColor="text1"/>
          <w:sz w:val="32"/>
          <w:szCs w:val="32"/>
          <w:lang w:bidi="ar-DZ"/>
        </w:rPr>
      </w:pPr>
      <w:r w:rsidRPr="00A7295C">
        <w:rPr>
          <w:rFonts w:cs="Traditional Arabic" w:hint="cs"/>
          <w:b/>
          <w:bCs/>
          <w:color w:val="000000" w:themeColor="text1"/>
          <w:sz w:val="32"/>
          <w:szCs w:val="32"/>
          <w:rtl/>
          <w:lang w:bidi="ar-DZ"/>
        </w:rPr>
        <w:t xml:space="preserve">البلديات المختلطة </w:t>
      </w:r>
      <w:r w:rsidRPr="00A7295C">
        <w:rPr>
          <w:rFonts w:cs="Traditional Arabic"/>
          <w:b/>
          <w:bCs/>
          <w:color w:val="000000" w:themeColor="text1"/>
          <w:sz w:val="32"/>
          <w:szCs w:val="32"/>
          <w:lang w:bidi="ar-DZ"/>
        </w:rPr>
        <w:t xml:space="preserve"> </w:t>
      </w:r>
      <w:r w:rsidRPr="00A7295C">
        <w:rPr>
          <w:rFonts w:cs="Traditional Arabic" w:hint="cs"/>
          <w:b/>
          <w:bCs/>
          <w:color w:val="000000" w:themeColor="text1"/>
          <w:sz w:val="32"/>
          <w:szCs w:val="32"/>
          <w:rtl/>
          <w:lang w:bidi="ar-DZ"/>
        </w:rPr>
        <w:t xml:space="preserve"> </w:t>
      </w:r>
      <w:r w:rsidRPr="00A7295C">
        <w:rPr>
          <w:rFonts w:cs="Traditional Arabic"/>
          <w:color w:val="000000" w:themeColor="text1"/>
          <w:sz w:val="32"/>
          <w:szCs w:val="32"/>
          <w:lang w:bidi="ar-DZ"/>
        </w:rPr>
        <w:t>Les communes mixtes</w:t>
      </w:r>
      <w:r w:rsidRPr="00A7295C">
        <w:rPr>
          <w:rFonts w:cs="Traditional Arabic" w:hint="cs"/>
          <w:color w:val="000000" w:themeColor="text1"/>
          <w:sz w:val="32"/>
          <w:szCs w:val="32"/>
          <w:rtl/>
          <w:lang w:bidi="ar-DZ"/>
        </w:rPr>
        <w:t xml:space="preserve">: هي تجميع لمراكز الإستيطان الأوروبية </w:t>
      </w:r>
      <w:r w:rsidRPr="00A7295C">
        <w:rPr>
          <w:rFonts w:cs="Traditional Arabic"/>
          <w:color w:val="000000" w:themeColor="text1"/>
          <w:sz w:val="32"/>
          <w:szCs w:val="32"/>
          <w:lang w:bidi="ar-DZ"/>
        </w:rPr>
        <w:t>Centre de colonisation</w:t>
      </w:r>
      <w:r w:rsidRPr="00A7295C">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 xml:space="preserve">(المعروفة باسم الفرقة الأهلية في البلدية المختلطة </w:t>
      </w:r>
      <w:r>
        <w:rPr>
          <w:rFonts w:cs="Traditional Arabic"/>
          <w:color w:val="000000" w:themeColor="text1"/>
          <w:sz w:val="32"/>
          <w:szCs w:val="32"/>
          <w:lang w:bidi="ar-DZ"/>
        </w:rPr>
        <w:t>La section indigène de la commune mixte</w:t>
      </w:r>
      <w:r>
        <w:rPr>
          <w:rFonts w:cs="Traditional Arabic" w:hint="cs"/>
          <w:color w:val="000000" w:themeColor="text1"/>
          <w:sz w:val="32"/>
          <w:szCs w:val="32"/>
          <w:rtl/>
          <w:lang w:bidi="ar-DZ"/>
        </w:rPr>
        <w:t xml:space="preserve">، التي أنشئت بعد تنفيذ سيناتوس 1863 و اتخذت صفة البديل الإستعماري عن القبائل التقليدية) و القبائل التي لم يمسها القرار المشيخي (سيناتوس كونسيليت)، إلى تاريخ إنشاء البلدية و التي ظلت تحكمها المكاتب العربية، و أخيرا المراكز البلدية الإسلامية </w:t>
      </w:r>
      <w:r>
        <w:rPr>
          <w:rFonts w:cs="Traditional Arabic"/>
          <w:color w:val="000000" w:themeColor="text1"/>
          <w:sz w:val="32"/>
          <w:szCs w:val="32"/>
          <w:lang w:bidi="ar-DZ"/>
        </w:rPr>
        <w:t>Centre municipaux musulmans</w:t>
      </w:r>
      <w:r>
        <w:rPr>
          <w:rFonts w:cs="Traditional Arabic" w:hint="cs"/>
          <w:color w:val="000000" w:themeColor="text1"/>
          <w:sz w:val="32"/>
          <w:szCs w:val="32"/>
          <w:rtl/>
          <w:lang w:bidi="ar-DZ"/>
        </w:rPr>
        <w:t>، التي أنشئت عام 1937</w:t>
      </w:r>
      <w:r w:rsidRPr="003D015D">
        <w:rPr>
          <w:rFonts w:cs="Traditional Arabic" w:hint="cs"/>
          <w:color w:val="000000" w:themeColor="text1"/>
          <w:sz w:val="32"/>
          <w:szCs w:val="32"/>
          <w:vertAlign w:val="superscript"/>
          <w:rtl/>
          <w:lang w:bidi="ar-DZ"/>
        </w:rPr>
        <w:t>(</w:t>
      </w:r>
      <w:r w:rsidR="0015355C">
        <w:rPr>
          <w:rStyle w:val="Appelnotedebasdep"/>
          <w:rFonts w:cs="Traditional Arabic"/>
          <w:color w:val="000000" w:themeColor="text1"/>
          <w:sz w:val="32"/>
          <w:szCs w:val="32"/>
          <w:lang w:bidi="ar-DZ"/>
        </w:rPr>
        <w:footnoteReference w:customMarkFollows="1" w:id="6"/>
        <w:t>1</w:t>
      </w:r>
      <w:r w:rsidRPr="003D015D">
        <w:rPr>
          <w:rFonts w:cs="Traditional Arabic" w:hint="cs"/>
          <w:color w:val="000000" w:themeColor="text1"/>
          <w:sz w:val="32"/>
          <w:szCs w:val="32"/>
          <w:vertAlign w:val="superscript"/>
          <w:rtl/>
          <w:lang w:bidi="ar-DZ"/>
        </w:rPr>
        <w:t>)</w:t>
      </w:r>
      <w:r>
        <w:rPr>
          <w:rFonts w:cs="Traditional Arabic" w:hint="cs"/>
          <w:color w:val="000000" w:themeColor="text1"/>
          <w:sz w:val="32"/>
          <w:szCs w:val="32"/>
          <w:rtl/>
          <w:lang w:bidi="ar-DZ"/>
        </w:rPr>
        <w:t>.</w:t>
      </w:r>
    </w:p>
    <w:p w14:paraId="7F6707CB" w14:textId="77777777" w:rsidR="00936884" w:rsidRDefault="00936884" w:rsidP="00936884">
      <w:pPr>
        <w:pStyle w:val="Paragraphedeliste"/>
        <w:bidi/>
        <w:spacing w:after="0" w:line="228" w:lineRule="auto"/>
        <w:ind w:left="0" w:firstLine="425"/>
        <w:jc w:val="both"/>
        <w:rPr>
          <w:rFonts w:cs="Traditional Arabic"/>
          <w:color w:val="000000" w:themeColor="text1"/>
          <w:sz w:val="32"/>
          <w:szCs w:val="32"/>
          <w:rtl/>
          <w:lang w:bidi="ar-DZ"/>
        </w:rPr>
      </w:pPr>
      <w:r w:rsidRPr="003D015D">
        <w:rPr>
          <w:rFonts w:cs="Traditional Arabic" w:hint="cs"/>
          <w:color w:val="000000" w:themeColor="text1"/>
          <w:sz w:val="32"/>
          <w:szCs w:val="32"/>
          <w:rtl/>
          <w:lang w:bidi="ar-DZ"/>
        </w:rPr>
        <w:t>و قد أ</w:t>
      </w:r>
      <w:r>
        <w:rPr>
          <w:rFonts w:cs="Traditional Arabic" w:hint="cs"/>
          <w:color w:val="000000" w:themeColor="text1"/>
          <w:sz w:val="32"/>
          <w:szCs w:val="32"/>
          <w:rtl/>
          <w:lang w:bidi="ar-DZ"/>
        </w:rPr>
        <w:t xml:space="preserve">نشئت البلديات المختلطة، في بداية الأمر، حول المناطق (الدوائر و الملحقات العسكريتين عادة) التي يسكنها الأوروبيون بهدف تحويلها إلى بلديات ذات صلاحيات كاملة، غير أن تحويل التل الجزائري كله إلى منطقة مدنية عام 1870، اضطر السلطات الإستعمارية إلى إنشائها في المناطق المدنية (الجديدة) بداية من سنة 1874، و بين التاريخين (1830 - 1874) أنشئت دوائر كانتونية واسعة (توافق الدوائر القضائية بصفة عامة) في المناطق المدنية و وضعت تحت سلطة المحافظين المدنيين، الذين جرى تعيينهم لإدارة القبائل التي جُمعت في بلديات أهلية، و يُساعده </w:t>
      </w:r>
      <w:r>
        <w:rPr>
          <w:rFonts w:cs="Traditional Arabic" w:hint="cs"/>
          <w:color w:val="000000" w:themeColor="text1"/>
          <w:sz w:val="32"/>
          <w:szCs w:val="32"/>
          <w:rtl/>
          <w:lang w:bidi="ar-DZ"/>
        </w:rPr>
        <w:lastRenderedPageBreak/>
        <w:t>مجلس جماعة المنطقة، الذي يضم قادة القبائل. و قد كان المحافظ</w:t>
      </w:r>
      <w:r w:rsidR="00671FF1">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المدني، الذي منح صلاحيات مماثلة للتي منحت لضابط المكتب العربي، بمثابة رئيس بلدية و رئيس الدائرة في آن واحد.</w:t>
      </w:r>
    </w:p>
    <w:p w14:paraId="2EA2E830" w14:textId="77777777" w:rsidR="00936884" w:rsidRDefault="00936884" w:rsidP="0015355C">
      <w:pPr>
        <w:pStyle w:val="Paragraphedeliste"/>
        <w:bidi/>
        <w:spacing w:after="0" w:line="228" w:lineRule="auto"/>
        <w:ind w:left="0"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 xml:space="preserve">تُسير البلديات المختلطة بواسطة مدراء </w:t>
      </w:r>
      <w:r>
        <w:rPr>
          <w:rFonts w:cs="Traditional Arabic"/>
          <w:color w:val="000000" w:themeColor="text1"/>
          <w:sz w:val="32"/>
          <w:szCs w:val="32"/>
          <w:lang w:bidi="ar-DZ"/>
        </w:rPr>
        <w:t>Administrateurs</w:t>
      </w:r>
      <w:r>
        <w:rPr>
          <w:rFonts w:cs="Traditional Arabic" w:hint="cs"/>
          <w:color w:val="000000" w:themeColor="text1"/>
          <w:sz w:val="32"/>
          <w:szCs w:val="32"/>
          <w:rtl/>
          <w:lang w:bidi="ar-DZ"/>
        </w:rPr>
        <w:t xml:space="preserve"> يُختارون من ضمن موظفي الإدارة المدنية </w:t>
      </w:r>
      <w:r w:rsidR="00671FF1">
        <w:rPr>
          <w:rFonts w:cs="Traditional Arabic"/>
          <w:color w:val="000000" w:themeColor="text1"/>
          <w:sz w:val="32"/>
          <w:szCs w:val="32"/>
          <w:rtl/>
          <w:lang w:bidi="ar-DZ"/>
        </w:rPr>
        <w:br/>
      </w:r>
      <w:r>
        <w:rPr>
          <w:rFonts w:cs="Traditional Arabic" w:hint="cs"/>
          <w:color w:val="000000" w:themeColor="text1"/>
          <w:sz w:val="32"/>
          <w:szCs w:val="32"/>
          <w:rtl/>
          <w:lang w:bidi="ar-DZ"/>
        </w:rPr>
        <w:t>و قدماء ضباط الجيش الإفريقي، أما بلديات الجنوب، فيحكمها أشخاص يعينون من ضمن ضباط الشؤون الأهلية، و يساعدهم نواب: أحدهم إداري و يؤدي وظيفة ضابط الشرطة القضائية، و نواب (أعضاء) فرنسيون (يمثلون الفرق الفرنسية) و أهالي (يمثلون الفرق الأهلية ثم المراكزالبلدية)، و قد ظل الأعضاء المسلمون يمثلون دواويرهم بالتعيين إلى غاية 1919، تاريخ خلق منصب القايد (القايد يصبح في هذه الأثناء عضو في المجلس البلدي) و منح جماعة كل دوار حق انتخاب رئيس لها، يمثلها هو الآخر في المجلس البلدي، و قد تراوح عدد أعضاء المجالس البلدية الذين تنتخبهم الجماعات ما بين: 6 أعضاء  لكل 1000 ساكن إلى 20 عضوا لكل 30000 ساكن، أي بزيادة عضوين لكل 1000 ساكن إضافي. و</w:t>
      </w:r>
      <w:r w:rsidR="0015355C">
        <w:rPr>
          <w:rFonts w:cs="Traditional Arabic" w:hint="cs"/>
          <w:color w:val="000000" w:themeColor="text1"/>
          <w:sz w:val="32"/>
          <w:szCs w:val="32"/>
          <w:rtl/>
          <w:lang w:bidi="ar-DZ"/>
        </w:rPr>
        <w:t xml:space="preserve"> قد </w:t>
      </w:r>
      <w:r>
        <w:rPr>
          <w:rFonts w:cs="Traditional Arabic" w:hint="cs"/>
          <w:color w:val="000000" w:themeColor="text1"/>
          <w:sz w:val="32"/>
          <w:szCs w:val="32"/>
          <w:rtl/>
          <w:lang w:bidi="ar-DZ"/>
        </w:rPr>
        <w:t>ضمت المجالس البلدية، مثلا عام 1930، ما بين 4 و 15 قايدا و ما بين 5 و 27 رئيس جماعة (عضوا).</w:t>
      </w:r>
    </w:p>
    <w:p w14:paraId="3AB25394" w14:textId="77777777" w:rsidR="00936884" w:rsidRPr="003D3A01" w:rsidRDefault="00936884" w:rsidP="00936884">
      <w:pPr>
        <w:pStyle w:val="Paragraphedeliste"/>
        <w:numPr>
          <w:ilvl w:val="0"/>
          <w:numId w:val="4"/>
        </w:numPr>
        <w:bidi/>
        <w:spacing w:after="0" w:line="228" w:lineRule="auto"/>
        <w:ind w:left="0" w:firstLine="425"/>
        <w:jc w:val="both"/>
        <w:rPr>
          <w:rFonts w:cs="Traditional Arabic"/>
          <w:b/>
          <w:bCs/>
          <w:color w:val="000000" w:themeColor="text1"/>
          <w:sz w:val="32"/>
          <w:szCs w:val="32"/>
          <w:lang w:bidi="ar-DZ"/>
        </w:rPr>
      </w:pPr>
      <w:r w:rsidRPr="003D6CBB">
        <w:rPr>
          <w:rFonts w:cs="Traditional Arabic" w:hint="cs"/>
          <w:b/>
          <w:bCs/>
          <w:color w:val="000000" w:themeColor="text1"/>
          <w:sz w:val="32"/>
          <w:szCs w:val="32"/>
          <w:rtl/>
          <w:lang w:bidi="ar-DZ"/>
        </w:rPr>
        <w:t xml:space="preserve">بلدية الشعبة و البلدية الأهلية </w:t>
      </w:r>
      <w:r>
        <w:rPr>
          <w:rFonts w:cs="Traditional Arabic"/>
          <w:color w:val="000000" w:themeColor="text1"/>
          <w:sz w:val="32"/>
          <w:szCs w:val="32"/>
          <w:lang w:bidi="ar-DZ"/>
        </w:rPr>
        <w:t>La commune subdivisionaire et la commune indigène</w:t>
      </w:r>
      <w:r>
        <w:rPr>
          <w:rFonts w:cs="Traditional Arabic" w:hint="cs"/>
          <w:b/>
          <w:bCs/>
          <w:color w:val="000000" w:themeColor="text1"/>
          <w:sz w:val="32"/>
          <w:szCs w:val="32"/>
          <w:rtl/>
          <w:lang w:bidi="ar-DZ"/>
        </w:rPr>
        <w:t xml:space="preserve">: </w:t>
      </w:r>
      <w:r w:rsidRPr="003D6CBB">
        <w:rPr>
          <w:rFonts w:cs="Traditional Arabic" w:hint="cs"/>
          <w:color w:val="000000" w:themeColor="text1"/>
          <w:sz w:val="32"/>
          <w:szCs w:val="32"/>
          <w:rtl/>
          <w:lang w:bidi="ar-DZ"/>
        </w:rPr>
        <w:t>أنش</w:t>
      </w:r>
      <w:r>
        <w:rPr>
          <w:rFonts w:cs="Traditional Arabic" w:hint="cs"/>
          <w:color w:val="000000" w:themeColor="text1"/>
          <w:sz w:val="32"/>
          <w:szCs w:val="32"/>
          <w:rtl/>
          <w:lang w:bidi="ar-DZ"/>
        </w:rPr>
        <w:t>ئت بلديا</w:t>
      </w:r>
      <w:r w:rsidR="0015355C">
        <w:rPr>
          <w:rFonts w:cs="Traditional Arabic" w:hint="cs"/>
          <w:color w:val="000000" w:themeColor="text1"/>
          <w:sz w:val="32"/>
          <w:szCs w:val="32"/>
          <w:rtl/>
          <w:lang w:bidi="ar-DZ"/>
        </w:rPr>
        <w:t>ت</w:t>
      </w:r>
      <w:r>
        <w:rPr>
          <w:rFonts w:cs="Traditional Arabic" w:hint="cs"/>
          <w:color w:val="000000" w:themeColor="text1"/>
          <w:sz w:val="32"/>
          <w:szCs w:val="32"/>
          <w:rtl/>
          <w:lang w:bidi="ar-DZ"/>
        </w:rPr>
        <w:t xml:space="preserve"> الشعب العسكرية في المناطق التي يسكنها الأوروبيون (أي التي لم تُلحق لا بالبلديات كاملة الصلاحيات و لا بالبلديات المختلطة)</w:t>
      </w:r>
      <w:r w:rsidRPr="003D3A01">
        <w:rPr>
          <w:rFonts w:cs="Traditional Arabic" w:hint="cs"/>
          <w:color w:val="000000" w:themeColor="text1"/>
          <w:sz w:val="32"/>
          <w:szCs w:val="32"/>
          <w:vertAlign w:val="superscript"/>
          <w:rtl/>
          <w:lang w:bidi="ar-DZ"/>
        </w:rPr>
        <w:t>(</w:t>
      </w:r>
      <w:r w:rsidRPr="003D3A01">
        <w:rPr>
          <w:rStyle w:val="Appelnotedebasdep"/>
          <w:rFonts w:cs="Traditional Arabic"/>
          <w:color w:val="000000" w:themeColor="text1"/>
          <w:sz w:val="32"/>
          <w:szCs w:val="32"/>
          <w:lang w:bidi="ar-DZ"/>
        </w:rPr>
        <w:footnoteReference w:customMarkFollows="1" w:id="7"/>
        <w:t>1</w:t>
      </w:r>
      <w:r w:rsidRPr="003D3A01">
        <w:rPr>
          <w:rFonts w:cs="Traditional Arabic" w:hint="cs"/>
          <w:color w:val="000000" w:themeColor="text1"/>
          <w:sz w:val="32"/>
          <w:szCs w:val="32"/>
          <w:vertAlign w:val="superscript"/>
          <w:rtl/>
          <w:lang w:bidi="ar-DZ"/>
        </w:rPr>
        <w:t>)</w:t>
      </w:r>
      <w:r>
        <w:rPr>
          <w:rFonts w:cs="Traditional Arabic" w:hint="cs"/>
          <w:b/>
          <w:bCs/>
          <w:color w:val="000000" w:themeColor="text1"/>
          <w:sz w:val="32"/>
          <w:szCs w:val="32"/>
          <w:rtl/>
          <w:lang w:bidi="ar-DZ"/>
        </w:rPr>
        <w:t xml:space="preserve">، </w:t>
      </w:r>
      <w:r>
        <w:rPr>
          <w:rFonts w:cs="Traditional Arabic" w:hint="cs"/>
          <w:color w:val="000000" w:themeColor="text1"/>
          <w:sz w:val="32"/>
          <w:szCs w:val="32"/>
          <w:rtl/>
          <w:lang w:bidi="ar-DZ"/>
        </w:rPr>
        <w:t>و هي عبارة عن تجميع لعدة دواوير و حُكمها بواسطة قائد الشعبة العسكرية (كرئيس بلدية) و ضباط الدائرة العسكرية (كنواب للرئيس) و شيوخ القبائل، التي أنشئت عقب تنفيذ سنياتوس 1863 (كأعضاء في المجلس البلدي الفرعي)، و قد أوجدت الإدارة مجلسين لتسيير هذا النوع من البلديات:</w:t>
      </w:r>
    </w:p>
    <w:p w14:paraId="663D1BF2" w14:textId="77777777" w:rsidR="00936884" w:rsidRDefault="00936884" w:rsidP="00936884">
      <w:pPr>
        <w:pStyle w:val="Paragraphedeliste"/>
        <w:numPr>
          <w:ilvl w:val="0"/>
          <w:numId w:val="13"/>
        </w:numPr>
        <w:bidi/>
        <w:spacing w:after="0" w:line="228" w:lineRule="auto"/>
        <w:ind w:left="0" w:firstLine="425"/>
        <w:jc w:val="both"/>
        <w:rPr>
          <w:rFonts w:cs="Traditional Arabic"/>
          <w:b/>
          <w:bCs/>
          <w:color w:val="000000" w:themeColor="text1"/>
          <w:sz w:val="32"/>
          <w:szCs w:val="32"/>
          <w:lang w:bidi="ar-DZ"/>
        </w:rPr>
      </w:pPr>
      <w:r w:rsidRPr="002D7FB7">
        <w:rPr>
          <w:rFonts w:cs="Traditional Arabic"/>
          <w:color w:val="000000" w:themeColor="text1"/>
          <w:sz w:val="32"/>
          <w:szCs w:val="32"/>
          <w:rtl/>
          <w:lang w:bidi="ar-DZ"/>
        </w:rPr>
        <w:t>–</w:t>
      </w:r>
      <w:r w:rsidRPr="002D7FB7">
        <w:rPr>
          <w:rFonts w:cs="Traditional Arabic" w:hint="cs"/>
          <w:b/>
          <w:bCs/>
          <w:color w:val="000000" w:themeColor="text1"/>
          <w:sz w:val="32"/>
          <w:szCs w:val="32"/>
          <w:rtl/>
          <w:lang w:bidi="ar-DZ"/>
        </w:rPr>
        <w:t xml:space="preserve"> مجلس الشعبة: </w:t>
      </w:r>
      <w:r>
        <w:rPr>
          <w:rFonts w:cs="Traditional Arabic" w:hint="cs"/>
          <w:color w:val="000000" w:themeColor="text1"/>
          <w:sz w:val="32"/>
          <w:szCs w:val="32"/>
          <w:rtl/>
          <w:lang w:bidi="ar-DZ"/>
        </w:rPr>
        <w:t>و يضم قائد الشعبة و قادة الدوائر العسكرية و ضباط المكاتب العربية و أعيان القبائل</w:t>
      </w:r>
      <w:r>
        <w:rPr>
          <w:rFonts w:cs="Traditional Arabic" w:hint="cs"/>
          <w:b/>
          <w:bCs/>
          <w:color w:val="000000" w:themeColor="text1"/>
          <w:sz w:val="32"/>
          <w:szCs w:val="32"/>
          <w:rtl/>
          <w:lang w:bidi="ar-DZ"/>
        </w:rPr>
        <w:t>.</w:t>
      </w:r>
    </w:p>
    <w:p w14:paraId="5166022F" w14:textId="77777777" w:rsidR="00936884" w:rsidRPr="002D7FB7" w:rsidRDefault="00936884" w:rsidP="00936884">
      <w:pPr>
        <w:pStyle w:val="Paragraphedeliste"/>
        <w:numPr>
          <w:ilvl w:val="0"/>
          <w:numId w:val="13"/>
        </w:numPr>
        <w:bidi/>
        <w:spacing w:after="0" w:line="228" w:lineRule="auto"/>
        <w:ind w:left="0" w:firstLine="425"/>
        <w:jc w:val="both"/>
        <w:rPr>
          <w:rFonts w:cs="Traditional Arabic"/>
          <w:b/>
          <w:bCs/>
          <w:color w:val="000000" w:themeColor="text1"/>
          <w:sz w:val="32"/>
          <w:szCs w:val="32"/>
          <w:lang w:bidi="ar-DZ"/>
        </w:rPr>
      </w:pPr>
      <w:r w:rsidRPr="002D7FB7">
        <w:rPr>
          <w:rFonts w:cs="Traditional Arabic" w:hint="cs"/>
          <w:color w:val="000000" w:themeColor="text1"/>
          <w:sz w:val="32"/>
          <w:szCs w:val="32"/>
          <w:rtl/>
          <w:lang w:bidi="ar-DZ"/>
        </w:rPr>
        <w:t>-</w:t>
      </w:r>
      <w:r>
        <w:rPr>
          <w:rFonts w:cs="Traditional Arabic" w:hint="cs"/>
          <w:b/>
          <w:bCs/>
          <w:color w:val="000000" w:themeColor="text1"/>
          <w:sz w:val="32"/>
          <w:szCs w:val="32"/>
          <w:rtl/>
          <w:lang w:bidi="ar-DZ"/>
        </w:rPr>
        <w:t xml:space="preserve"> مجلس</w:t>
      </w:r>
      <w:r w:rsidRPr="002D7FB7">
        <w:rPr>
          <w:rFonts w:cs="Traditional Arabic" w:hint="cs"/>
          <w:b/>
          <w:bCs/>
          <w:color w:val="000000" w:themeColor="text1"/>
          <w:sz w:val="32"/>
          <w:szCs w:val="32"/>
          <w:rtl/>
          <w:lang w:bidi="ar-DZ"/>
        </w:rPr>
        <w:t xml:space="preserve"> </w:t>
      </w:r>
      <w:r>
        <w:rPr>
          <w:rFonts w:cs="Traditional Arabic" w:hint="cs"/>
          <w:b/>
          <w:bCs/>
          <w:color w:val="000000" w:themeColor="text1"/>
          <w:sz w:val="32"/>
          <w:szCs w:val="32"/>
          <w:rtl/>
          <w:lang w:bidi="ar-DZ"/>
        </w:rPr>
        <w:t xml:space="preserve">الجماعة: </w:t>
      </w:r>
      <w:r>
        <w:rPr>
          <w:rFonts w:cs="Traditional Arabic" w:hint="cs"/>
          <w:color w:val="000000" w:themeColor="text1"/>
          <w:sz w:val="32"/>
          <w:szCs w:val="32"/>
          <w:rtl/>
          <w:lang w:bidi="ar-DZ"/>
        </w:rPr>
        <w:t>المتكون من ما بين 8 و 12 عضوا (8 لكل 1000 ساكن، 12 فما فوق لكل 1500 ساكن) والذي يرأسه الشيخ أو القايد.</w:t>
      </w:r>
    </w:p>
    <w:p w14:paraId="516E94CC" w14:textId="77777777" w:rsidR="00936884" w:rsidRPr="000A0A8B" w:rsidRDefault="00936884" w:rsidP="000A0A8B">
      <w:pPr>
        <w:pStyle w:val="Paragraphedeliste"/>
        <w:bidi/>
        <w:spacing w:after="0" w:line="228" w:lineRule="auto"/>
        <w:ind w:left="-1" w:firstLine="426"/>
        <w:jc w:val="both"/>
        <w:rPr>
          <w:rFonts w:cs="Traditional Arabic"/>
          <w:b/>
          <w:bCs/>
          <w:color w:val="000000" w:themeColor="text1"/>
          <w:sz w:val="32"/>
          <w:szCs w:val="32"/>
          <w:lang w:bidi="ar-DZ"/>
        </w:rPr>
      </w:pPr>
      <w:r w:rsidRPr="000A0A8B">
        <w:rPr>
          <w:rFonts w:cs="Traditional Arabic" w:hint="cs"/>
          <w:color w:val="000000" w:themeColor="text1"/>
          <w:sz w:val="32"/>
          <w:szCs w:val="32"/>
          <w:rtl/>
          <w:lang w:bidi="ar-DZ"/>
        </w:rPr>
        <w:t>لم يُنشأ بين 1870 و 1874 سوى 15 بلدية شعبوية، حُوِّلت مباشرة بعد صدور قرار 1</w:t>
      </w:r>
      <w:r w:rsidR="000A0A8B">
        <w:rPr>
          <w:rFonts w:cs="Traditional Arabic" w:hint="cs"/>
          <w:color w:val="000000" w:themeColor="text1"/>
          <w:sz w:val="32"/>
          <w:szCs w:val="32"/>
          <w:rtl/>
          <w:lang w:bidi="ar-DZ"/>
        </w:rPr>
        <w:t>3</w:t>
      </w:r>
      <w:r w:rsidRPr="000A0A8B">
        <w:rPr>
          <w:rFonts w:cs="Traditional Arabic" w:hint="cs"/>
          <w:color w:val="000000" w:themeColor="text1"/>
          <w:sz w:val="32"/>
          <w:szCs w:val="32"/>
          <w:rtl/>
          <w:lang w:bidi="ar-DZ"/>
        </w:rPr>
        <w:t>/11/1874 إلى 29 بلدية أهلية، و رغم إلغاء المناطق العسكرية عام 1922، إلا أن البلديات الأهلية و البلديات المختلطة ظلت موجودة إلى غاية 1956</w:t>
      </w:r>
      <w:r w:rsidRPr="000A0A8B">
        <w:rPr>
          <w:rFonts w:cs="Traditional Arabic" w:hint="cs"/>
          <w:color w:val="000000" w:themeColor="text1"/>
          <w:sz w:val="32"/>
          <w:szCs w:val="32"/>
          <w:vertAlign w:val="superscript"/>
          <w:rtl/>
          <w:lang w:bidi="ar-DZ"/>
        </w:rPr>
        <w:t>(</w:t>
      </w:r>
      <w:r w:rsidR="000A0A8B">
        <w:rPr>
          <w:rStyle w:val="Appelnotedebasdep"/>
          <w:rFonts w:cs="Traditional Arabic"/>
          <w:color w:val="000000" w:themeColor="text1"/>
          <w:sz w:val="32"/>
          <w:szCs w:val="32"/>
          <w:lang w:bidi="ar-DZ"/>
        </w:rPr>
        <w:footnoteReference w:customMarkFollows="1" w:id="8"/>
        <w:t>2</w:t>
      </w:r>
      <w:r w:rsidRPr="000A0A8B">
        <w:rPr>
          <w:rFonts w:cs="Traditional Arabic" w:hint="cs"/>
          <w:color w:val="000000" w:themeColor="text1"/>
          <w:sz w:val="32"/>
          <w:szCs w:val="32"/>
          <w:vertAlign w:val="superscript"/>
          <w:rtl/>
          <w:lang w:bidi="ar-DZ"/>
        </w:rPr>
        <w:t>)</w:t>
      </w:r>
      <w:r w:rsidRPr="000A0A8B">
        <w:rPr>
          <w:rFonts w:cs="Traditional Arabic" w:hint="cs"/>
          <w:color w:val="000000" w:themeColor="text1"/>
          <w:sz w:val="32"/>
          <w:szCs w:val="32"/>
          <w:rtl/>
          <w:lang w:bidi="ar-DZ"/>
        </w:rPr>
        <w:t>.</w:t>
      </w:r>
    </w:p>
    <w:p w14:paraId="1A4F3A24" w14:textId="77777777" w:rsidR="00936884" w:rsidRDefault="00936884" w:rsidP="00936884">
      <w:pPr>
        <w:pStyle w:val="Paragraphedeliste"/>
        <w:bidi/>
        <w:spacing w:after="0" w:line="228" w:lineRule="auto"/>
        <w:ind w:left="0"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و يبين المرحوم أحمد توفيق المدني نظام</w:t>
      </w:r>
      <w:r w:rsidR="000A0A8B">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الحكومة الإستعمارية و أدوارها، و يذكر أنها تتابعت أدوار خمسة على التشريع في الجزائر</w:t>
      </w:r>
      <w:r w:rsidRPr="004D30EC">
        <w:rPr>
          <w:rFonts w:cs="Traditional Arabic" w:hint="cs"/>
          <w:color w:val="000000" w:themeColor="text1"/>
          <w:sz w:val="32"/>
          <w:szCs w:val="32"/>
          <w:vertAlign w:val="superscript"/>
          <w:rtl/>
          <w:lang w:bidi="ar-DZ"/>
        </w:rPr>
        <w:t>(</w:t>
      </w:r>
      <w:r w:rsidR="000A0A8B">
        <w:rPr>
          <w:rStyle w:val="Appelnotedebasdep"/>
          <w:rFonts w:cs="Traditional Arabic"/>
          <w:color w:val="000000" w:themeColor="text1"/>
          <w:sz w:val="32"/>
          <w:szCs w:val="32"/>
          <w:lang w:bidi="ar-DZ"/>
        </w:rPr>
        <w:footnoteReference w:customMarkFollows="1" w:id="9"/>
        <w:t>3</w:t>
      </w:r>
      <w:r w:rsidRPr="004D30EC">
        <w:rPr>
          <w:rFonts w:cs="Traditional Arabic" w:hint="cs"/>
          <w:color w:val="000000" w:themeColor="text1"/>
          <w:sz w:val="32"/>
          <w:szCs w:val="32"/>
          <w:vertAlign w:val="superscript"/>
          <w:rtl/>
          <w:lang w:bidi="ar-DZ"/>
        </w:rPr>
        <w:t>)</w:t>
      </w:r>
      <w:r>
        <w:rPr>
          <w:rFonts w:cs="Traditional Arabic" w:hint="cs"/>
          <w:color w:val="000000" w:themeColor="text1"/>
          <w:sz w:val="32"/>
          <w:szCs w:val="32"/>
          <w:rtl/>
          <w:lang w:bidi="ar-DZ"/>
        </w:rPr>
        <w:t>.</w:t>
      </w:r>
    </w:p>
    <w:p w14:paraId="6C763D5C"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p>
    <w:p w14:paraId="0F1CDACD"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sidRPr="00020019">
        <w:rPr>
          <w:rFonts w:cs="Traditional Arabic" w:hint="cs"/>
          <w:b/>
          <w:bCs/>
          <w:color w:val="000000" w:themeColor="text1"/>
          <w:sz w:val="32"/>
          <w:szCs w:val="32"/>
          <w:rtl/>
          <w:lang w:bidi="ar-DZ"/>
        </w:rPr>
        <w:t xml:space="preserve">الإستعمار: </w:t>
      </w:r>
      <w:r>
        <w:rPr>
          <w:rFonts w:cs="Traditional Arabic" w:hint="cs"/>
          <w:color w:val="000000" w:themeColor="text1"/>
          <w:sz w:val="32"/>
          <w:szCs w:val="32"/>
          <w:rtl/>
          <w:lang w:bidi="ar-DZ"/>
        </w:rPr>
        <w:t>كل الإدارات و المصالح الجزائرية تشتغل في الحقيقة بمسائل الإستعمار و يوجد مكتب بالولاية العامة وظيفته جمع كل ما يهم مصلحة الإستعمار.</w:t>
      </w:r>
    </w:p>
    <w:p w14:paraId="61029EFF" w14:textId="77777777" w:rsidR="00936884" w:rsidRDefault="00936884" w:rsidP="001D1519">
      <w:pPr>
        <w:bidi/>
        <w:spacing w:after="0" w:line="228" w:lineRule="auto"/>
        <w:ind w:firstLine="425"/>
        <w:jc w:val="both"/>
        <w:rPr>
          <w:rFonts w:cs="Traditional Arabic"/>
          <w:color w:val="000000" w:themeColor="text1"/>
          <w:sz w:val="32"/>
          <w:szCs w:val="32"/>
          <w:rtl/>
          <w:lang w:bidi="ar-DZ"/>
        </w:rPr>
      </w:pPr>
      <w:r w:rsidRPr="00020019">
        <w:rPr>
          <w:rFonts w:cs="Traditional Arabic" w:hint="cs"/>
          <w:b/>
          <w:bCs/>
          <w:color w:val="000000" w:themeColor="text1"/>
          <w:sz w:val="32"/>
          <w:szCs w:val="32"/>
          <w:rtl/>
          <w:lang w:bidi="ar-DZ"/>
        </w:rPr>
        <w:t xml:space="preserve">الرسم الجغرافي: </w:t>
      </w:r>
      <w:r>
        <w:rPr>
          <w:rFonts w:cs="Traditional Arabic" w:hint="cs"/>
          <w:color w:val="000000" w:themeColor="text1"/>
          <w:sz w:val="32"/>
          <w:szCs w:val="32"/>
          <w:rtl/>
          <w:lang w:bidi="ar-DZ"/>
        </w:rPr>
        <w:t>و هي مصلحة ذات أهمية كبرى وقد كان عملها عظيما لتنفيذ قرار السيناتوس كونسولت القاضي بتحديد أرض قبيلة وسط أرض العروش</w:t>
      </w:r>
      <w:r w:rsidR="00F057DA">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ثم قسمة أرض القبيلة على الأشخاص</w:t>
      </w:r>
      <w:r w:rsidR="00F057DA">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و في سنة 1899 تمت أعمال التقسيم على القبائل في الأرض المدنية حسبما كانت محددة يومئذ</w:t>
      </w:r>
      <w:r w:rsidR="00F057DA">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و بقيت هذه الإدارة تشتغل اليوم بالأبحاث الجزئية المتعلقة بذلك التقسيم. فلما توسع التراب المدني في 1 جانفي 1906 استأنفت الإدارة أعمالها في تقسيم أرض العروش على القبائل المستقرة بها، و تسجيل الأملاك الخاصة بالدولة و هذه الإدارة موضوعة تحت سلطة ثلاثة مديرين لهم لقب "مراقب عام" و بها جم غفير من الرسامين و الجغرافيين و المنهدسين و غير ذلك أغلبهم وارد من فرنسا.</w:t>
      </w:r>
    </w:p>
    <w:p w14:paraId="3C9A8324" w14:textId="77777777" w:rsidR="00F057DA" w:rsidRDefault="00F057DA" w:rsidP="001D1519">
      <w:pPr>
        <w:bidi/>
        <w:spacing w:after="0" w:line="228" w:lineRule="auto"/>
        <w:jc w:val="both"/>
        <w:rPr>
          <w:rFonts w:cs="Traditional Arabic"/>
          <w:color w:val="000000" w:themeColor="text1"/>
          <w:sz w:val="32"/>
          <w:szCs w:val="32"/>
          <w:rtl/>
          <w:lang w:bidi="ar-DZ"/>
        </w:rPr>
      </w:pPr>
    </w:p>
    <w:p w14:paraId="0EA5C224" w14:textId="77777777" w:rsidR="00DA2A41" w:rsidRDefault="00E361D0" w:rsidP="009B3A9A">
      <w:pPr>
        <w:bidi/>
        <w:spacing w:after="0" w:line="228" w:lineRule="auto"/>
        <w:jc w:val="both"/>
        <w:rPr>
          <w:rFonts w:cs="Traditional Arabic"/>
          <w:b/>
          <w:bCs/>
          <w:color w:val="000000" w:themeColor="text1"/>
          <w:sz w:val="36"/>
          <w:szCs w:val="36"/>
          <w:rtl/>
          <w:lang w:bidi="ar-DZ"/>
        </w:rPr>
      </w:pPr>
      <w:r>
        <w:rPr>
          <w:rFonts w:cs="Traditional Arabic" w:hint="cs"/>
          <w:b/>
          <w:bCs/>
          <w:color w:val="000000" w:themeColor="text1"/>
          <w:sz w:val="36"/>
          <w:szCs w:val="36"/>
          <w:rtl/>
          <w:lang w:bidi="ar-DZ"/>
        </w:rPr>
        <w:t xml:space="preserve">الإدارة </w:t>
      </w:r>
      <w:r w:rsidR="00DF26C5">
        <w:rPr>
          <w:rFonts w:cs="Traditional Arabic" w:hint="cs"/>
          <w:b/>
          <w:bCs/>
          <w:color w:val="000000" w:themeColor="text1"/>
          <w:sz w:val="36"/>
          <w:szCs w:val="36"/>
          <w:rtl/>
          <w:lang w:bidi="ar-DZ"/>
        </w:rPr>
        <w:t>الفرنسية للشؤون الأهلية الجزائرية:</w:t>
      </w:r>
    </w:p>
    <w:p w14:paraId="08158C30" w14:textId="77777777" w:rsidR="00936884" w:rsidRDefault="00936884" w:rsidP="00A3162E">
      <w:pPr>
        <w:bidi/>
        <w:spacing w:after="0" w:line="228" w:lineRule="auto"/>
        <w:ind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و هي في الحقيقة عبارة عن حكومة تشتغل ب</w:t>
      </w:r>
      <w:r w:rsidR="00F057DA">
        <w:rPr>
          <w:rFonts w:cs="Traditional Arabic" w:hint="cs"/>
          <w:color w:val="000000" w:themeColor="text1"/>
          <w:sz w:val="32"/>
          <w:szCs w:val="32"/>
          <w:rtl/>
          <w:lang w:bidi="ar-DZ"/>
        </w:rPr>
        <w:t>كل</w:t>
      </w:r>
      <w:r>
        <w:rPr>
          <w:rFonts w:cs="Traditional Arabic" w:hint="cs"/>
          <w:color w:val="000000" w:themeColor="text1"/>
          <w:sz w:val="32"/>
          <w:szCs w:val="32"/>
          <w:rtl/>
          <w:lang w:bidi="ar-DZ"/>
        </w:rPr>
        <w:t xml:space="preserve"> ما يتعلق بأمور المسلمين في القطر الجزائر</w:t>
      </w:r>
      <w:r w:rsidR="00F057DA">
        <w:rPr>
          <w:rFonts w:cs="Traditional Arabic" w:hint="cs"/>
          <w:color w:val="000000" w:themeColor="text1"/>
          <w:sz w:val="32"/>
          <w:szCs w:val="32"/>
          <w:rtl/>
          <w:lang w:bidi="ar-DZ"/>
        </w:rPr>
        <w:t>ي</w:t>
      </w:r>
      <w:r>
        <w:rPr>
          <w:rFonts w:cs="Traditional Arabic" w:hint="cs"/>
          <w:color w:val="000000" w:themeColor="text1"/>
          <w:sz w:val="32"/>
          <w:szCs w:val="32"/>
          <w:rtl/>
          <w:lang w:bidi="ar-DZ"/>
        </w:rPr>
        <w:t>. صدر قرار بتعيين وظائفها و أشغ</w:t>
      </w:r>
      <w:r w:rsidR="00F057DA">
        <w:rPr>
          <w:rFonts w:cs="Traditional Arabic" w:hint="cs"/>
          <w:color w:val="000000" w:themeColor="text1"/>
          <w:sz w:val="32"/>
          <w:szCs w:val="32"/>
          <w:rtl/>
          <w:lang w:bidi="ar-DZ"/>
        </w:rPr>
        <w:t>ا</w:t>
      </w:r>
      <w:r>
        <w:rPr>
          <w:rFonts w:cs="Traditional Arabic" w:hint="cs"/>
          <w:color w:val="000000" w:themeColor="text1"/>
          <w:sz w:val="32"/>
          <w:szCs w:val="32"/>
          <w:rtl/>
          <w:lang w:bidi="ar-DZ"/>
        </w:rPr>
        <w:t>لها في 30 مارس 1909 فهي تجمع مصالح التعليم الإسلامي، و الدين و القضاء و الإدارة البلدية و الإعانة و الإحتياط و استخلاص الضرائب العربية و مراقبة الغابات في النواحي العربية. فهذه الإدارة بالنسبة للمسلمين تمثل سائر الإدارات الأخرى ال</w:t>
      </w:r>
      <w:r w:rsidR="00A3162E">
        <w:rPr>
          <w:rFonts w:cs="Traditional Arabic" w:hint="cs"/>
          <w:color w:val="000000" w:themeColor="text1"/>
          <w:sz w:val="32"/>
          <w:szCs w:val="32"/>
          <w:rtl/>
          <w:lang w:bidi="ar-DZ"/>
        </w:rPr>
        <w:t>م</w:t>
      </w:r>
      <w:r>
        <w:rPr>
          <w:rFonts w:cs="Traditional Arabic" w:hint="cs"/>
          <w:color w:val="000000" w:themeColor="text1"/>
          <w:sz w:val="32"/>
          <w:szCs w:val="32"/>
          <w:rtl/>
          <w:lang w:bidi="ar-DZ"/>
        </w:rPr>
        <w:t xml:space="preserve">تقدمة، و تضع حدا فاصلا بين المسلمين و الأوروبيين </w:t>
      </w:r>
      <w:r w:rsidR="00A3162E">
        <w:rPr>
          <w:rFonts w:cs="Traditional Arabic" w:hint="cs"/>
          <w:color w:val="000000" w:themeColor="text1"/>
          <w:sz w:val="32"/>
          <w:szCs w:val="32"/>
          <w:rtl/>
          <w:lang w:bidi="ar-DZ"/>
        </w:rPr>
        <w:t>ب</w:t>
      </w:r>
      <w:r>
        <w:rPr>
          <w:rFonts w:cs="Traditional Arabic" w:hint="cs"/>
          <w:color w:val="000000" w:themeColor="text1"/>
          <w:sz w:val="32"/>
          <w:szCs w:val="32"/>
          <w:rtl/>
          <w:lang w:bidi="ar-DZ"/>
        </w:rPr>
        <w:t>هذه البلاد.</w:t>
      </w:r>
    </w:p>
    <w:p w14:paraId="3DAFCE40" w14:textId="77777777" w:rsidR="00936884" w:rsidRDefault="00936884" w:rsidP="00A3162E">
      <w:pPr>
        <w:bidi/>
        <w:spacing w:after="0" w:line="228" w:lineRule="auto"/>
        <w:ind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و هناك نزاع شديد في النظريات حول هذه الإدارة، فالذين يريدون أن يسير المسلمون الجزائريون في طريق التفرنس و الإندماج يحملون على هذه الإدارة حملة شعواء و يطلبون حذفها حتى يدخل المسلمون ضمن القوانين العامة الفرنسية</w:t>
      </w:r>
      <w:r w:rsidR="00A3162E">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و من أولئك الأستاذان العظيمان أميل لاشي و جورج ركتانفالد و قد قالا في كتابهما التشريع الجزائري (ص 564 ج 1) ما نصه: "يجب علينا</w:t>
      </w:r>
      <w:r w:rsidR="00A3162E">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أن نقول بأن مسلمي الجزائر إذا كانوا لم يرتقوا مثل رقي إخوانهم في فارس و مصر و تركيا و تونس، فإن الغلطة المقصودة في ذلك ترجع</w:t>
      </w:r>
      <w:r w:rsidR="00A3162E">
        <w:rPr>
          <w:rFonts w:cs="Traditional Arabic" w:hint="cs"/>
          <w:color w:val="000000" w:themeColor="text1"/>
          <w:sz w:val="32"/>
          <w:szCs w:val="32"/>
          <w:rtl/>
          <w:lang w:bidi="ar-DZ"/>
        </w:rPr>
        <w:t xml:space="preserve"> إلى </w:t>
      </w:r>
      <w:r>
        <w:rPr>
          <w:rFonts w:cs="Traditional Arabic" w:hint="cs"/>
          <w:color w:val="000000" w:themeColor="text1"/>
          <w:sz w:val="32"/>
          <w:szCs w:val="32"/>
          <w:rtl/>
          <w:lang w:bidi="ar-DZ"/>
        </w:rPr>
        <w:t>إدارة الأمور الأهلية لأنها تبني المساجد، و توسع أراضي العروش، و ترفض مطالب التجنس، و تقاوم انتشار النفوذ الإفرنسي".</w:t>
      </w:r>
    </w:p>
    <w:p w14:paraId="1C884BAA"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أما الذين يريدون أن يترقى المسلمون ضمن دائرة دينهم و أخلاقهم وعوائدهم حسب فكرة و عبارة السياسي الفرنسي الأكبر فالديك روسو، فيحبذون بقاء إدارة الأمور الأهلية، و يرون أنها تحفظ الذاتية الإسلامية في الجزائر ضمن المنطقة الفرنسية.</w:t>
      </w:r>
    </w:p>
    <w:p w14:paraId="33CB6724" w14:textId="77777777" w:rsidR="00946158" w:rsidRPr="0056666C" w:rsidRDefault="00946158" w:rsidP="00946158">
      <w:pPr>
        <w:bidi/>
        <w:spacing w:after="0" w:line="240" w:lineRule="auto"/>
        <w:ind w:firstLine="424"/>
        <w:jc w:val="both"/>
        <w:rPr>
          <w:rFonts w:cs="Traditional Arabic"/>
          <w:sz w:val="32"/>
          <w:szCs w:val="32"/>
          <w:rtl/>
          <w:lang w:bidi="ar-DZ"/>
        </w:rPr>
      </w:pPr>
      <w:r w:rsidRPr="0056666C">
        <w:rPr>
          <w:rFonts w:cs="Traditional Arabic" w:hint="cs"/>
          <w:sz w:val="32"/>
          <w:szCs w:val="32"/>
          <w:rtl/>
          <w:lang w:bidi="ar-DZ"/>
        </w:rPr>
        <w:t>و</w:t>
      </w:r>
      <w:r>
        <w:rPr>
          <w:rFonts w:cs="Traditional Arabic"/>
          <w:sz w:val="32"/>
          <w:szCs w:val="32"/>
          <w:lang w:bidi="ar-DZ"/>
        </w:rPr>
        <w:t xml:space="preserve"> </w:t>
      </w:r>
      <w:r w:rsidRPr="0056666C">
        <w:rPr>
          <w:rFonts w:cs="Traditional Arabic" w:hint="cs"/>
          <w:sz w:val="32"/>
          <w:szCs w:val="32"/>
          <w:rtl/>
          <w:lang w:bidi="ar-DZ"/>
        </w:rPr>
        <w:t>نتيجة لمطالب المعمرين بمزيد من الأراضي و</w:t>
      </w:r>
      <w:r>
        <w:rPr>
          <w:rFonts w:cs="Traditional Arabic"/>
          <w:sz w:val="32"/>
          <w:szCs w:val="32"/>
          <w:lang w:bidi="ar-DZ"/>
        </w:rPr>
        <w:t xml:space="preserve"> </w:t>
      </w:r>
      <w:r w:rsidRPr="0056666C">
        <w:rPr>
          <w:rFonts w:cs="Traditional Arabic" w:hint="cs"/>
          <w:sz w:val="32"/>
          <w:szCs w:val="32"/>
          <w:rtl/>
          <w:lang w:bidi="ar-DZ"/>
        </w:rPr>
        <w:t>ضغطها الكبير على السياسة الأمبراطورية</w:t>
      </w:r>
      <w:r>
        <w:rPr>
          <w:rFonts w:cs="Traditional Arabic"/>
          <w:sz w:val="32"/>
          <w:szCs w:val="32"/>
          <w:lang w:bidi="ar-DZ"/>
        </w:rPr>
        <w:t xml:space="preserve"> </w:t>
      </w:r>
      <w:r w:rsidRPr="0056666C">
        <w:rPr>
          <w:rFonts w:cs="Traditional Arabic" w:hint="cs"/>
          <w:sz w:val="32"/>
          <w:szCs w:val="32"/>
          <w:rtl/>
          <w:lang w:bidi="ar-DZ"/>
        </w:rPr>
        <w:t>تأسست وزارة القطر الجزائري في</w:t>
      </w:r>
      <w:r>
        <w:rPr>
          <w:rFonts w:cs="Traditional Arabic"/>
          <w:sz w:val="32"/>
          <w:szCs w:val="32"/>
          <w:lang w:bidi="ar-DZ"/>
        </w:rPr>
        <w:t xml:space="preserve"> </w:t>
      </w:r>
      <w:r w:rsidRPr="0056666C">
        <w:rPr>
          <w:rFonts w:cs="Traditional Arabic" w:hint="cs"/>
          <w:sz w:val="32"/>
          <w:szCs w:val="32"/>
          <w:rtl/>
          <w:lang w:bidi="ar-DZ"/>
        </w:rPr>
        <w:t>24</w:t>
      </w:r>
      <w:r>
        <w:rPr>
          <w:rFonts w:cs="Traditional Arabic"/>
          <w:sz w:val="32"/>
          <w:szCs w:val="32"/>
          <w:lang w:bidi="ar-DZ"/>
        </w:rPr>
        <w:t xml:space="preserve"> </w:t>
      </w:r>
      <w:r w:rsidRPr="0056666C">
        <w:rPr>
          <w:rFonts w:cs="Traditional Arabic" w:hint="cs"/>
          <w:sz w:val="32"/>
          <w:szCs w:val="32"/>
          <w:rtl/>
          <w:lang w:bidi="ar-DZ"/>
        </w:rPr>
        <w:t>جوان سنة 1858</w:t>
      </w:r>
      <w:r>
        <w:rPr>
          <w:rFonts w:cs="Traditional Arabic"/>
          <w:sz w:val="32"/>
          <w:szCs w:val="32"/>
          <w:lang w:bidi="ar-DZ"/>
        </w:rPr>
        <w:t xml:space="preserve"> </w:t>
      </w:r>
      <w:r w:rsidRPr="0056666C">
        <w:rPr>
          <w:rFonts w:cs="Traditional Arabic" w:hint="cs"/>
          <w:sz w:val="32"/>
          <w:szCs w:val="32"/>
          <w:rtl/>
          <w:lang w:bidi="ar-DZ"/>
        </w:rPr>
        <w:t>م بهدف تحقيق مصالح المعمرين. إذ تم إلغاء منصب الحاكم العام، لكن هذه الوزارة لم تستمر سوى عامين، حيث قدم الأمير نابليون استقالته في 7 مـارس 1859</w:t>
      </w:r>
      <w:r>
        <w:rPr>
          <w:rFonts w:cs="Traditional Arabic"/>
          <w:sz w:val="32"/>
          <w:szCs w:val="32"/>
          <w:lang w:bidi="ar-DZ"/>
        </w:rPr>
        <w:t xml:space="preserve"> </w:t>
      </w:r>
      <w:r w:rsidRPr="0056666C">
        <w:rPr>
          <w:rFonts w:cs="Traditional Arabic" w:hint="cs"/>
          <w:sz w:val="32"/>
          <w:szCs w:val="32"/>
          <w:rtl/>
          <w:lang w:bidi="ar-DZ"/>
        </w:rPr>
        <w:t xml:space="preserve">م ليخلفه الكونت </w:t>
      </w:r>
      <w:r>
        <w:rPr>
          <w:rFonts w:cs="Traditional Arabic"/>
          <w:sz w:val="32"/>
          <w:szCs w:val="32"/>
          <w:lang w:bidi="ar-DZ"/>
        </w:rPr>
        <w:br/>
      </w:r>
      <w:r w:rsidRPr="0056666C">
        <w:rPr>
          <w:rFonts w:cs="Traditional Arabic" w:hint="cs"/>
          <w:sz w:val="32"/>
          <w:szCs w:val="32"/>
          <w:rtl/>
          <w:lang w:bidi="ar-DZ"/>
        </w:rPr>
        <w:t>"دي شاسلوب لوبات"  (</w:t>
      </w:r>
      <w:r w:rsidRPr="0056666C">
        <w:rPr>
          <w:rFonts w:cs="Traditional Arabic"/>
          <w:sz w:val="32"/>
          <w:szCs w:val="32"/>
          <w:lang w:bidi="ar-DZ"/>
        </w:rPr>
        <w:t>Le Compte de Chasseloup laubat</w:t>
      </w:r>
      <w:r w:rsidRPr="0056666C">
        <w:rPr>
          <w:rFonts w:cs="Traditional Arabic" w:hint="cs"/>
          <w:sz w:val="32"/>
          <w:szCs w:val="32"/>
          <w:rtl/>
          <w:lang w:bidi="ar-DZ"/>
        </w:rPr>
        <w:t>) بعد فترة قصيرة، قام فيها "روهي"</w:t>
      </w:r>
      <w:r>
        <w:rPr>
          <w:rFonts w:cs="Traditional Arabic"/>
          <w:sz w:val="32"/>
          <w:szCs w:val="32"/>
          <w:lang w:bidi="ar-DZ"/>
        </w:rPr>
        <w:t xml:space="preserve"> </w:t>
      </w:r>
      <w:r w:rsidRPr="0056666C">
        <w:rPr>
          <w:rFonts w:cs="Traditional Arabic" w:hint="cs"/>
          <w:sz w:val="32"/>
          <w:szCs w:val="32"/>
          <w:rtl/>
          <w:lang w:bidi="ar-DZ"/>
        </w:rPr>
        <w:t>(</w:t>
      </w:r>
      <w:r w:rsidRPr="0056666C">
        <w:rPr>
          <w:rFonts w:cs="Traditional Arabic"/>
          <w:sz w:val="32"/>
          <w:szCs w:val="32"/>
          <w:lang w:bidi="ar-DZ"/>
        </w:rPr>
        <w:t>Rouher</w:t>
      </w:r>
      <w:r w:rsidRPr="0056666C">
        <w:rPr>
          <w:rFonts w:cs="Traditional Arabic" w:hint="cs"/>
          <w:sz w:val="32"/>
          <w:szCs w:val="32"/>
          <w:rtl/>
          <w:lang w:bidi="ar-DZ"/>
        </w:rPr>
        <w:t>) بالنيابة كوزير للفلاحة و</w:t>
      </w:r>
      <w:r>
        <w:rPr>
          <w:rFonts w:cs="Traditional Arabic"/>
          <w:sz w:val="32"/>
          <w:szCs w:val="32"/>
          <w:lang w:bidi="ar-DZ"/>
        </w:rPr>
        <w:t xml:space="preserve"> </w:t>
      </w:r>
      <w:r w:rsidRPr="0056666C">
        <w:rPr>
          <w:rFonts w:cs="Traditional Arabic" w:hint="cs"/>
          <w:sz w:val="32"/>
          <w:szCs w:val="32"/>
          <w:rtl/>
          <w:lang w:bidi="ar-DZ"/>
        </w:rPr>
        <w:t xml:space="preserve">التجارة. </w:t>
      </w:r>
    </w:p>
    <w:p w14:paraId="1D409444" w14:textId="77777777" w:rsidR="00946158" w:rsidRPr="0056666C" w:rsidRDefault="00946158" w:rsidP="00911E7C">
      <w:pPr>
        <w:tabs>
          <w:tab w:val="right" w:pos="424"/>
        </w:tabs>
        <w:bidi/>
        <w:spacing w:after="0" w:line="240" w:lineRule="auto"/>
        <w:ind w:firstLine="424"/>
        <w:jc w:val="both"/>
        <w:rPr>
          <w:rFonts w:cs="Traditional Arabic"/>
          <w:sz w:val="32"/>
          <w:szCs w:val="32"/>
          <w:rtl/>
          <w:lang w:bidi="ar-DZ"/>
        </w:rPr>
      </w:pPr>
      <w:r w:rsidRPr="0056666C">
        <w:rPr>
          <w:rFonts w:cs="Traditional Arabic" w:hint="cs"/>
          <w:sz w:val="32"/>
          <w:szCs w:val="32"/>
          <w:rtl/>
          <w:lang w:bidi="ar-DZ"/>
        </w:rPr>
        <w:lastRenderedPageBreak/>
        <w:t>و</w:t>
      </w:r>
      <w:r>
        <w:rPr>
          <w:rFonts w:cs="Traditional Arabic"/>
          <w:sz w:val="32"/>
          <w:szCs w:val="32"/>
          <w:lang w:bidi="ar-DZ"/>
        </w:rPr>
        <w:t xml:space="preserve"> </w:t>
      </w:r>
      <w:r w:rsidRPr="0056666C">
        <w:rPr>
          <w:rFonts w:cs="Traditional Arabic" w:hint="cs"/>
          <w:sz w:val="32"/>
          <w:szCs w:val="32"/>
          <w:rtl/>
          <w:lang w:bidi="ar-DZ"/>
        </w:rPr>
        <w:t>كان "شاسلوب" يختلف عن الأمير نابليون بعض الشيء فقد التزم بالسياسة الاستعمارية الرأسمالية التي تتجاوب مع أفكار الأمبراطور نابليون الثالث، و</w:t>
      </w:r>
      <w:r>
        <w:rPr>
          <w:rFonts w:cs="Traditional Arabic"/>
          <w:sz w:val="32"/>
          <w:szCs w:val="32"/>
          <w:lang w:bidi="ar-DZ"/>
        </w:rPr>
        <w:t xml:space="preserve"> </w:t>
      </w:r>
      <w:r w:rsidRPr="0056666C">
        <w:rPr>
          <w:rFonts w:cs="Traditional Arabic" w:hint="cs"/>
          <w:sz w:val="32"/>
          <w:szCs w:val="32"/>
          <w:rtl/>
          <w:lang w:bidi="ar-DZ"/>
        </w:rPr>
        <w:t>لم يعارض ا</w:t>
      </w:r>
      <w:r>
        <w:rPr>
          <w:rFonts w:cs="Traditional Arabic" w:hint="cs"/>
          <w:sz w:val="32"/>
          <w:szCs w:val="32"/>
          <w:rtl/>
          <w:lang w:bidi="ar-DZ"/>
        </w:rPr>
        <w:t>لإ</w:t>
      </w:r>
      <w:r w:rsidRPr="0056666C">
        <w:rPr>
          <w:rFonts w:cs="Traditional Arabic" w:hint="cs"/>
          <w:sz w:val="32"/>
          <w:szCs w:val="32"/>
          <w:rtl/>
          <w:lang w:bidi="ar-DZ"/>
        </w:rPr>
        <w:t>ستيطان</w:t>
      </w:r>
      <w:r>
        <w:rPr>
          <w:rFonts w:cs="Traditional Arabic" w:hint="cs"/>
          <w:sz w:val="32"/>
          <w:szCs w:val="32"/>
          <w:rtl/>
          <w:lang w:bidi="ar-DZ"/>
        </w:rPr>
        <w:t>،</w:t>
      </w:r>
      <w:r w:rsidRPr="0056666C">
        <w:rPr>
          <w:rFonts w:cs="Traditional Arabic" w:hint="cs"/>
          <w:sz w:val="32"/>
          <w:szCs w:val="32"/>
          <w:rtl/>
          <w:lang w:bidi="ar-DZ"/>
        </w:rPr>
        <w:t xml:space="preserve"> إلا أن "إصلاحات" الأمير نابليون كانت مستوحاة من عداوته "لنظام السيف" حيث تبنى فكرة المعمرين المتعلقة بالملكية الفردية</w:t>
      </w:r>
      <w:r w:rsidRPr="0056666C">
        <w:rPr>
          <w:rFonts w:cs="Traditional Arabic" w:hint="cs"/>
          <w:sz w:val="32"/>
          <w:szCs w:val="32"/>
          <w:vertAlign w:val="superscript"/>
          <w:rtl/>
          <w:lang w:bidi="ar-DZ"/>
        </w:rPr>
        <w:t>(</w:t>
      </w:r>
      <w:r>
        <w:rPr>
          <w:rStyle w:val="Appelnotedebasdep"/>
          <w:rFonts w:cs="Traditional Arabic"/>
          <w:sz w:val="32"/>
          <w:szCs w:val="32"/>
          <w:lang w:bidi="ar-DZ"/>
        </w:rPr>
        <w:footnoteReference w:customMarkFollows="1" w:id="10"/>
        <w:t>1</w:t>
      </w:r>
      <w:r w:rsidRPr="0056666C">
        <w:rPr>
          <w:rFonts w:cs="Traditional Arabic" w:hint="cs"/>
          <w:sz w:val="32"/>
          <w:szCs w:val="32"/>
          <w:vertAlign w:val="superscript"/>
          <w:rtl/>
          <w:lang w:bidi="ar-DZ"/>
        </w:rPr>
        <w:t>)</w:t>
      </w:r>
      <w:r w:rsidRPr="0056666C">
        <w:rPr>
          <w:rFonts w:cs="Traditional Arabic" w:hint="cs"/>
          <w:sz w:val="32"/>
          <w:szCs w:val="32"/>
          <w:rtl/>
          <w:lang w:bidi="ar-DZ"/>
        </w:rPr>
        <w:t xml:space="preserve">، ذلك أن المعمرين كانوا يرغبون </w:t>
      </w:r>
      <w:r w:rsidRPr="0056666C">
        <w:rPr>
          <w:rFonts w:cs="Traditional Arabic"/>
          <w:sz w:val="32"/>
          <w:szCs w:val="32"/>
          <w:rtl/>
          <w:lang w:bidi="ar-DZ"/>
        </w:rPr>
        <w:t>–</w:t>
      </w:r>
      <w:r w:rsidRPr="0056666C">
        <w:rPr>
          <w:rFonts w:cs="Traditional Arabic" w:hint="cs"/>
          <w:sz w:val="32"/>
          <w:szCs w:val="32"/>
          <w:rtl/>
          <w:lang w:bidi="ar-DZ"/>
        </w:rPr>
        <w:t xml:space="preserve"> قبل كل شيء </w:t>
      </w:r>
      <w:r w:rsidRPr="0056666C">
        <w:rPr>
          <w:rFonts w:cs="Traditional Arabic"/>
          <w:sz w:val="32"/>
          <w:szCs w:val="32"/>
          <w:rtl/>
          <w:lang w:bidi="ar-DZ"/>
        </w:rPr>
        <w:t>–</w:t>
      </w:r>
      <w:r w:rsidRPr="0056666C">
        <w:rPr>
          <w:rFonts w:cs="Traditional Arabic" w:hint="cs"/>
          <w:sz w:val="32"/>
          <w:szCs w:val="32"/>
          <w:rtl/>
          <w:lang w:bidi="ar-DZ"/>
        </w:rPr>
        <w:t xml:space="preserve"> في حكومة مستقلة بالقطر الجزائري حسب مزاجهم، أي كانوا يرفضون بشدة كل</w:t>
      </w:r>
      <w:r>
        <w:rPr>
          <w:rFonts w:cs="Traditional Arabic" w:hint="cs"/>
          <w:sz w:val="32"/>
          <w:szCs w:val="32"/>
          <w:rtl/>
          <w:lang w:bidi="ar-DZ"/>
        </w:rPr>
        <w:t xml:space="preserve"> </w:t>
      </w:r>
      <w:r w:rsidRPr="0056666C">
        <w:rPr>
          <w:rFonts w:cs="Traditional Arabic" w:hint="cs"/>
          <w:sz w:val="32"/>
          <w:szCs w:val="32"/>
          <w:rtl/>
          <w:lang w:bidi="ar-DZ"/>
        </w:rPr>
        <w:t>"استبداد عسكري"</w:t>
      </w:r>
      <w:r w:rsidRPr="0056666C">
        <w:rPr>
          <w:rFonts w:cs="Traditional Arabic" w:hint="cs"/>
          <w:sz w:val="32"/>
          <w:szCs w:val="32"/>
          <w:vertAlign w:val="superscript"/>
          <w:rtl/>
          <w:lang w:bidi="ar-DZ"/>
        </w:rPr>
        <w:t>(</w:t>
      </w:r>
      <w:r w:rsidR="007E5998">
        <w:rPr>
          <w:rStyle w:val="Appelnotedebasdep"/>
          <w:rFonts w:cs="Traditional Arabic"/>
          <w:sz w:val="32"/>
          <w:szCs w:val="32"/>
          <w:lang w:bidi="ar-DZ"/>
        </w:rPr>
        <w:footnoteReference w:customMarkFollows="1" w:id="11"/>
        <w:t>2</w:t>
      </w:r>
      <w:r w:rsidRPr="0056666C">
        <w:rPr>
          <w:rFonts w:cs="Traditional Arabic" w:hint="cs"/>
          <w:sz w:val="32"/>
          <w:szCs w:val="32"/>
          <w:vertAlign w:val="superscript"/>
          <w:rtl/>
          <w:lang w:bidi="ar-DZ"/>
        </w:rPr>
        <w:t xml:space="preserve">) </w:t>
      </w:r>
      <w:r w:rsidRPr="0056666C">
        <w:rPr>
          <w:rFonts w:cs="Traditional Arabic" w:hint="cs"/>
          <w:sz w:val="32"/>
          <w:szCs w:val="32"/>
          <w:rtl/>
          <w:lang w:bidi="ar-DZ"/>
        </w:rPr>
        <w:t>لمصالحهم تحت و</w:t>
      </w:r>
      <w:r>
        <w:rPr>
          <w:rFonts w:cs="Traditional Arabic" w:hint="cs"/>
          <w:sz w:val="32"/>
          <w:szCs w:val="32"/>
          <w:rtl/>
          <w:lang w:bidi="ar-DZ"/>
        </w:rPr>
        <w:t xml:space="preserve"> </w:t>
      </w:r>
      <w:r w:rsidRPr="0056666C">
        <w:rPr>
          <w:rFonts w:cs="Traditional Arabic" w:hint="cs"/>
          <w:sz w:val="32"/>
          <w:szCs w:val="32"/>
          <w:rtl/>
          <w:lang w:bidi="ar-DZ"/>
        </w:rPr>
        <w:t>صاية تلك المؤسسة.</w:t>
      </w:r>
    </w:p>
    <w:p w14:paraId="5184B36B" w14:textId="77777777" w:rsidR="00946158" w:rsidRPr="0056666C" w:rsidRDefault="00946158" w:rsidP="00911E7C">
      <w:pPr>
        <w:bidi/>
        <w:spacing w:after="0" w:line="240" w:lineRule="auto"/>
        <w:ind w:firstLine="424"/>
        <w:jc w:val="lowKashida"/>
        <w:rPr>
          <w:rFonts w:cs="Traditional Arabic"/>
          <w:b/>
          <w:bCs/>
          <w:sz w:val="32"/>
          <w:szCs w:val="32"/>
          <w:rtl/>
          <w:lang w:bidi="ar-DZ"/>
        </w:rPr>
      </w:pPr>
      <w:r w:rsidRPr="0056666C">
        <w:rPr>
          <w:rFonts w:cs="Traditional Arabic" w:hint="cs"/>
          <w:b/>
          <w:bCs/>
          <w:sz w:val="32"/>
          <w:szCs w:val="32"/>
          <w:rtl/>
          <w:lang w:bidi="ar-DZ"/>
        </w:rPr>
        <w:t>و</w:t>
      </w:r>
      <w:r>
        <w:rPr>
          <w:rFonts w:cs="Traditional Arabic" w:hint="cs"/>
          <w:b/>
          <w:bCs/>
          <w:sz w:val="32"/>
          <w:szCs w:val="32"/>
          <w:rtl/>
          <w:lang w:bidi="ar-DZ"/>
        </w:rPr>
        <w:t xml:space="preserve"> </w:t>
      </w:r>
      <w:r w:rsidRPr="0056666C">
        <w:rPr>
          <w:rFonts w:cs="Traditional Arabic" w:hint="cs"/>
          <w:b/>
          <w:bCs/>
          <w:sz w:val="32"/>
          <w:szCs w:val="32"/>
          <w:rtl/>
          <w:lang w:bidi="ar-DZ"/>
        </w:rPr>
        <w:t>خلال السنتين اللتين استمرت طوالهما وزارة القطر الجزائري، تم الموافقة على 4600 قطعة أرضية تدخل في إطار الهبات و17 مركزا استيطانيا، بمقاطعة الشرق منها: مركز هنشير السعيد،"غالييني" (</w:t>
      </w:r>
      <w:r w:rsidRPr="0056666C">
        <w:rPr>
          <w:rFonts w:cs="Traditional Arabic"/>
          <w:b/>
          <w:bCs/>
          <w:sz w:val="32"/>
          <w:szCs w:val="32"/>
          <w:lang w:bidi="ar-DZ"/>
        </w:rPr>
        <w:t>Galliéni</w:t>
      </w:r>
      <w:r w:rsidRPr="0056666C">
        <w:rPr>
          <w:rFonts w:cs="Traditional Arabic" w:hint="cs"/>
          <w:b/>
          <w:bCs/>
          <w:sz w:val="32"/>
          <w:szCs w:val="32"/>
          <w:rtl/>
          <w:lang w:bidi="ar-DZ"/>
        </w:rPr>
        <w:t>)، و</w:t>
      </w:r>
      <w:r>
        <w:rPr>
          <w:rFonts w:cs="Traditional Arabic" w:hint="cs"/>
          <w:b/>
          <w:bCs/>
          <w:sz w:val="32"/>
          <w:szCs w:val="32"/>
          <w:rtl/>
          <w:lang w:bidi="ar-DZ"/>
        </w:rPr>
        <w:t xml:space="preserve"> </w:t>
      </w:r>
      <w:r w:rsidRPr="0056666C">
        <w:rPr>
          <w:rFonts w:cs="Traditional Arabic" w:hint="cs"/>
          <w:b/>
          <w:bCs/>
          <w:sz w:val="32"/>
          <w:szCs w:val="32"/>
          <w:rtl/>
          <w:lang w:bidi="ar-DZ"/>
        </w:rPr>
        <w:t>"قاستي" (</w:t>
      </w:r>
      <w:r w:rsidRPr="0056666C">
        <w:rPr>
          <w:rFonts w:cs="Traditional Arabic"/>
          <w:b/>
          <w:bCs/>
          <w:sz w:val="32"/>
          <w:szCs w:val="32"/>
          <w:lang w:bidi="ar-DZ"/>
        </w:rPr>
        <w:t>Gastu</w:t>
      </w:r>
      <w:r w:rsidRPr="0056666C">
        <w:rPr>
          <w:rFonts w:cs="Traditional Arabic" w:hint="cs"/>
          <w:b/>
          <w:bCs/>
          <w:sz w:val="32"/>
          <w:szCs w:val="32"/>
          <w:rtl/>
          <w:lang w:bidi="ar-DZ"/>
        </w:rPr>
        <w:t>) على بعد</w:t>
      </w:r>
      <w:r>
        <w:rPr>
          <w:rFonts w:cs="Traditional Arabic" w:hint="cs"/>
          <w:b/>
          <w:bCs/>
          <w:sz w:val="32"/>
          <w:szCs w:val="32"/>
          <w:rtl/>
          <w:lang w:bidi="ar-DZ"/>
        </w:rPr>
        <w:t xml:space="preserve"> </w:t>
      </w:r>
      <w:r w:rsidRPr="0056666C">
        <w:rPr>
          <w:rFonts w:cs="Traditional Arabic" w:hint="cs"/>
          <w:b/>
          <w:bCs/>
          <w:sz w:val="32"/>
          <w:szCs w:val="32"/>
          <w:rtl/>
          <w:lang w:bidi="ar-DZ"/>
        </w:rPr>
        <w:t>19 و34</w:t>
      </w:r>
      <w:r>
        <w:rPr>
          <w:rFonts w:cs="Traditional Arabic" w:hint="cs"/>
          <w:b/>
          <w:bCs/>
          <w:sz w:val="32"/>
          <w:szCs w:val="32"/>
          <w:rtl/>
          <w:lang w:bidi="ar-DZ"/>
        </w:rPr>
        <w:t xml:space="preserve"> </w:t>
      </w:r>
      <w:r w:rsidRPr="0056666C">
        <w:rPr>
          <w:rFonts w:cs="Traditional Arabic" w:hint="cs"/>
          <w:b/>
          <w:bCs/>
          <w:sz w:val="32"/>
          <w:szCs w:val="32"/>
          <w:rtl/>
          <w:lang w:bidi="ar-DZ"/>
        </w:rPr>
        <w:t>كلم في الشمال الغربي لمدينة قالمة</w:t>
      </w:r>
      <w:r>
        <w:rPr>
          <w:rFonts w:cs="Traditional Arabic" w:hint="cs"/>
          <w:b/>
          <w:bCs/>
          <w:sz w:val="32"/>
          <w:szCs w:val="32"/>
          <w:rtl/>
          <w:lang w:bidi="ar-DZ"/>
        </w:rPr>
        <w:t>،</w:t>
      </w:r>
      <w:r w:rsidRPr="0056666C">
        <w:rPr>
          <w:rFonts w:cs="Traditional Arabic" w:hint="cs"/>
          <w:b/>
          <w:bCs/>
          <w:sz w:val="32"/>
          <w:szCs w:val="32"/>
          <w:rtl/>
          <w:lang w:bidi="ar-DZ"/>
        </w:rPr>
        <w:t xml:space="preserve"> و</w:t>
      </w:r>
      <w:r>
        <w:rPr>
          <w:rFonts w:cs="Traditional Arabic" w:hint="cs"/>
          <w:b/>
          <w:bCs/>
          <w:sz w:val="32"/>
          <w:szCs w:val="32"/>
          <w:rtl/>
          <w:lang w:bidi="ar-DZ"/>
        </w:rPr>
        <w:t xml:space="preserve"> </w:t>
      </w:r>
      <w:r w:rsidRPr="0056666C">
        <w:rPr>
          <w:rFonts w:cs="Traditional Arabic" w:hint="cs"/>
          <w:b/>
          <w:bCs/>
          <w:sz w:val="32"/>
          <w:szCs w:val="32"/>
          <w:rtl/>
          <w:lang w:bidi="ar-DZ"/>
        </w:rPr>
        <w:t>"مادجيبة" بمقربة من الخروب، و</w:t>
      </w:r>
      <w:r>
        <w:rPr>
          <w:rFonts w:cs="Traditional Arabic" w:hint="cs"/>
          <w:b/>
          <w:bCs/>
          <w:sz w:val="32"/>
          <w:szCs w:val="32"/>
          <w:rtl/>
          <w:lang w:bidi="ar-DZ"/>
        </w:rPr>
        <w:t xml:space="preserve"> </w:t>
      </w:r>
      <w:r w:rsidRPr="0056666C">
        <w:rPr>
          <w:rFonts w:cs="Traditional Arabic" w:hint="cs"/>
          <w:b/>
          <w:bCs/>
          <w:sz w:val="32"/>
          <w:szCs w:val="32"/>
          <w:rtl/>
          <w:lang w:bidi="ar-DZ"/>
        </w:rPr>
        <w:t>مجاز الصفا على بعد</w:t>
      </w:r>
      <w:r>
        <w:rPr>
          <w:rFonts w:cs="Traditional Arabic" w:hint="cs"/>
          <w:b/>
          <w:bCs/>
          <w:sz w:val="32"/>
          <w:szCs w:val="32"/>
          <w:rtl/>
          <w:lang w:bidi="ar-DZ"/>
        </w:rPr>
        <w:t xml:space="preserve"> </w:t>
      </w:r>
      <w:r w:rsidRPr="0056666C">
        <w:rPr>
          <w:rFonts w:cs="Traditional Arabic" w:hint="cs"/>
          <w:b/>
          <w:bCs/>
          <w:sz w:val="32"/>
          <w:szCs w:val="32"/>
          <w:rtl/>
          <w:lang w:bidi="ar-DZ"/>
        </w:rPr>
        <w:t>9 كلم في الجنوب الشرقي من قرية</w:t>
      </w:r>
      <w:r>
        <w:rPr>
          <w:rFonts w:cs="Traditional Arabic" w:hint="cs"/>
          <w:b/>
          <w:bCs/>
          <w:sz w:val="32"/>
          <w:szCs w:val="32"/>
          <w:rtl/>
          <w:lang w:bidi="ar-DZ"/>
        </w:rPr>
        <w:t xml:space="preserve"> </w:t>
      </w:r>
      <w:r w:rsidRPr="0056666C">
        <w:rPr>
          <w:rFonts w:cs="Traditional Arabic" w:hint="cs"/>
          <w:b/>
          <w:bCs/>
          <w:sz w:val="32"/>
          <w:szCs w:val="32"/>
          <w:rtl/>
          <w:lang w:bidi="ar-DZ"/>
        </w:rPr>
        <w:t>"دفيفيي" (</w:t>
      </w:r>
      <w:r w:rsidRPr="0056666C">
        <w:rPr>
          <w:rFonts w:cs="Traditional Arabic"/>
          <w:b/>
          <w:bCs/>
          <w:sz w:val="32"/>
          <w:szCs w:val="32"/>
          <w:lang w:bidi="ar-DZ"/>
        </w:rPr>
        <w:t>Duvivier</w:t>
      </w:r>
      <w:r w:rsidRPr="0056666C">
        <w:rPr>
          <w:rFonts w:cs="Traditional Arabic" w:hint="cs"/>
          <w:b/>
          <w:bCs/>
          <w:sz w:val="32"/>
          <w:szCs w:val="32"/>
          <w:rtl/>
          <w:lang w:bidi="ar-DZ"/>
        </w:rPr>
        <w:t>) على بعد</w:t>
      </w:r>
      <w:r w:rsidR="00C56D72">
        <w:rPr>
          <w:rFonts w:cs="Traditional Arabic"/>
          <w:b/>
          <w:bCs/>
          <w:sz w:val="32"/>
          <w:szCs w:val="32"/>
          <w:lang w:bidi="ar-DZ"/>
        </w:rPr>
        <w:t xml:space="preserve"> </w:t>
      </w:r>
      <w:r w:rsidRPr="0056666C">
        <w:rPr>
          <w:rFonts w:cs="Traditional Arabic" w:hint="cs"/>
          <w:b/>
          <w:bCs/>
          <w:sz w:val="32"/>
          <w:szCs w:val="32"/>
          <w:rtl/>
          <w:lang w:bidi="ar-DZ"/>
        </w:rPr>
        <w:t>32 كلم في الشمال الغربي من مدينة سوق أهراس؛ و</w:t>
      </w:r>
      <w:r w:rsidR="00C56D72">
        <w:rPr>
          <w:rFonts w:cs="Traditional Arabic"/>
          <w:b/>
          <w:bCs/>
          <w:sz w:val="32"/>
          <w:szCs w:val="32"/>
          <w:lang w:bidi="ar-DZ"/>
        </w:rPr>
        <w:t xml:space="preserve"> </w:t>
      </w:r>
      <w:r w:rsidRPr="0056666C">
        <w:rPr>
          <w:rFonts w:cs="Traditional Arabic" w:hint="cs"/>
          <w:b/>
          <w:bCs/>
          <w:sz w:val="32"/>
          <w:szCs w:val="32"/>
          <w:rtl/>
          <w:lang w:bidi="ar-DZ"/>
        </w:rPr>
        <w:t>"لامبلاش" (</w:t>
      </w:r>
      <w:r w:rsidRPr="0056666C">
        <w:rPr>
          <w:rFonts w:cs="Traditional Arabic"/>
          <w:b/>
          <w:bCs/>
          <w:sz w:val="32"/>
          <w:szCs w:val="32"/>
          <w:lang w:bidi="ar-DZ"/>
        </w:rPr>
        <w:t>Lamblèche</w:t>
      </w:r>
      <w:r w:rsidRPr="0056666C">
        <w:rPr>
          <w:rFonts w:cs="Traditional Arabic" w:hint="cs"/>
          <w:b/>
          <w:bCs/>
          <w:sz w:val="32"/>
          <w:szCs w:val="32"/>
          <w:rtl/>
          <w:lang w:bidi="ar-DZ"/>
        </w:rPr>
        <w:t>) على بعد 12 كلم شرق مدينة قسنطينة، الخروب و</w:t>
      </w:r>
      <w:r w:rsidR="00C56D72">
        <w:rPr>
          <w:rFonts w:cs="Traditional Arabic"/>
          <w:b/>
          <w:bCs/>
          <w:sz w:val="32"/>
          <w:szCs w:val="32"/>
          <w:lang w:bidi="ar-DZ"/>
        </w:rPr>
        <w:t xml:space="preserve"> </w:t>
      </w:r>
      <w:r w:rsidRPr="0056666C">
        <w:rPr>
          <w:rFonts w:cs="Traditional Arabic" w:hint="cs"/>
          <w:b/>
          <w:bCs/>
          <w:sz w:val="32"/>
          <w:szCs w:val="32"/>
          <w:rtl/>
          <w:lang w:bidi="ar-DZ"/>
        </w:rPr>
        <w:t>أولاد رحمون على بعد 16 و 28 كلم في الجنوب الشرقي</w:t>
      </w:r>
      <w:r w:rsidRPr="0056666C">
        <w:rPr>
          <w:rFonts w:cs="Traditional Arabic" w:hint="cs"/>
          <w:sz w:val="32"/>
          <w:szCs w:val="32"/>
          <w:vertAlign w:val="superscript"/>
          <w:rtl/>
          <w:lang w:bidi="ar-DZ"/>
        </w:rPr>
        <w:t>(</w:t>
      </w:r>
      <w:r w:rsidR="00C56D72">
        <w:rPr>
          <w:rStyle w:val="Appelnotedebasdep"/>
          <w:rFonts w:cs="Traditional Arabic"/>
          <w:sz w:val="32"/>
          <w:szCs w:val="32"/>
          <w:lang w:bidi="ar-DZ"/>
        </w:rPr>
        <w:footnoteReference w:customMarkFollows="1" w:id="12"/>
        <w:t>3</w:t>
      </w:r>
      <w:r w:rsidRPr="0056666C">
        <w:rPr>
          <w:rFonts w:cs="Traditional Arabic" w:hint="cs"/>
          <w:sz w:val="32"/>
          <w:szCs w:val="32"/>
          <w:vertAlign w:val="superscript"/>
          <w:rtl/>
          <w:lang w:bidi="ar-DZ"/>
        </w:rPr>
        <w:t>)</w:t>
      </w:r>
      <w:r w:rsidRPr="0056666C">
        <w:rPr>
          <w:rFonts w:cs="Traditional Arabic" w:hint="cs"/>
          <w:b/>
          <w:bCs/>
          <w:sz w:val="32"/>
          <w:szCs w:val="32"/>
          <w:rtl/>
          <w:lang w:bidi="ar-DZ"/>
        </w:rPr>
        <w:t>.</w:t>
      </w:r>
    </w:p>
    <w:p w14:paraId="6AE3EAFB" w14:textId="77777777" w:rsidR="00946158" w:rsidRPr="0056666C" w:rsidRDefault="00946158" w:rsidP="00911E7C">
      <w:pPr>
        <w:bidi/>
        <w:spacing w:after="0" w:line="22" w:lineRule="atLeast"/>
        <w:ind w:firstLine="424"/>
        <w:jc w:val="both"/>
        <w:rPr>
          <w:rFonts w:cs="Traditional Arabic"/>
          <w:sz w:val="32"/>
          <w:szCs w:val="32"/>
          <w:rtl/>
          <w:lang w:bidi="ar-DZ"/>
        </w:rPr>
      </w:pPr>
      <w:r w:rsidRPr="0056666C">
        <w:rPr>
          <w:rFonts w:cs="Traditional Arabic" w:hint="cs"/>
          <w:sz w:val="32"/>
          <w:szCs w:val="32"/>
          <w:rtl/>
          <w:lang w:bidi="ar-DZ"/>
        </w:rPr>
        <w:t>كان الجنرال "فلوري" (</w:t>
      </w:r>
      <w:r w:rsidRPr="0056666C">
        <w:rPr>
          <w:rFonts w:cs="Traditional Arabic"/>
          <w:sz w:val="32"/>
          <w:szCs w:val="32"/>
          <w:lang w:bidi="ar-DZ"/>
        </w:rPr>
        <w:t>Fleury</w:t>
      </w:r>
      <w:r w:rsidRPr="0056666C">
        <w:rPr>
          <w:rFonts w:cs="Traditional Arabic" w:hint="cs"/>
          <w:sz w:val="32"/>
          <w:szCs w:val="32"/>
          <w:rtl/>
          <w:lang w:bidi="ar-DZ"/>
        </w:rPr>
        <w:t>)</w:t>
      </w:r>
      <w:r w:rsidRPr="0056666C">
        <w:rPr>
          <w:rFonts w:cs="Traditional Arabic" w:hint="cs"/>
          <w:sz w:val="32"/>
          <w:szCs w:val="32"/>
          <w:rtl/>
        </w:rPr>
        <w:t xml:space="preserve"> </w:t>
      </w:r>
      <w:r w:rsidRPr="0056666C">
        <w:rPr>
          <w:rFonts w:cs="Traditional Arabic" w:hint="cs"/>
          <w:sz w:val="32"/>
          <w:szCs w:val="32"/>
          <w:rtl/>
          <w:lang w:bidi="ar-DZ"/>
        </w:rPr>
        <w:t>- أحد مرافقي الإمبراطور و</w:t>
      </w:r>
      <w:r w:rsidR="00911E7C">
        <w:rPr>
          <w:rFonts w:cs="Traditional Arabic"/>
          <w:sz w:val="32"/>
          <w:szCs w:val="32"/>
          <w:lang w:bidi="ar-DZ"/>
        </w:rPr>
        <w:t xml:space="preserve"> </w:t>
      </w:r>
      <w:r w:rsidRPr="0056666C">
        <w:rPr>
          <w:rFonts w:cs="Traditional Arabic" w:hint="cs"/>
          <w:sz w:val="32"/>
          <w:szCs w:val="32"/>
          <w:rtl/>
          <w:lang w:bidi="ar-DZ"/>
        </w:rPr>
        <w:t xml:space="preserve">مراسل باستمرار العقيد "لاباسيت" </w:t>
      </w:r>
      <w:r w:rsidRPr="0056666C">
        <w:rPr>
          <w:rFonts w:cs="Traditional Arabic"/>
          <w:sz w:val="32"/>
          <w:szCs w:val="32"/>
          <w:rtl/>
          <w:lang w:bidi="ar-DZ"/>
        </w:rPr>
        <w:t>–</w:t>
      </w:r>
      <w:r w:rsidRPr="0056666C">
        <w:rPr>
          <w:rFonts w:cs="Traditional Arabic" w:hint="cs"/>
          <w:sz w:val="32"/>
          <w:szCs w:val="32"/>
          <w:rtl/>
          <w:lang w:bidi="ar-DZ"/>
        </w:rPr>
        <w:t xml:space="preserve"> قد نجح في جلب اهتمام الإمبراطور نابليون الثالث حول مشكل الأهالي، حيث قرر</w:t>
      </w:r>
      <w:r w:rsidRPr="0056666C">
        <w:rPr>
          <w:rFonts w:cs="Traditional Arabic"/>
          <w:sz w:val="32"/>
          <w:szCs w:val="32"/>
          <w:rtl/>
          <w:lang w:bidi="ar-DZ"/>
        </w:rPr>
        <w:t>–</w:t>
      </w:r>
      <w:r w:rsidRPr="0056666C">
        <w:rPr>
          <w:rFonts w:cs="Traditional Arabic" w:hint="cs"/>
          <w:sz w:val="32"/>
          <w:szCs w:val="32"/>
          <w:rtl/>
          <w:lang w:bidi="ar-DZ"/>
        </w:rPr>
        <w:t xml:space="preserve"> بعد الخطاب الذي ألقاه بالجزائر العاصمة و</w:t>
      </w:r>
      <w:r w:rsidR="00911E7C">
        <w:rPr>
          <w:rFonts w:cs="Traditional Arabic" w:hint="cs"/>
          <w:sz w:val="32"/>
          <w:szCs w:val="32"/>
          <w:rtl/>
          <w:lang w:bidi="ar-DZ"/>
        </w:rPr>
        <w:t xml:space="preserve"> </w:t>
      </w:r>
      <w:r w:rsidRPr="0056666C">
        <w:rPr>
          <w:rFonts w:cs="Traditional Arabic" w:hint="cs"/>
          <w:sz w:val="32"/>
          <w:szCs w:val="32"/>
          <w:rtl/>
          <w:lang w:bidi="ar-DZ"/>
        </w:rPr>
        <w:t>ذلك في</w:t>
      </w:r>
      <w:r w:rsidR="00911E7C">
        <w:rPr>
          <w:rFonts w:cs="Traditional Arabic" w:hint="cs"/>
          <w:sz w:val="32"/>
          <w:szCs w:val="32"/>
          <w:rtl/>
          <w:lang w:bidi="ar-DZ"/>
        </w:rPr>
        <w:t xml:space="preserve"> </w:t>
      </w:r>
      <w:r w:rsidRPr="0056666C">
        <w:rPr>
          <w:rFonts w:cs="Traditional Arabic" w:hint="cs"/>
          <w:sz w:val="32"/>
          <w:szCs w:val="32"/>
          <w:rtl/>
          <w:lang w:bidi="ar-DZ"/>
        </w:rPr>
        <w:t>19 سبتمبر 1860</w:t>
      </w:r>
      <w:r w:rsidR="00911E7C">
        <w:rPr>
          <w:rFonts w:cs="Traditional Arabic" w:hint="cs"/>
          <w:sz w:val="32"/>
          <w:szCs w:val="32"/>
          <w:rtl/>
          <w:lang w:bidi="ar-DZ"/>
        </w:rPr>
        <w:t xml:space="preserve"> </w:t>
      </w:r>
      <w:r w:rsidRPr="0056666C">
        <w:rPr>
          <w:rFonts w:cs="Traditional Arabic" w:hint="cs"/>
          <w:sz w:val="32"/>
          <w:szCs w:val="32"/>
          <w:rtl/>
          <w:lang w:bidi="ar-DZ"/>
        </w:rPr>
        <w:t>م إلغاء الوزارة بالقطر الجزائري. أكد هذا الجنرال على مساهمته الفعالة في تحقيق تلك النتيجة</w:t>
      </w:r>
      <w:r w:rsidRPr="0056666C">
        <w:rPr>
          <w:rFonts w:cs="Traditional Arabic" w:hint="cs"/>
          <w:sz w:val="32"/>
          <w:szCs w:val="32"/>
          <w:vertAlign w:val="superscript"/>
          <w:rtl/>
          <w:lang w:bidi="ar-DZ"/>
        </w:rPr>
        <w:t>(</w:t>
      </w:r>
      <w:r w:rsidR="00762EB1">
        <w:rPr>
          <w:rStyle w:val="Appelnotedebasdep"/>
          <w:rFonts w:cs="Traditional Arabic"/>
          <w:sz w:val="32"/>
          <w:szCs w:val="32"/>
          <w:lang w:bidi="ar-DZ"/>
        </w:rPr>
        <w:footnoteReference w:customMarkFollows="1" w:id="13"/>
        <w:t>1</w:t>
      </w:r>
      <w:r w:rsidRPr="0056666C">
        <w:rPr>
          <w:rFonts w:cs="Traditional Arabic" w:hint="cs"/>
          <w:sz w:val="32"/>
          <w:szCs w:val="32"/>
          <w:vertAlign w:val="superscript"/>
          <w:rtl/>
          <w:lang w:bidi="ar-DZ"/>
        </w:rPr>
        <w:t>)</w:t>
      </w:r>
      <w:r w:rsidRPr="0056666C">
        <w:rPr>
          <w:rFonts w:cs="Traditional Arabic" w:hint="cs"/>
          <w:sz w:val="32"/>
          <w:szCs w:val="32"/>
          <w:rtl/>
          <w:lang w:bidi="ar-DZ"/>
        </w:rPr>
        <w:t>. و</w:t>
      </w:r>
      <w:r w:rsidR="00911E7C">
        <w:rPr>
          <w:rFonts w:cs="Traditional Arabic" w:hint="cs"/>
          <w:sz w:val="32"/>
          <w:szCs w:val="32"/>
          <w:rtl/>
          <w:lang w:bidi="ar-DZ"/>
        </w:rPr>
        <w:t xml:space="preserve"> </w:t>
      </w:r>
      <w:r w:rsidRPr="0056666C">
        <w:rPr>
          <w:rFonts w:cs="Traditional Arabic" w:hint="cs"/>
          <w:sz w:val="32"/>
          <w:szCs w:val="32"/>
          <w:rtl/>
          <w:lang w:bidi="ar-DZ"/>
        </w:rPr>
        <w:t>منذ ذلك الوقت</w:t>
      </w:r>
      <w:r w:rsidRPr="0056666C">
        <w:rPr>
          <w:rFonts w:cs="Traditional Arabic"/>
          <w:sz w:val="32"/>
          <w:szCs w:val="32"/>
          <w:rtl/>
          <w:lang w:bidi="ar-DZ"/>
        </w:rPr>
        <w:t>–</w:t>
      </w:r>
      <w:r w:rsidRPr="0056666C">
        <w:rPr>
          <w:rFonts w:cs="Traditional Arabic" w:hint="cs"/>
          <w:sz w:val="32"/>
          <w:szCs w:val="32"/>
          <w:rtl/>
          <w:lang w:bidi="ar-DZ"/>
        </w:rPr>
        <w:t xml:space="preserve"> أي بعد إلغاء تلك الوزارة بمقتضى مرسوم مؤرخ في 24 نوفمبر عام 1860م </w:t>
      </w:r>
      <w:r w:rsidRPr="0056666C">
        <w:rPr>
          <w:rFonts w:cs="Traditional Arabic"/>
          <w:sz w:val="32"/>
          <w:szCs w:val="32"/>
          <w:rtl/>
          <w:lang w:bidi="ar-DZ"/>
        </w:rPr>
        <w:t>–</w:t>
      </w:r>
      <w:r w:rsidRPr="0056666C">
        <w:rPr>
          <w:rFonts w:cs="Traditional Arabic" w:hint="cs"/>
          <w:sz w:val="32"/>
          <w:szCs w:val="32"/>
          <w:rtl/>
          <w:lang w:bidi="ar-DZ"/>
        </w:rPr>
        <w:t xml:space="preserve"> أصبح ضباط المكاتب العربية يهاجمون بشدة المعمرين و</w:t>
      </w:r>
      <w:r w:rsidR="00911E7C">
        <w:rPr>
          <w:rFonts w:cs="Traditional Arabic" w:hint="cs"/>
          <w:sz w:val="32"/>
          <w:szCs w:val="32"/>
          <w:rtl/>
          <w:lang w:bidi="ar-DZ"/>
        </w:rPr>
        <w:t xml:space="preserve"> </w:t>
      </w:r>
      <w:r w:rsidRPr="0056666C">
        <w:rPr>
          <w:rFonts w:cs="Traditional Arabic" w:hint="cs"/>
          <w:sz w:val="32"/>
          <w:szCs w:val="32"/>
          <w:rtl/>
          <w:lang w:bidi="ar-DZ"/>
        </w:rPr>
        <w:t>فكرتهم ا</w:t>
      </w:r>
      <w:r w:rsidR="00911E7C">
        <w:rPr>
          <w:rFonts w:cs="Traditional Arabic" w:hint="cs"/>
          <w:sz w:val="32"/>
          <w:szCs w:val="32"/>
          <w:rtl/>
          <w:lang w:bidi="ar-DZ"/>
        </w:rPr>
        <w:t>لإ</w:t>
      </w:r>
      <w:r w:rsidRPr="0056666C">
        <w:rPr>
          <w:rFonts w:cs="Traditional Arabic" w:hint="cs"/>
          <w:sz w:val="32"/>
          <w:szCs w:val="32"/>
          <w:rtl/>
          <w:lang w:bidi="ar-DZ"/>
        </w:rPr>
        <w:t xml:space="preserve">ستيطانية لأن "نفوذهم" بدأ يسير نحو التلاشي نتيجة اكتساح المعمرين </w:t>
      </w:r>
      <w:r w:rsidRPr="0056666C">
        <w:rPr>
          <w:rFonts w:cs="Traditional Arabic"/>
          <w:sz w:val="32"/>
          <w:szCs w:val="32"/>
          <w:rtl/>
          <w:lang w:bidi="ar-DZ"/>
        </w:rPr>
        <w:t>–</w:t>
      </w:r>
      <w:r w:rsidRPr="0056666C">
        <w:rPr>
          <w:rFonts w:cs="Traditional Arabic" w:hint="cs"/>
          <w:sz w:val="32"/>
          <w:szCs w:val="32"/>
          <w:rtl/>
          <w:lang w:bidi="ar-DZ"/>
        </w:rPr>
        <w:t xml:space="preserve"> و</w:t>
      </w:r>
      <w:r w:rsidR="00911E7C">
        <w:rPr>
          <w:rFonts w:cs="Traditional Arabic" w:hint="cs"/>
          <w:sz w:val="32"/>
          <w:szCs w:val="32"/>
          <w:rtl/>
          <w:lang w:bidi="ar-DZ"/>
        </w:rPr>
        <w:t xml:space="preserve"> </w:t>
      </w:r>
      <w:r w:rsidRPr="0056666C">
        <w:rPr>
          <w:rFonts w:cs="Traditional Arabic" w:hint="cs"/>
          <w:sz w:val="32"/>
          <w:szCs w:val="32"/>
          <w:rtl/>
          <w:lang w:bidi="ar-DZ"/>
        </w:rPr>
        <w:t xml:space="preserve">بقوة </w:t>
      </w:r>
      <w:r w:rsidRPr="0056666C">
        <w:rPr>
          <w:rFonts w:cs="Traditional Arabic"/>
          <w:sz w:val="32"/>
          <w:szCs w:val="32"/>
          <w:rtl/>
          <w:lang w:bidi="ar-DZ"/>
        </w:rPr>
        <w:t>–</w:t>
      </w:r>
      <w:r w:rsidRPr="0056666C">
        <w:rPr>
          <w:rFonts w:cs="Traditional Arabic" w:hint="cs"/>
          <w:sz w:val="32"/>
          <w:szCs w:val="32"/>
          <w:rtl/>
          <w:lang w:bidi="ar-DZ"/>
        </w:rPr>
        <w:t xml:space="preserve"> البلاد.</w:t>
      </w:r>
    </w:p>
    <w:p w14:paraId="44BA9A97" w14:textId="77777777" w:rsidR="00946158" w:rsidRPr="0056666C" w:rsidRDefault="00946158" w:rsidP="00911E7C">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t>و</w:t>
      </w:r>
      <w:r w:rsidR="00911E7C">
        <w:rPr>
          <w:rFonts w:cs="Traditional Arabic" w:hint="cs"/>
          <w:sz w:val="32"/>
          <w:szCs w:val="32"/>
          <w:rtl/>
          <w:lang w:bidi="ar-DZ"/>
        </w:rPr>
        <w:t xml:space="preserve"> </w:t>
      </w:r>
      <w:r w:rsidRPr="0056666C">
        <w:rPr>
          <w:rFonts w:cs="Traditional Arabic" w:hint="cs"/>
          <w:sz w:val="32"/>
          <w:szCs w:val="32"/>
          <w:rtl/>
          <w:lang w:bidi="ar-DZ"/>
        </w:rPr>
        <w:t xml:space="preserve">هكذا بات ضباط المكاتب يضيقون ذرعا بالمعمرين كما أصبح المعمرون يضيقون كذلك بهؤلاء الضباط </w:t>
      </w:r>
      <w:r w:rsidR="00911E7C">
        <w:rPr>
          <w:rFonts w:cs="Traditional Arabic"/>
          <w:sz w:val="32"/>
          <w:szCs w:val="32"/>
          <w:rtl/>
          <w:lang w:bidi="ar-DZ"/>
        </w:rPr>
        <w:br/>
      </w:r>
      <w:r w:rsidRPr="0056666C">
        <w:rPr>
          <w:rFonts w:cs="Traditional Arabic" w:hint="cs"/>
          <w:sz w:val="32"/>
          <w:szCs w:val="32"/>
          <w:rtl/>
          <w:lang w:bidi="ar-DZ"/>
        </w:rPr>
        <w:t>و</w:t>
      </w:r>
      <w:r w:rsidR="00911E7C">
        <w:rPr>
          <w:rFonts w:cs="Traditional Arabic" w:hint="cs"/>
          <w:sz w:val="32"/>
          <w:szCs w:val="32"/>
          <w:rtl/>
          <w:lang w:bidi="ar-DZ"/>
        </w:rPr>
        <w:t xml:space="preserve"> </w:t>
      </w:r>
      <w:r w:rsidRPr="0056666C">
        <w:rPr>
          <w:rFonts w:cs="Traditional Arabic" w:hint="cs"/>
          <w:sz w:val="32"/>
          <w:szCs w:val="32"/>
          <w:rtl/>
          <w:lang w:bidi="ar-DZ"/>
        </w:rPr>
        <w:t>يحتجون ضد "تجاوزاتهم" مطالبين بتحقيق سياسة الإدماج</w:t>
      </w:r>
      <w:r w:rsidRPr="0056666C">
        <w:rPr>
          <w:rFonts w:cs="Traditional Arabic" w:hint="cs"/>
          <w:sz w:val="32"/>
          <w:szCs w:val="32"/>
          <w:vertAlign w:val="superscript"/>
          <w:rtl/>
          <w:lang w:bidi="ar-DZ"/>
        </w:rPr>
        <w:t>(</w:t>
      </w:r>
      <w:r w:rsidR="00762EB1">
        <w:rPr>
          <w:rStyle w:val="Appelnotedebasdep"/>
          <w:rFonts w:cs="Traditional Arabic"/>
          <w:sz w:val="32"/>
          <w:szCs w:val="32"/>
          <w:lang w:bidi="ar-DZ"/>
        </w:rPr>
        <w:footnoteReference w:customMarkFollows="1" w:id="14"/>
        <w:t>2</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45C972FD" w14:textId="77777777" w:rsidR="00946158" w:rsidRPr="0056666C" w:rsidRDefault="00946158" w:rsidP="00911E7C">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t>كما ظهر ضباط المكاتب بمظهر "المدافع" الزائف أو "المحامي" المحتال عن مصالح الأهالي بهدف تبرير أهمية وجودهم و</w:t>
      </w:r>
      <w:r w:rsidR="00911E7C">
        <w:rPr>
          <w:rFonts w:cs="Traditional Arabic" w:hint="cs"/>
          <w:sz w:val="32"/>
          <w:szCs w:val="32"/>
          <w:rtl/>
          <w:lang w:bidi="ar-DZ"/>
        </w:rPr>
        <w:t xml:space="preserve"> </w:t>
      </w:r>
      <w:r w:rsidRPr="0056666C">
        <w:rPr>
          <w:rFonts w:cs="Traditional Arabic" w:hint="cs"/>
          <w:sz w:val="32"/>
          <w:szCs w:val="32"/>
          <w:rtl/>
          <w:lang w:bidi="ar-DZ"/>
        </w:rPr>
        <w:t>ضرورة تسييرهم للبلاد حيث كتب أحدهم و</w:t>
      </w:r>
      <w:r w:rsidR="00911E7C">
        <w:rPr>
          <w:rFonts w:cs="Traditional Arabic" w:hint="cs"/>
          <w:sz w:val="32"/>
          <w:szCs w:val="32"/>
          <w:rtl/>
          <w:lang w:bidi="ar-DZ"/>
        </w:rPr>
        <w:t xml:space="preserve"> </w:t>
      </w:r>
      <w:r w:rsidRPr="0056666C">
        <w:rPr>
          <w:rFonts w:cs="Traditional Arabic" w:hint="cs"/>
          <w:sz w:val="32"/>
          <w:szCs w:val="32"/>
          <w:rtl/>
          <w:lang w:bidi="ar-DZ"/>
        </w:rPr>
        <w:t>هو النقيب "فييو"</w:t>
      </w:r>
      <w:r w:rsidR="00911E7C">
        <w:rPr>
          <w:rFonts w:cs="Traditional Arabic" w:hint="cs"/>
          <w:sz w:val="32"/>
          <w:szCs w:val="32"/>
          <w:rtl/>
          <w:lang w:bidi="ar-DZ"/>
        </w:rPr>
        <w:t xml:space="preserve"> </w:t>
      </w:r>
      <w:r w:rsidRPr="0056666C">
        <w:rPr>
          <w:rFonts w:cs="Traditional Arabic" w:hint="cs"/>
          <w:sz w:val="32"/>
          <w:szCs w:val="32"/>
          <w:rtl/>
          <w:lang w:bidi="ar-DZ"/>
        </w:rPr>
        <w:t>(</w:t>
      </w:r>
      <w:r w:rsidRPr="0056666C">
        <w:rPr>
          <w:rFonts w:cs="Traditional Arabic"/>
          <w:sz w:val="32"/>
          <w:szCs w:val="32"/>
          <w:lang w:bidi="ar-DZ"/>
        </w:rPr>
        <w:t>Villot</w:t>
      </w:r>
      <w:r w:rsidRPr="0056666C">
        <w:rPr>
          <w:rFonts w:cs="Traditional Arabic" w:hint="cs"/>
          <w:sz w:val="32"/>
          <w:szCs w:val="32"/>
          <w:rtl/>
          <w:lang w:bidi="ar-DZ"/>
        </w:rPr>
        <w:t>):</w:t>
      </w:r>
      <w:r w:rsidR="00911E7C">
        <w:rPr>
          <w:rFonts w:cs="Traditional Arabic" w:hint="cs"/>
          <w:sz w:val="32"/>
          <w:szCs w:val="32"/>
          <w:rtl/>
          <w:lang w:bidi="ar-DZ"/>
        </w:rPr>
        <w:t xml:space="preserve"> </w:t>
      </w:r>
      <w:r w:rsidRPr="0056666C">
        <w:rPr>
          <w:rFonts w:cs="Traditional Arabic" w:hint="cs"/>
          <w:sz w:val="32"/>
          <w:szCs w:val="32"/>
          <w:rtl/>
          <w:lang w:bidi="ar-DZ"/>
        </w:rPr>
        <w:t>"أن الأهالي لا يملكون  لا جرائد و</w:t>
      </w:r>
      <w:r w:rsidR="00911E7C">
        <w:rPr>
          <w:rFonts w:cs="Traditional Arabic" w:hint="cs"/>
          <w:sz w:val="32"/>
          <w:szCs w:val="32"/>
          <w:rtl/>
          <w:lang w:bidi="ar-DZ"/>
        </w:rPr>
        <w:t xml:space="preserve"> </w:t>
      </w:r>
      <w:r w:rsidRPr="0056666C">
        <w:rPr>
          <w:rFonts w:cs="Traditional Arabic" w:hint="cs"/>
          <w:sz w:val="32"/>
          <w:szCs w:val="32"/>
          <w:rtl/>
          <w:lang w:bidi="ar-DZ"/>
        </w:rPr>
        <w:t>لا هيئة انتخابية. لقد كنا نحن المترجمين لمتطلباتهم و</w:t>
      </w:r>
      <w:r w:rsidR="00911E7C">
        <w:rPr>
          <w:rFonts w:cs="Traditional Arabic" w:hint="cs"/>
          <w:sz w:val="32"/>
          <w:szCs w:val="32"/>
          <w:rtl/>
          <w:lang w:bidi="ar-DZ"/>
        </w:rPr>
        <w:t xml:space="preserve"> </w:t>
      </w:r>
      <w:r w:rsidRPr="0056666C">
        <w:rPr>
          <w:rFonts w:cs="Traditional Arabic" w:hint="cs"/>
          <w:sz w:val="32"/>
          <w:szCs w:val="32"/>
          <w:rtl/>
          <w:lang w:bidi="ar-DZ"/>
        </w:rPr>
        <w:t>كذا لما يكابدونه من آلام... و</w:t>
      </w:r>
      <w:r w:rsidR="00911E7C">
        <w:rPr>
          <w:rFonts w:cs="Traditional Arabic" w:hint="cs"/>
          <w:sz w:val="32"/>
          <w:szCs w:val="32"/>
          <w:rtl/>
          <w:lang w:bidi="ar-DZ"/>
        </w:rPr>
        <w:t xml:space="preserve"> </w:t>
      </w:r>
      <w:r w:rsidRPr="0056666C">
        <w:rPr>
          <w:rFonts w:cs="Traditional Arabic" w:hint="cs"/>
          <w:sz w:val="32"/>
          <w:szCs w:val="32"/>
          <w:rtl/>
          <w:lang w:bidi="ar-DZ"/>
        </w:rPr>
        <w:t>ذلك هو سر الأحقاد المتضافرة تجاه المكاتب العربية، أو بالأحرى تجاه الإدارة العسكرية"</w:t>
      </w:r>
      <w:r w:rsidRPr="0056666C">
        <w:rPr>
          <w:rFonts w:cs="Traditional Arabic" w:hint="cs"/>
          <w:sz w:val="32"/>
          <w:szCs w:val="32"/>
          <w:vertAlign w:val="superscript"/>
          <w:rtl/>
          <w:lang w:bidi="ar-DZ"/>
        </w:rPr>
        <w:t>(</w:t>
      </w:r>
      <w:r w:rsidR="00762EB1">
        <w:rPr>
          <w:rStyle w:val="Appelnotedebasdep"/>
          <w:rFonts w:cs="Traditional Arabic"/>
          <w:sz w:val="32"/>
          <w:szCs w:val="32"/>
          <w:lang w:bidi="ar-DZ"/>
        </w:rPr>
        <w:footnoteReference w:customMarkFollows="1" w:id="15"/>
        <w:t>3</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5C4D2F79" w14:textId="77777777" w:rsidR="00946158" w:rsidRPr="0056666C" w:rsidRDefault="00946158" w:rsidP="00911E7C">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lastRenderedPageBreak/>
        <w:t>أما "لاباسي" فقد حمل سياسة ا</w:t>
      </w:r>
      <w:r w:rsidR="00911E7C">
        <w:rPr>
          <w:rFonts w:cs="Traditional Arabic" w:hint="cs"/>
          <w:sz w:val="32"/>
          <w:szCs w:val="32"/>
          <w:rtl/>
          <w:lang w:bidi="ar-DZ"/>
        </w:rPr>
        <w:t>لإ</w:t>
      </w:r>
      <w:r w:rsidRPr="0056666C">
        <w:rPr>
          <w:rFonts w:cs="Traditional Arabic" w:hint="cs"/>
          <w:sz w:val="32"/>
          <w:szCs w:val="32"/>
          <w:rtl/>
          <w:lang w:bidi="ar-DZ"/>
        </w:rPr>
        <w:t>ستيطان ما نجم عنها من تحطيم للأهالي "البؤساء" الذين تقهقروا أمام مسيرة ا</w:t>
      </w:r>
      <w:r w:rsidR="00911E7C">
        <w:rPr>
          <w:rFonts w:cs="Traditional Arabic" w:hint="cs"/>
          <w:sz w:val="32"/>
          <w:szCs w:val="32"/>
          <w:rtl/>
          <w:lang w:bidi="ar-DZ"/>
        </w:rPr>
        <w:t>لإ</w:t>
      </w:r>
      <w:r w:rsidRPr="0056666C">
        <w:rPr>
          <w:rFonts w:cs="Traditional Arabic" w:hint="cs"/>
          <w:sz w:val="32"/>
          <w:szCs w:val="32"/>
          <w:rtl/>
          <w:lang w:bidi="ar-DZ"/>
        </w:rPr>
        <w:t>ستعمار. ذلك أن ا</w:t>
      </w:r>
      <w:r w:rsidR="00911E7C">
        <w:rPr>
          <w:rFonts w:cs="Traditional Arabic" w:hint="cs"/>
          <w:sz w:val="32"/>
          <w:szCs w:val="32"/>
          <w:rtl/>
          <w:lang w:bidi="ar-DZ"/>
        </w:rPr>
        <w:t>لإ</w:t>
      </w:r>
      <w:r w:rsidRPr="0056666C">
        <w:rPr>
          <w:rFonts w:cs="Traditional Arabic" w:hint="cs"/>
          <w:sz w:val="32"/>
          <w:szCs w:val="32"/>
          <w:rtl/>
          <w:lang w:bidi="ar-DZ"/>
        </w:rPr>
        <w:t>ستيطان قد بدا "كنهب" بالنسبة لسكان كامل القطر الجزائري الذين أصبحت حياتهم مهددة بسببه حيث أصبحوا يقاومونه بشدة</w:t>
      </w:r>
      <w:r w:rsidRPr="0056666C">
        <w:rPr>
          <w:rFonts w:cs="Traditional Arabic" w:hint="cs"/>
          <w:sz w:val="32"/>
          <w:szCs w:val="32"/>
          <w:vertAlign w:val="superscript"/>
          <w:rtl/>
          <w:lang w:bidi="ar-DZ"/>
        </w:rPr>
        <w:t>(</w:t>
      </w:r>
      <w:r w:rsidRPr="0056666C">
        <w:rPr>
          <w:rStyle w:val="Appelnotedebasdep"/>
          <w:rFonts w:cs="Traditional Arabic"/>
          <w:sz w:val="32"/>
          <w:szCs w:val="32"/>
          <w:rtl/>
          <w:lang w:bidi="ar-DZ"/>
        </w:rPr>
        <w:footnoteReference w:id="16"/>
      </w:r>
      <w:r w:rsidRPr="0056666C">
        <w:rPr>
          <w:rFonts w:cs="Traditional Arabic" w:hint="cs"/>
          <w:sz w:val="32"/>
          <w:szCs w:val="32"/>
          <w:vertAlign w:val="superscript"/>
          <w:rtl/>
          <w:lang w:bidi="ar-DZ"/>
        </w:rPr>
        <w:t>)</w:t>
      </w:r>
      <w:r w:rsidR="00911E7C">
        <w:rPr>
          <w:rFonts w:cs="Traditional Arabic" w:hint="cs"/>
          <w:sz w:val="32"/>
          <w:szCs w:val="32"/>
          <w:rtl/>
          <w:lang w:bidi="ar-DZ"/>
        </w:rPr>
        <w:t>،</w:t>
      </w:r>
      <w:r w:rsidRPr="0056666C">
        <w:rPr>
          <w:rFonts w:cs="Traditional Arabic" w:hint="cs"/>
          <w:sz w:val="32"/>
          <w:szCs w:val="32"/>
          <w:rtl/>
          <w:lang w:bidi="ar-DZ"/>
        </w:rPr>
        <w:t xml:space="preserve"> في حين أوضح قائد دائرة سكيكدة: "أن ا</w:t>
      </w:r>
      <w:r w:rsidR="00911E7C">
        <w:rPr>
          <w:rFonts w:cs="Traditional Arabic" w:hint="cs"/>
          <w:sz w:val="32"/>
          <w:szCs w:val="32"/>
          <w:rtl/>
          <w:lang w:bidi="ar-DZ"/>
        </w:rPr>
        <w:t>لإ</w:t>
      </w:r>
      <w:r w:rsidRPr="0056666C">
        <w:rPr>
          <w:rFonts w:cs="Traditional Arabic" w:hint="cs"/>
          <w:sz w:val="32"/>
          <w:szCs w:val="32"/>
          <w:rtl/>
          <w:lang w:bidi="ar-DZ"/>
        </w:rPr>
        <w:t>ستعمار قد نزع من العرب الأراضي الغنية و</w:t>
      </w:r>
      <w:r w:rsidR="00911E7C">
        <w:rPr>
          <w:rFonts w:cs="Traditional Arabic" w:hint="cs"/>
          <w:sz w:val="32"/>
          <w:szCs w:val="32"/>
          <w:rtl/>
          <w:lang w:bidi="ar-DZ"/>
        </w:rPr>
        <w:t xml:space="preserve"> </w:t>
      </w:r>
      <w:r w:rsidRPr="0056666C">
        <w:rPr>
          <w:rFonts w:cs="Traditional Arabic" w:hint="cs"/>
          <w:sz w:val="32"/>
          <w:szCs w:val="32"/>
          <w:rtl/>
          <w:lang w:bidi="ar-DZ"/>
        </w:rPr>
        <w:t>الخصبة، بل سيزيد من انتزاع أراض أخرى، و</w:t>
      </w:r>
      <w:r w:rsidR="00911E7C">
        <w:rPr>
          <w:rFonts w:cs="Traditional Arabic" w:hint="cs"/>
          <w:sz w:val="32"/>
          <w:szCs w:val="32"/>
          <w:rtl/>
          <w:lang w:bidi="ar-DZ"/>
        </w:rPr>
        <w:t xml:space="preserve"> </w:t>
      </w:r>
      <w:r w:rsidRPr="0056666C">
        <w:rPr>
          <w:rFonts w:cs="Traditional Arabic" w:hint="cs"/>
          <w:sz w:val="32"/>
          <w:szCs w:val="32"/>
          <w:rtl/>
          <w:lang w:bidi="ar-DZ"/>
        </w:rPr>
        <w:t>إذا لم تتخذ ا</w:t>
      </w:r>
      <w:r w:rsidR="00911E7C">
        <w:rPr>
          <w:rFonts w:cs="Traditional Arabic" w:hint="cs"/>
          <w:sz w:val="32"/>
          <w:szCs w:val="32"/>
          <w:rtl/>
          <w:lang w:bidi="ar-DZ"/>
        </w:rPr>
        <w:t>لإ</w:t>
      </w:r>
      <w:r w:rsidRPr="0056666C">
        <w:rPr>
          <w:rFonts w:cs="Traditional Arabic" w:hint="cs"/>
          <w:sz w:val="32"/>
          <w:szCs w:val="32"/>
          <w:rtl/>
          <w:lang w:bidi="ar-DZ"/>
        </w:rPr>
        <w:t>حتياطات اللازمة، فسوف يجيب عن ذلك طلقات البارود"</w:t>
      </w:r>
      <w:r w:rsidRPr="0056666C">
        <w:rPr>
          <w:rFonts w:cs="Traditional Arabic" w:hint="cs"/>
          <w:sz w:val="32"/>
          <w:szCs w:val="32"/>
          <w:vertAlign w:val="superscript"/>
          <w:rtl/>
          <w:lang w:bidi="ar-DZ"/>
        </w:rPr>
        <w:t>(</w:t>
      </w:r>
      <w:r w:rsidRPr="0056666C">
        <w:rPr>
          <w:rStyle w:val="Appelnotedebasdep"/>
          <w:rFonts w:cs="Traditional Arabic"/>
          <w:sz w:val="32"/>
          <w:szCs w:val="32"/>
          <w:rtl/>
          <w:lang w:bidi="ar-DZ"/>
        </w:rPr>
        <w:footnoteReference w:id="17"/>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18230D73" w14:textId="77777777" w:rsidR="00946158" w:rsidRPr="0056666C" w:rsidRDefault="00946158" w:rsidP="007923F3">
      <w:pPr>
        <w:bidi/>
        <w:spacing w:line="22" w:lineRule="atLeast"/>
        <w:ind w:firstLine="424"/>
        <w:jc w:val="lowKashida"/>
        <w:rPr>
          <w:rFonts w:cs="Traditional Arabic"/>
          <w:sz w:val="32"/>
          <w:szCs w:val="32"/>
          <w:rtl/>
          <w:lang w:bidi="ar-DZ"/>
        </w:rPr>
      </w:pPr>
      <w:r w:rsidRPr="0056666C">
        <w:rPr>
          <w:rFonts w:cs="Traditional Arabic" w:hint="cs"/>
          <w:sz w:val="32"/>
          <w:szCs w:val="32"/>
          <w:rtl/>
          <w:lang w:bidi="ar-DZ"/>
        </w:rPr>
        <w:t>هذا و</w:t>
      </w:r>
      <w:r w:rsidR="00911E7C">
        <w:rPr>
          <w:rFonts w:cs="Traditional Arabic" w:hint="cs"/>
          <w:sz w:val="32"/>
          <w:szCs w:val="32"/>
          <w:rtl/>
          <w:lang w:bidi="ar-DZ"/>
        </w:rPr>
        <w:t xml:space="preserve"> </w:t>
      </w:r>
      <w:r w:rsidRPr="0056666C">
        <w:rPr>
          <w:rFonts w:cs="Traditional Arabic" w:hint="cs"/>
          <w:sz w:val="32"/>
          <w:szCs w:val="32"/>
          <w:rtl/>
          <w:lang w:bidi="ar-DZ"/>
        </w:rPr>
        <w:t>قد لاحظ مكتب سطيف أن 42 خماسا قد غادروا الإقليم الذي يوجد به المعمرون نتيجة عدم تجاوبهم مع أصحاب ا</w:t>
      </w:r>
      <w:r w:rsidR="00911E7C">
        <w:rPr>
          <w:rFonts w:cs="Traditional Arabic" w:hint="cs"/>
          <w:sz w:val="32"/>
          <w:szCs w:val="32"/>
          <w:rtl/>
          <w:lang w:bidi="ar-DZ"/>
        </w:rPr>
        <w:t>لإ</w:t>
      </w:r>
      <w:r w:rsidRPr="0056666C">
        <w:rPr>
          <w:rFonts w:cs="Traditional Arabic" w:hint="cs"/>
          <w:sz w:val="32"/>
          <w:szCs w:val="32"/>
          <w:rtl/>
          <w:lang w:bidi="ar-DZ"/>
        </w:rPr>
        <w:t>متيازات و</w:t>
      </w:r>
      <w:r w:rsidR="00911E7C">
        <w:rPr>
          <w:rFonts w:cs="Traditional Arabic" w:hint="cs"/>
          <w:sz w:val="32"/>
          <w:szCs w:val="32"/>
          <w:rtl/>
          <w:lang w:bidi="ar-DZ"/>
        </w:rPr>
        <w:t xml:space="preserve"> </w:t>
      </w:r>
      <w:r w:rsidRPr="0056666C">
        <w:rPr>
          <w:rFonts w:cs="Traditional Arabic" w:hint="cs"/>
          <w:sz w:val="32"/>
          <w:szCs w:val="32"/>
          <w:rtl/>
          <w:lang w:bidi="ar-DZ"/>
        </w:rPr>
        <w:t xml:space="preserve">ذلك في إشارة إلى تجاوزات "الكولون" في حين كشف أحد ضباط المكاتب العربية </w:t>
      </w:r>
      <w:r w:rsidR="00911E7C">
        <w:rPr>
          <w:rFonts w:cs="Traditional Arabic"/>
          <w:sz w:val="32"/>
          <w:szCs w:val="32"/>
          <w:rtl/>
          <w:lang w:bidi="ar-DZ"/>
        </w:rPr>
        <w:br/>
      </w:r>
      <w:r w:rsidRPr="0056666C">
        <w:rPr>
          <w:rFonts w:cs="Traditional Arabic" w:hint="cs"/>
          <w:sz w:val="32"/>
          <w:szCs w:val="32"/>
          <w:rtl/>
          <w:lang w:bidi="ar-DZ"/>
        </w:rPr>
        <w:t>و</w:t>
      </w:r>
      <w:r w:rsidR="00911E7C">
        <w:rPr>
          <w:rFonts w:cs="Traditional Arabic" w:hint="cs"/>
          <w:sz w:val="32"/>
          <w:szCs w:val="32"/>
          <w:rtl/>
          <w:lang w:bidi="ar-DZ"/>
        </w:rPr>
        <w:t xml:space="preserve"> </w:t>
      </w:r>
      <w:r w:rsidRPr="0056666C">
        <w:rPr>
          <w:rFonts w:cs="Traditional Arabic" w:hint="cs"/>
          <w:sz w:val="32"/>
          <w:szCs w:val="32"/>
          <w:rtl/>
          <w:lang w:bidi="ar-DZ"/>
        </w:rPr>
        <w:t>هو</w:t>
      </w:r>
      <w:r w:rsidR="00911E7C">
        <w:rPr>
          <w:rFonts w:cs="Traditional Arabic" w:hint="cs"/>
          <w:sz w:val="32"/>
          <w:szCs w:val="32"/>
          <w:rtl/>
          <w:lang w:bidi="ar-DZ"/>
        </w:rPr>
        <w:t xml:space="preserve"> </w:t>
      </w:r>
      <w:r w:rsidRPr="0056666C">
        <w:rPr>
          <w:rFonts w:cs="Traditional Arabic" w:hint="cs"/>
          <w:sz w:val="32"/>
          <w:szCs w:val="32"/>
          <w:rtl/>
          <w:lang w:bidi="ar-DZ"/>
        </w:rPr>
        <w:t>"لاكروتال</w:t>
      </w:r>
      <w:r w:rsidR="00911E7C">
        <w:rPr>
          <w:rFonts w:cs="Traditional Arabic" w:hint="cs"/>
          <w:sz w:val="32"/>
          <w:szCs w:val="32"/>
          <w:rtl/>
          <w:lang w:bidi="ar-DZ"/>
        </w:rPr>
        <w:t xml:space="preserve"> </w:t>
      </w:r>
      <w:r w:rsidRPr="0056666C">
        <w:rPr>
          <w:rFonts w:cs="Traditional Arabic" w:hint="cs"/>
          <w:sz w:val="32"/>
          <w:szCs w:val="32"/>
          <w:rtl/>
          <w:lang w:bidi="ar-DZ"/>
        </w:rPr>
        <w:t>"(</w:t>
      </w:r>
      <w:r w:rsidRPr="0056666C">
        <w:rPr>
          <w:rFonts w:cs="Traditional Arabic"/>
          <w:sz w:val="32"/>
          <w:szCs w:val="32"/>
          <w:lang w:bidi="ar-DZ"/>
        </w:rPr>
        <w:t>Lacretelle</w:t>
      </w:r>
      <w:r w:rsidRPr="0056666C">
        <w:rPr>
          <w:rFonts w:cs="Traditional Arabic" w:hint="cs"/>
          <w:sz w:val="32"/>
          <w:szCs w:val="32"/>
          <w:rtl/>
          <w:lang w:bidi="ar-DZ"/>
        </w:rPr>
        <w:t>)- الذي ارتقى إلى رتبة جنرال-: "أن ا</w:t>
      </w:r>
      <w:r w:rsidR="00911E7C">
        <w:rPr>
          <w:rFonts w:cs="Traditional Arabic" w:hint="cs"/>
          <w:sz w:val="32"/>
          <w:szCs w:val="32"/>
          <w:rtl/>
          <w:lang w:bidi="ar-DZ"/>
        </w:rPr>
        <w:t>لإ</w:t>
      </w:r>
      <w:r w:rsidRPr="0056666C">
        <w:rPr>
          <w:rFonts w:cs="Traditional Arabic" w:hint="cs"/>
          <w:sz w:val="32"/>
          <w:szCs w:val="32"/>
          <w:rtl/>
          <w:lang w:bidi="ar-DZ"/>
        </w:rPr>
        <w:t>ستعمار كان قد انتزع من الأهالي أحسن أراضيهم"، " بل جردهم لذة التمتع بالحياة و</w:t>
      </w:r>
      <w:r w:rsidR="00911E7C">
        <w:rPr>
          <w:rFonts w:cs="Traditional Arabic" w:hint="cs"/>
          <w:sz w:val="32"/>
          <w:szCs w:val="32"/>
          <w:rtl/>
          <w:lang w:bidi="ar-DZ"/>
        </w:rPr>
        <w:t xml:space="preserve"> </w:t>
      </w:r>
      <w:r w:rsidRPr="0056666C">
        <w:rPr>
          <w:rFonts w:cs="Traditional Arabic" w:hint="cs"/>
          <w:sz w:val="32"/>
          <w:szCs w:val="32"/>
          <w:rtl/>
          <w:lang w:bidi="ar-DZ"/>
        </w:rPr>
        <w:t>كذا الدخول إلى ساحات المياه. لذلك لم يقدر العرب على المقاومة ضد الجفاف"</w:t>
      </w:r>
      <w:r w:rsidRPr="0056666C">
        <w:rPr>
          <w:rFonts w:cs="Traditional Arabic" w:hint="cs"/>
          <w:sz w:val="32"/>
          <w:szCs w:val="32"/>
          <w:vertAlign w:val="superscript"/>
          <w:rtl/>
          <w:lang w:bidi="ar-DZ"/>
        </w:rPr>
        <w:t>(</w:t>
      </w:r>
      <w:r w:rsidRPr="0056666C">
        <w:rPr>
          <w:rStyle w:val="Appelnotedebasdep"/>
          <w:rFonts w:cs="Traditional Arabic"/>
          <w:sz w:val="32"/>
          <w:szCs w:val="32"/>
          <w:rtl/>
          <w:lang w:bidi="ar-DZ"/>
        </w:rPr>
        <w:footnoteReference w:id="18"/>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13C7BC1D" w14:textId="77777777" w:rsidR="00946158" w:rsidRPr="0056666C" w:rsidRDefault="00946158" w:rsidP="00BA2F2F">
      <w:pPr>
        <w:bidi/>
        <w:spacing w:after="0" w:line="240" w:lineRule="auto"/>
        <w:ind w:firstLine="424"/>
        <w:jc w:val="both"/>
        <w:rPr>
          <w:rFonts w:cs="Traditional Arabic"/>
          <w:sz w:val="32"/>
          <w:szCs w:val="32"/>
          <w:rtl/>
          <w:lang w:bidi="ar-DZ"/>
        </w:rPr>
      </w:pPr>
      <w:r w:rsidRPr="0056666C">
        <w:rPr>
          <w:rFonts w:cs="Traditional Arabic" w:hint="cs"/>
          <w:sz w:val="32"/>
          <w:szCs w:val="32"/>
          <w:rtl/>
          <w:lang w:bidi="ar-DZ"/>
        </w:rPr>
        <w:t>لقد بدا المعمر"كعنصر مشوش" في أعين ضباط المكاتب العربية، للنظام العام، حيث صار هؤلاء الضباط يقودون معارضة شديدة و</w:t>
      </w:r>
      <w:r w:rsidR="00BA2F2F">
        <w:rPr>
          <w:rFonts w:cs="Traditional Arabic"/>
          <w:sz w:val="32"/>
          <w:szCs w:val="32"/>
          <w:lang w:bidi="ar-DZ"/>
        </w:rPr>
        <w:t xml:space="preserve"> </w:t>
      </w:r>
      <w:r w:rsidRPr="0056666C">
        <w:rPr>
          <w:rFonts w:cs="Traditional Arabic" w:hint="cs"/>
          <w:sz w:val="32"/>
          <w:szCs w:val="32"/>
          <w:rtl/>
          <w:lang w:bidi="ar-DZ"/>
        </w:rPr>
        <w:t>هجمة كبيرة ضد ا</w:t>
      </w:r>
      <w:r w:rsidR="00BA2F2F">
        <w:rPr>
          <w:rFonts w:cs="Traditional Arabic" w:hint="cs"/>
          <w:sz w:val="32"/>
          <w:szCs w:val="32"/>
          <w:rtl/>
          <w:lang w:bidi="ar-DZ"/>
        </w:rPr>
        <w:t>لإ</w:t>
      </w:r>
      <w:r w:rsidRPr="0056666C">
        <w:rPr>
          <w:rFonts w:cs="Traditional Arabic" w:hint="cs"/>
          <w:sz w:val="32"/>
          <w:szCs w:val="32"/>
          <w:rtl/>
          <w:lang w:bidi="ar-DZ"/>
        </w:rPr>
        <w:t>ستيطان لما أحدثه في نظرهم "من قلق و</w:t>
      </w:r>
      <w:r w:rsidR="00BA2F2F">
        <w:rPr>
          <w:rFonts w:cs="Traditional Arabic" w:hint="cs"/>
          <w:sz w:val="32"/>
          <w:szCs w:val="32"/>
          <w:rtl/>
          <w:lang w:bidi="ar-DZ"/>
        </w:rPr>
        <w:t xml:space="preserve"> </w:t>
      </w:r>
      <w:r w:rsidRPr="0056666C">
        <w:rPr>
          <w:rFonts w:cs="Traditional Arabic" w:hint="cs"/>
          <w:sz w:val="32"/>
          <w:szCs w:val="32"/>
          <w:rtl/>
          <w:lang w:bidi="ar-DZ"/>
        </w:rPr>
        <w:t>إزعاج في أوساط القبائل"</w:t>
      </w:r>
      <w:r w:rsidRPr="0056666C">
        <w:rPr>
          <w:rFonts w:cs="Traditional Arabic" w:hint="cs"/>
          <w:sz w:val="32"/>
          <w:szCs w:val="32"/>
          <w:vertAlign w:val="superscript"/>
          <w:rtl/>
          <w:lang w:bidi="ar-DZ"/>
        </w:rPr>
        <w:t>(</w:t>
      </w:r>
      <w:r w:rsidR="006F63C0">
        <w:rPr>
          <w:rStyle w:val="Appelnotedebasdep"/>
          <w:rFonts w:cs="Traditional Arabic"/>
          <w:sz w:val="32"/>
          <w:szCs w:val="32"/>
          <w:lang w:bidi="ar-DZ"/>
        </w:rPr>
        <w:footnoteReference w:customMarkFollows="1" w:id="19"/>
        <w:t>1</w:t>
      </w:r>
      <w:r w:rsidRPr="0056666C">
        <w:rPr>
          <w:rFonts w:cs="Traditional Arabic" w:hint="cs"/>
          <w:sz w:val="32"/>
          <w:szCs w:val="32"/>
          <w:vertAlign w:val="superscript"/>
          <w:rtl/>
          <w:lang w:bidi="ar-DZ"/>
        </w:rPr>
        <w:t>)</w:t>
      </w:r>
      <w:r w:rsidRPr="0056666C">
        <w:rPr>
          <w:rFonts w:cs="Traditional Arabic" w:hint="cs"/>
          <w:sz w:val="32"/>
          <w:szCs w:val="32"/>
          <w:rtl/>
          <w:lang w:bidi="ar-DZ"/>
        </w:rPr>
        <w:t>. و</w:t>
      </w:r>
      <w:r w:rsidR="00BA2F2F">
        <w:rPr>
          <w:rFonts w:cs="Traditional Arabic" w:hint="cs"/>
          <w:sz w:val="32"/>
          <w:szCs w:val="32"/>
          <w:rtl/>
          <w:lang w:bidi="ar-DZ"/>
        </w:rPr>
        <w:t xml:space="preserve"> </w:t>
      </w:r>
      <w:r w:rsidRPr="0056666C">
        <w:rPr>
          <w:rFonts w:cs="Traditional Arabic" w:hint="cs"/>
          <w:sz w:val="32"/>
          <w:szCs w:val="32"/>
          <w:rtl/>
          <w:lang w:bidi="ar-DZ"/>
        </w:rPr>
        <w:t>كأن النظام العسكري ممثل في مؤسسة المكاتب العربية كان حريصا على راحة الأهالي.</w:t>
      </w:r>
    </w:p>
    <w:p w14:paraId="70885503" w14:textId="77777777" w:rsidR="00946158" w:rsidRPr="0056666C" w:rsidRDefault="00946158" w:rsidP="00BA2F2F">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t>و</w:t>
      </w:r>
      <w:r w:rsidR="00BA2F2F">
        <w:rPr>
          <w:rFonts w:cs="Traditional Arabic" w:hint="cs"/>
          <w:sz w:val="32"/>
          <w:szCs w:val="32"/>
          <w:rtl/>
          <w:lang w:bidi="ar-DZ"/>
        </w:rPr>
        <w:t xml:space="preserve"> </w:t>
      </w:r>
      <w:r w:rsidRPr="0056666C">
        <w:rPr>
          <w:rFonts w:cs="Traditional Arabic" w:hint="cs"/>
          <w:sz w:val="32"/>
          <w:szCs w:val="32"/>
          <w:rtl/>
          <w:lang w:bidi="ar-DZ"/>
        </w:rPr>
        <w:t>قد ظهر "فرديناند هيقونيت" بمظهر الأذكى من رفقائه الآخرين من رؤساء المكاتب العربية، حينما وجه إصبع ا</w:t>
      </w:r>
      <w:r w:rsidR="00BA2F2F">
        <w:rPr>
          <w:rFonts w:cs="Traditional Arabic" w:hint="cs"/>
          <w:sz w:val="32"/>
          <w:szCs w:val="32"/>
          <w:rtl/>
          <w:lang w:bidi="ar-DZ"/>
        </w:rPr>
        <w:t>لإ</w:t>
      </w:r>
      <w:r w:rsidRPr="0056666C">
        <w:rPr>
          <w:rFonts w:cs="Traditional Arabic" w:hint="cs"/>
          <w:sz w:val="32"/>
          <w:szCs w:val="32"/>
          <w:rtl/>
          <w:lang w:bidi="ar-DZ"/>
        </w:rPr>
        <w:t>تهام إلى تلك المكاتب التي بدت</w:t>
      </w:r>
      <w:r w:rsidR="00BA2F2F">
        <w:rPr>
          <w:rFonts w:cs="Traditional Arabic" w:hint="cs"/>
          <w:sz w:val="32"/>
          <w:szCs w:val="32"/>
          <w:rtl/>
          <w:lang w:bidi="ar-DZ"/>
        </w:rPr>
        <w:t xml:space="preserve"> </w:t>
      </w:r>
      <w:r w:rsidRPr="0056666C">
        <w:rPr>
          <w:rFonts w:cs="Traditional Arabic"/>
          <w:sz w:val="32"/>
          <w:szCs w:val="32"/>
          <w:rtl/>
          <w:lang w:bidi="ar-DZ"/>
        </w:rPr>
        <w:t>–</w:t>
      </w:r>
      <w:r w:rsidR="00BA2F2F">
        <w:rPr>
          <w:rFonts w:cs="Traditional Arabic" w:hint="cs"/>
          <w:sz w:val="32"/>
          <w:szCs w:val="32"/>
          <w:rtl/>
          <w:lang w:bidi="ar-DZ"/>
        </w:rPr>
        <w:t xml:space="preserve"> </w:t>
      </w:r>
      <w:r w:rsidRPr="0056666C">
        <w:rPr>
          <w:rFonts w:cs="Traditional Arabic" w:hint="cs"/>
          <w:sz w:val="32"/>
          <w:szCs w:val="32"/>
          <w:rtl/>
          <w:lang w:bidi="ar-DZ"/>
        </w:rPr>
        <w:t>في نظره</w:t>
      </w:r>
      <w:r w:rsidR="00BA2F2F">
        <w:rPr>
          <w:rFonts w:cs="Traditional Arabic" w:hint="cs"/>
          <w:sz w:val="32"/>
          <w:szCs w:val="32"/>
          <w:rtl/>
          <w:lang w:bidi="ar-DZ"/>
        </w:rPr>
        <w:t xml:space="preserve"> </w:t>
      </w:r>
      <w:r w:rsidRPr="0056666C">
        <w:rPr>
          <w:rFonts w:cs="Traditional Arabic"/>
          <w:sz w:val="32"/>
          <w:szCs w:val="32"/>
          <w:rtl/>
          <w:lang w:bidi="ar-DZ"/>
        </w:rPr>
        <w:t>–</w:t>
      </w:r>
      <w:r w:rsidRPr="0056666C">
        <w:rPr>
          <w:rFonts w:cs="Traditional Arabic" w:hint="cs"/>
          <w:sz w:val="32"/>
          <w:szCs w:val="32"/>
          <w:rtl/>
          <w:lang w:bidi="ar-DZ"/>
        </w:rPr>
        <w:t xml:space="preserve"> تفتقر إلى "الكياسة" و</w:t>
      </w:r>
      <w:r w:rsidR="00BA2F2F">
        <w:rPr>
          <w:rFonts w:cs="Traditional Arabic" w:hint="cs"/>
          <w:sz w:val="32"/>
          <w:szCs w:val="32"/>
          <w:rtl/>
          <w:lang w:bidi="ar-DZ"/>
        </w:rPr>
        <w:t xml:space="preserve"> </w:t>
      </w:r>
      <w:r w:rsidRPr="0056666C">
        <w:rPr>
          <w:rFonts w:cs="Traditional Arabic" w:hint="cs"/>
          <w:sz w:val="32"/>
          <w:szCs w:val="32"/>
          <w:rtl/>
          <w:lang w:bidi="ar-DZ"/>
        </w:rPr>
        <w:t>"الذكاء" و</w:t>
      </w:r>
      <w:r w:rsidR="00BA2F2F">
        <w:rPr>
          <w:rFonts w:cs="Traditional Arabic" w:hint="cs"/>
          <w:sz w:val="32"/>
          <w:szCs w:val="32"/>
          <w:rtl/>
          <w:lang w:bidi="ar-DZ"/>
        </w:rPr>
        <w:t xml:space="preserve"> </w:t>
      </w:r>
      <w:r w:rsidRPr="0056666C">
        <w:rPr>
          <w:rFonts w:cs="Traditional Arabic" w:hint="cs"/>
          <w:sz w:val="32"/>
          <w:szCs w:val="32"/>
          <w:rtl/>
          <w:lang w:bidi="ar-DZ"/>
        </w:rPr>
        <w:t>ذلك من خلال "عدائها لتطور ا</w:t>
      </w:r>
      <w:r w:rsidR="00BA2F2F">
        <w:rPr>
          <w:rFonts w:cs="Traditional Arabic" w:hint="cs"/>
          <w:sz w:val="32"/>
          <w:szCs w:val="32"/>
          <w:rtl/>
          <w:lang w:bidi="ar-DZ"/>
        </w:rPr>
        <w:t>لإ</w:t>
      </w:r>
      <w:r w:rsidRPr="0056666C">
        <w:rPr>
          <w:rFonts w:cs="Traditional Arabic" w:hint="cs"/>
          <w:sz w:val="32"/>
          <w:szCs w:val="32"/>
          <w:rtl/>
          <w:lang w:bidi="ar-DZ"/>
        </w:rPr>
        <w:t>ستعمار". هذا العداء "الناجم في بعض الحالات الخاصة "بسبب المحاولات اليائسة للمعمرين الذين يتعاطون كل أنواع الرذائل..."، معللا في ذات الوقت صلاحيات المكتب العربي الذي ليس له في أي حال "حق الفيتو" فيما يتعلق با</w:t>
      </w:r>
      <w:r w:rsidR="00BA2F2F">
        <w:rPr>
          <w:rFonts w:cs="Traditional Arabic" w:hint="cs"/>
          <w:sz w:val="32"/>
          <w:szCs w:val="32"/>
          <w:rtl/>
          <w:lang w:bidi="ar-DZ"/>
        </w:rPr>
        <w:t>لإ</w:t>
      </w:r>
      <w:r w:rsidRPr="0056666C">
        <w:rPr>
          <w:rFonts w:cs="Traditional Arabic" w:hint="cs"/>
          <w:sz w:val="32"/>
          <w:szCs w:val="32"/>
          <w:rtl/>
          <w:lang w:bidi="ar-DZ"/>
        </w:rPr>
        <w:t>ستعمار. و</w:t>
      </w:r>
      <w:r w:rsidR="00BA2F2F">
        <w:rPr>
          <w:rFonts w:cs="Traditional Arabic" w:hint="cs"/>
          <w:sz w:val="32"/>
          <w:szCs w:val="32"/>
          <w:rtl/>
          <w:lang w:bidi="ar-DZ"/>
        </w:rPr>
        <w:t xml:space="preserve"> </w:t>
      </w:r>
      <w:r w:rsidRPr="0056666C">
        <w:rPr>
          <w:rFonts w:cs="Traditional Arabic" w:hint="cs"/>
          <w:sz w:val="32"/>
          <w:szCs w:val="32"/>
          <w:rtl/>
          <w:lang w:bidi="ar-DZ"/>
        </w:rPr>
        <w:t xml:space="preserve">إنما يبدي </w:t>
      </w:r>
      <w:r w:rsidRPr="0056666C">
        <w:rPr>
          <w:rFonts w:cs="Traditional Arabic"/>
          <w:sz w:val="32"/>
          <w:szCs w:val="32"/>
          <w:rtl/>
          <w:lang w:bidi="ar-DZ"/>
        </w:rPr>
        <w:t>–</w:t>
      </w:r>
      <w:r w:rsidRPr="0056666C">
        <w:rPr>
          <w:rFonts w:cs="Traditional Arabic" w:hint="cs"/>
          <w:sz w:val="32"/>
          <w:szCs w:val="32"/>
          <w:rtl/>
          <w:lang w:bidi="ar-DZ"/>
        </w:rPr>
        <w:t xml:space="preserve"> فقط </w:t>
      </w:r>
      <w:r w:rsidRPr="0056666C">
        <w:rPr>
          <w:rFonts w:cs="Traditional Arabic"/>
          <w:sz w:val="32"/>
          <w:szCs w:val="32"/>
          <w:rtl/>
          <w:lang w:bidi="ar-DZ"/>
        </w:rPr>
        <w:t>–</w:t>
      </w:r>
      <w:r w:rsidRPr="0056666C">
        <w:rPr>
          <w:rFonts w:cs="Traditional Arabic" w:hint="cs"/>
          <w:sz w:val="32"/>
          <w:szCs w:val="32"/>
          <w:rtl/>
          <w:lang w:bidi="ar-DZ"/>
        </w:rPr>
        <w:t xml:space="preserve"> آراءه و</w:t>
      </w:r>
      <w:r w:rsidR="00BA2F2F">
        <w:rPr>
          <w:rFonts w:cs="Traditional Arabic" w:hint="cs"/>
          <w:sz w:val="32"/>
          <w:szCs w:val="32"/>
          <w:rtl/>
          <w:lang w:bidi="ar-DZ"/>
        </w:rPr>
        <w:t xml:space="preserve"> </w:t>
      </w:r>
      <w:r w:rsidRPr="0056666C">
        <w:rPr>
          <w:rFonts w:cs="Traditional Arabic" w:hint="cs"/>
          <w:sz w:val="32"/>
          <w:szCs w:val="32"/>
          <w:rtl/>
          <w:lang w:bidi="ar-DZ"/>
        </w:rPr>
        <w:t>يقدم معلومات    إلى السلطة العليا</w:t>
      </w:r>
      <w:r w:rsidRPr="0056666C">
        <w:rPr>
          <w:rFonts w:cs="Traditional Arabic" w:hint="cs"/>
          <w:sz w:val="32"/>
          <w:szCs w:val="32"/>
          <w:vertAlign w:val="superscript"/>
          <w:rtl/>
          <w:lang w:bidi="ar-DZ"/>
        </w:rPr>
        <w:t>(</w:t>
      </w:r>
      <w:r w:rsidR="006F63C0">
        <w:rPr>
          <w:rStyle w:val="Appelnotedebasdep"/>
          <w:rFonts w:cs="Traditional Arabic"/>
          <w:sz w:val="32"/>
          <w:szCs w:val="32"/>
          <w:lang w:bidi="ar-DZ"/>
        </w:rPr>
        <w:footnoteReference w:customMarkFollows="1" w:id="20"/>
        <w:t>2</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393241EF" w14:textId="77777777" w:rsidR="00946158" w:rsidRPr="0056666C" w:rsidRDefault="00946158" w:rsidP="006F63C0">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t>هذا و</w:t>
      </w:r>
      <w:r w:rsidR="00BA2F2F">
        <w:rPr>
          <w:rFonts w:cs="Traditional Arabic" w:hint="cs"/>
          <w:sz w:val="32"/>
          <w:szCs w:val="32"/>
          <w:rtl/>
          <w:lang w:bidi="ar-DZ"/>
        </w:rPr>
        <w:t xml:space="preserve"> </w:t>
      </w:r>
      <w:r w:rsidRPr="0056666C">
        <w:rPr>
          <w:rFonts w:cs="Traditional Arabic" w:hint="cs"/>
          <w:sz w:val="32"/>
          <w:szCs w:val="32"/>
          <w:rtl/>
          <w:lang w:bidi="ar-DZ"/>
        </w:rPr>
        <w:t>قد سجلت إدارة الشؤون العربية بقسنطينة أن عمليات ا</w:t>
      </w:r>
      <w:r w:rsidR="00BA2F2F">
        <w:rPr>
          <w:rFonts w:cs="Traditional Arabic" w:hint="cs"/>
          <w:sz w:val="32"/>
          <w:szCs w:val="32"/>
          <w:rtl/>
          <w:lang w:bidi="ar-DZ"/>
        </w:rPr>
        <w:t>لإ</w:t>
      </w:r>
      <w:r w:rsidRPr="0056666C">
        <w:rPr>
          <w:rFonts w:cs="Traditional Arabic" w:hint="cs"/>
          <w:sz w:val="32"/>
          <w:szCs w:val="32"/>
          <w:rtl/>
          <w:lang w:bidi="ar-DZ"/>
        </w:rPr>
        <w:t xml:space="preserve">ستيطان، كانت تتم دون تعويضات </w:t>
      </w:r>
      <w:r w:rsidR="00BA2F2F">
        <w:rPr>
          <w:rFonts w:cs="Traditional Arabic"/>
          <w:sz w:val="32"/>
          <w:szCs w:val="32"/>
          <w:rtl/>
          <w:lang w:bidi="ar-DZ"/>
        </w:rPr>
        <w:br/>
      </w:r>
      <w:r w:rsidRPr="0056666C">
        <w:rPr>
          <w:rFonts w:cs="Traditional Arabic" w:hint="cs"/>
          <w:sz w:val="32"/>
          <w:szCs w:val="32"/>
          <w:rtl/>
          <w:lang w:bidi="ar-DZ"/>
        </w:rPr>
        <w:t>أو ضمانات بالنسبة لحقوق الأهالي، و</w:t>
      </w:r>
      <w:r w:rsidR="00BA2F2F">
        <w:rPr>
          <w:rFonts w:cs="Traditional Arabic" w:hint="cs"/>
          <w:sz w:val="32"/>
          <w:szCs w:val="32"/>
          <w:rtl/>
          <w:lang w:bidi="ar-DZ"/>
        </w:rPr>
        <w:t xml:space="preserve"> </w:t>
      </w:r>
      <w:r w:rsidRPr="0056666C">
        <w:rPr>
          <w:rFonts w:cs="Traditional Arabic" w:hint="cs"/>
          <w:sz w:val="32"/>
          <w:szCs w:val="32"/>
          <w:rtl/>
          <w:lang w:bidi="ar-DZ"/>
        </w:rPr>
        <w:t>لكن الإصرار الشديد على تثبيت الأور</w:t>
      </w:r>
      <w:r w:rsidR="006F63C0">
        <w:rPr>
          <w:rFonts w:cs="Traditional Arabic" w:hint="cs"/>
          <w:sz w:val="32"/>
          <w:szCs w:val="32"/>
          <w:rtl/>
          <w:lang w:bidi="ar-DZ"/>
        </w:rPr>
        <w:t>و</w:t>
      </w:r>
      <w:r w:rsidRPr="0056666C">
        <w:rPr>
          <w:rFonts w:cs="Traditional Arabic" w:hint="cs"/>
          <w:sz w:val="32"/>
          <w:szCs w:val="32"/>
          <w:rtl/>
          <w:lang w:bidi="ar-DZ"/>
        </w:rPr>
        <w:t>بيين بالأرضي، قد أدى إلى              "تنظيم" الطرد الفوضوي للقبائل</w:t>
      </w:r>
      <w:r w:rsidR="009E339F">
        <w:rPr>
          <w:rFonts w:cs="Traditional Arabic" w:hint="cs"/>
          <w:sz w:val="32"/>
          <w:szCs w:val="32"/>
          <w:vertAlign w:val="superscript"/>
          <w:rtl/>
          <w:lang w:bidi="ar-DZ"/>
        </w:rPr>
        <w:t xml:space="preserve">  </w:t>
      </w:r>
      <w:r w:rsidRPr="0056666C">
        <w:rPr>
          <w:rFonts w:cs="Traditional Arabic" w:hint="cs"/>
          <w:sz w:val="32"/>
          <w:szCs w:val="32"/>
          <w:rtl/>
          <w:lang w:bidi="ar-DZ"/>
        </w:rPr>
        <w:t>و</w:t>
      </w:r>
      <w:r w:rsidR="006F63C0">
        <w:rPr>
          <w:rFonts w:cs="Traditional Arabic" w:hint="cs"/>
          <w:sz w:val="32"/>
          <w:szCs w:val="32"/>
          <w:rtl/>
          <w:lang w:bidi="ar-DZ"/>
        </w:rPr>
        <w:t xml:space="preserve"> </w:t>
      </w:r>
      <w:r w:rsidRPr="0056666C">
        <w:rPr>
          <w:rFonts w:cs="Traditional Arabic" w:hint="cs"/>
          <w:sz w:val="32"/>
          <w:szCs w:val="32"/>
          <w:rtl/>
          <w:lang w:bidi="ar-DZ"/>
        </w:rPr>
        <w:t>لما كانت سنة 1863</w:t>
      </w:r>
      <w:r w:rsidR="006F63C0">
        <w:rPr>
          <w:rFonts w:cs="Traditional Arabic" w:hint="cs"/>
          <w:sz w:val="32"/>
          <w:szCs w:val="32"/>
          <w:rtl/>
          <w:lang w:bidi="ar-DZ"/>
        </w:rPr>
        <w:t xml:space="preserve"> </w:t>
      </w:r>
      <w:r w:rsidRPr="0056666C">
        <w:rPr>
          <w:rFonts w:cs="Traditional Arabic" w:hint="cs"/>
          <w:sz w:val="32"/>
          <w:szCs w:val="32"/>
          <w:rtl/>
          <w:lang w:bidi="ar-DZ"/>
        </w:rPr>
        <w:t xml:space="preserve">م، صدر مرسوم إمبراطوري بتاريخ 23 أفريل " السيناتيس </w:t>
      </w:r>
      <w:r w:rsidRPr="0056666C">
        <w:rPr>
          <w:rFonts w:cs="Traditional Arabic"/>
          <w:sz w:val="32"/>
          <w:szCs w:val="32"/>
          <w:rtl/>
          <w:lang w:bidi="ar-DZ"/>
        </w:rPr>
        <w:t>–</w:t>
      </w:r>
      <w:r w:rsidRPr="0056666C">
        <w:rPr>
          <w:rFonts w:cs="Traditional Arabic" w:hint="cs"/>
          <w:sz w:val="32"/>
          <w:szCs w:val="32"/>
          <w:rtl/>
          <w:lang w:bidi="ar-DZ"/>
        </w:rPr>
        <w:t xml:space="preserve"> كونسيلت" (</w:t>
      </w:r>
      <w:r w:rsidRPr="0056666C">
        <w:rPr>
          <w:rFonts w:cs="Traditional Arabic"/>
          <w:sz w:val="32"/>
          <w:szCs w:val="32"/>
          <w:lang w:bidi="ar-DZ"/>
        </w:rPr>
        <w:t>Sénatus Consulte</w:t>
      </w:r>
      <w:r w:rsidRPr="0056666C">
        <w:rPr>
          <w:rFonts w:cs="Traditional Arabic" w:hint="cs"/>
          <w:sz w:val="32"/>
          <w:szCs w:val="32"/>
          <w:rtl/>
          <w:lang w:bidi="ar-DZ"/>
        </w:rPr>
        <w:t xml:space="preserve">) الذي لم يكن من حيث الشكل سوى ميثاقا عقاريا </w:t>
      </w:r>
      <w:r w:rsidR="006F63C0">
        <w:rPr>
          <w:rFonts w:cs="Traditional Arabic"/>
          <w:sz w:val="32"/>
          <w:szCs w:val="32"/>
          <w:rtl/>
          <w:lang w:bidi="ar-DZ"/>
        </w:rPr>
        <w:br/>
      </w:r>
      <w:r w:rsidRPr="0056666C">
        <w:rPr>
          <w:rFonts w:cs="Traditional Arabic" w:hint="cs"/>
          <w:sz w:val="32"/>
          <w:szCs w:val="32"/>
          <w:rtl/>
          <w:lang w:bidi="ar-DZ"/>
        </w:rPr>
        <w:t>و</w:t>
      </w:r>
      <w:r w:rsidR="006F63C0">
        <w:rPr>
          <w:rFonts w:cs="Traditional Arabic" w:hint="cs"/>
          <w:sz w:val="32"/>
          <w:szCs w:val="32"/>
          <w:rtl/>
          <w:lang w:bidi="ar-DZ"/>
        </w:rPr>
        <w:t xml:space="preserve"> </w:t>
      </w:r>
      <w:r w:rsidRPr="0056666C">
        <w:rPr>
          <w:rFonts w:cs="Traditional Arabic" w:hint="cs"/>
          <w:sz w:val="32"/>
          <w:szCs w:val="32"/>
          <w:rtl/>
          <w:lang w:bidi="ar-DZ"/>
        </w:rPr>
        <w:t xml:space="preserve">لكن من حيث المضمون كان </w:t>
      </w:r>
      <w:r w:rsidR="00736575">
        <w:rPr>
          <w:rFonts w:cs="Traditional Arabic" w:hint="cs"/>
          <w:sz w:val="32"/>
          <w:szCs w:val="32"/>
          <w:rtl/>
          <w:lang w:bidi="ar-DZ"/>
        </w:rPr>
        <w:t>،</w:t>
      </w:r>
      <w:r w:rsidRPr="0056666C">
        <w:rPr>
          <w:rFonts w:cs="Traditional Arabic" w:hint="cs"/>
          <w:sz w:val="32"/>
          <w:szCs w:val="32"/>
          <w:rtl/>
          <w:lang w:bidi="ar-DZ"/>
        </w:rPr>
        <w:t xml:space="preserve"> إلى إنشاء الملكية الفردية. و</w:t>
      </w:r>
      <w:r w:rsidR="006F63C0">
        <w:rPr>
          <w:rFonts w:cs="Traditional Arabic" w:hint="cs"/>
          <w:sz w:val="32"/>
          <w:szCs w:val="32"/>
          <w:rtl/>
          <w:lang w:bidi="ar-DZ"/>
        </w:rPr>
        <w:t xml:space="preserve"> </w:t>
      </w:r>
      <w:r w:rsidRPr="0056666C">
        <w:rPr>
          <w:rFonts w:cs="Traditional Arabic" w:hint="cs"/>
          <w:sz w:val="32"/>
          <w:szCs w:val="32"/>
          <w:rtl/>
          <w:lang w:bidi="ar-DZ"/>
        </w:rPr>
        <w:t>كان هذا المرسوم يتضمن ا</w:t>
      </w:r>
      <w:r w:rsidR="006F63C0">
        <w:rPr>
          <w:rFonts w:cs="Traditional Arabic" w:hint="cs"/>
          <w:sz w:val="32"/>
          <w:szCs w:val="32"/>
          <w:rtl/>
          <w:lang w:bidi="ar-DZ"/>
        </w:rPr>
        <w:t>لإ</w:t>
      </w:r>
      <w:r w:rsidRPr="0056666C">
        <w:rPr>
          <w:rFonts w:cs="Traditional Arabic" w:hint="cs"/>
          <w:sz w:val="32"/>
          <w:szCs w:val="32"/>
          <w:rtl/>
          <w:lang w:bidi="ar-DZ"/>
        </w:rPr>
        <w:t xml:space="preserve">عتراف للقبائل بحقوقها حول ملكية القطعة الأرضية التي تحت حوزتها إذا لم توجد هناك تعويضات ممكنة للأقاليم الأخرى.      كما أوجد </w:t>
      </w:r>
      <w:r w:rsidRPr="0056666C">
        <w:rPr>
          <w:rFonts w:cs="Traditional Arabic" w:hint="cs"/>
          <w:sz w:val="32"/>
          <w:szCs w:val="32"/>
          <w:rtl/>
          <w:lang w:bidi="ar-DZ"/>
        </w:rPr>
        <w:lastRenderedPageBreak/>
        <w:t>تمييزا دقيقا بالنسبة لوضعية الملكية الجزائرية القديمة: أراضي زراعية جماعية (أراضي العرش) و</w:t>
      </w:r>
      <w:r w:rsidR="006F63C0">
        <w:rPr>
          <w:rFonts w:cs="Traditional Arabic" w:hint="cs"/>
          <w:sz w:val="32"/>
          <w:szCs w:val="32"/>
          <w:rtl/>
          <w:lang w:bidi="ar-DZ"/>
        </w:rPr>
        <w:t xml:space="preserve"> </w:t>
      </w:r>
      <w:r w:rsidRPr="0056666C">
        <w:rPr>
          <w:rFonts w:cs="Traditional Arabic" w:hint="cs"/>
          <w:sz w:val="32"/>
          <w:szCs w:val="32"/>
          <w:rtl/>
          <w:lang w:bidi="ar-DZ"/>
        </w:rPr>
        <w:t>أراضي البور أو (أملاك البلديات) كانت قد أعلن عنها أنها " ملك للقبائل التي لها حق التمتع التقليدي و</w:t>
      </w:r>
      <w:r w:rsidR="006F63C0">
        <w:rPr>
          <w:rFonts w:cs="Traditional Arabic" w:hint="cs"/>
          <w:sz w:val="32"/>
          <w:szCs w:val="32"/>
          <w:rtl/>
          <w:lang w:bidi="ar-DZ"/>
        </w:rPr>
        <w:t xml:space="preserve"> </w:t>
      </w:r>
      <w:r w:rsidRPr="0056666C">
        <w:rPr>
          <w:rFonts w:cs="Traditional Arabic" w:hint="cs"/>
          <w:sz w:val="32"/>
          <w:szCs w:val="32"/>
          <w:rtl/>
          <w:lang w:bidi="ar-DZ"/>
        </w:rPr>
        <w:t>الدائم " و</w:t>
      </w:r>
      <w:r w:rsidR="006F63C0">
        <w:rPr>
          <w:rFonts w:cs="Traditional Arabic" w:hint="cs"/>
          <w:sz w:val="32"/>
          <w:szCs w:val="32"/>
          <w:rtl/>
          <w:lang w:bidi="ar-DZ"/>
        </w:rPr>
        <w:t xml:space="preserve"> </w:t>
      </w:r>
      <w:r w:rsidRPr="0056666C">
        <w:rPr>
          <w:rFonts w:cs="Traditional Arabic" w:hint="cs"/>
          <w:sz w:val="32"/>
          <w:szCs w:val="32"/>
          <w:rtl/>
          <w:lang w:bidi="ar-DZ"/>
        </w:rPr>
        <w:t>ينبغي أن توزع بين مختلف الدواوير..</w:t>
      </w:r>
    </w:p>
    <w:p w14:paraId="581852C0" w14:textId="77777777" w:rsidR="00946158" w:rsidRPr="0056666C" w:rsidRDefault="00946158" w:rsidP="006F63C0">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t>و</w:t>
      </w:r>
      <w:r w:rsidR="006F63C0">
        <w:rPr>
          <w:rFonts w:cs="Traditional Arabic" w:hint="cs"/>
          <w:sz w:val="32"/>
          <w:szCs w:val="32"/>
          <w:rtl/>
          <w:lang w:bidi="ar-DZ"/>
        </w:rPr>
        <w:t xml:space="preserve"> </w:t>
      </w:r>
      <w:r w:rsidRPr="0056666C">
        <w:rPr>
          <w:rFonts w:cs="Traditional Arabic" w:hint="cs"/>
          <w:sz w:val="32"/>
          <w:szCs w:val="32"/>
          <w:rtl/>
          <w:lang w:bidi="ar-DZ"/>
        </w:rPr>
        <w:t>باستثناء أراضي الملك التي بقيت خارج أعمال " السناتيس</w:t>
      </w:r>
      <w:r w:rsidR="006F63C0">
        <w:rPr>
          <w:rFonts w:cs="Traditional Arabic" w:hint="cs"/>
          <w:sz w:val="32"/>
          <w:szCs w:val="32"/>
          <w:rtl/>
          <w:lang w:bidi="ar-DZ"/>
        </w:rPr>
        <w:t xml:space="preserve"> -</w:t>
      </w:r>
      <w:r w:rsidRPr="0056666C">
        <w:rPr>
          <w:rFonts w:cs="Traditional Arabic" w:hint="cs"/>
          <w:sz w:val="32"/>
          <w:szCs w:val="32"/>
          <w:rtl/>
          <w:lang w:bidi="ar-DZ"/>
        </w:rPr>
        <w:t xml:space="preserve"> كونسيلت" و</w:t>
      </w:r>
      <w:r w:rsidR="006F63C0">
        <w:rPr>
          <w:rFonts w:cs="Traditional Arabic" w:hint="cs"/>
          <w:sz w:val="32"/>
          <w:szCs w:val="32"/>
          <w:rtl/>
          <w:lang w:bidi="ar-DZ"/>
        </w:rPr>
        <w:t xml:space="preserve"> </w:t>
      </w:r>
      <w:r w:rsidRPr="0056666C">
        <w:rPr>
          <w:rFonts w:cs="Traditional Arabic" w:hint="cs"/>
          <w:sz w:val="32"/>
          <w:szCs w:val="32"/>
          <w:rtl/>
          <w:lang w:bidi="ar-DZ"/>
        </w:rPr>
        <w:t>التي كانت تمس 3/5 من القبائل، فقد تم التأكيد على عدم التصرف في الأراضي الجماعية إلى غاية تأسيس الملكية الفردية، و</w:t>
      </w:r>
      <w:r w:rsidR="006F63C0">
        <w:rPr>
          <w:rFonts w:cs="Traditional Arabic" w:hint="cs"/>
          <w:sz w:val="32"/>
          <w:szCs w:val="32"/>
          <w:rtl/>
          <w:lang w:bidi="ar-DZ"/>
        </w:rPr>
        <w:t xml:space="preserve"> </w:t>
      </w:r>
      <w:r w:rsidRPr="0056666C">
        <w:rPr>
          <w:rFonts w:cs="Traditional Arabic" w:hint="cs"/>
          <w:sz w:val="32"/>
          <w:szCs w:val="32"/>
          <w:rtl/>
          <w:lang w:bidi="ar-DZ"/>
        </w:rPr>
        <w:t>قد بدا ا</w:t>
      </w:r>
      <w:r w:rsidR="006F63C0">
        <w:rPr>
          <w:rFonts w:cs="Traditional Arabic" w:hint="cs"/>
          <w:sz w:val="32"/>
          <w:szCs w:val="32"/>
          <w:rtl/>
          <w:lang w:bidi="ar-DZ"/>
        </w:rPr>
        <w:t>لإ</w:t>
      </w:r>
      <w:r w:rsidRPr="0056666C">
        <w:rPr>
          <w:rFonts w:cs="Traditional Arabic" w:hint="cs"/>
          <w:sz w:val="32"/>
          <w:szCs w:val="32"/>
          <w:rtl/>
          <w:lang w:bidi="ar-DZ"/>
        </w:rPr>
        <w:t>ستيطان في تلك الظروف، مسلوبا من كل آماله، حينما أسندت مهمة القيام بتنفيذ المرسوم إلى لجان مكونة من المكاتب العربية. غير أن تأسيس الملكية الفردية، اتضح تحقيقها من الصعوبة بمكان، بل بدت بمثابة هدف طوبائي          لا يمكن الوصول إلى تطبيقه في الميدان</w:t>
      </w:r>
      <w:r w:rsidRPr="0056666C">
        <w:rPr>
          <w:rFonts w:cs="Traditional Arabic" w:hint="cs"/>
          <w:sz w:val="32"/>
          <w:szCs w:val="32"/>
          <w:vertAlign w:val="superscript"/>
          <w:rtl/>
          <w:lang w:bidi="ar-DZ"/>
        </w:rPr>
        <w:t>(</w:t>
      </w:r>
      <w:r w:rsidR="006F63C0">
        <w:rPr>
          <w:rStyle w:val="Appelnotedebasdep"/>
          <w:rFonts w:cs="Traditional Arabic"/>
          <w:sz w:val="32"/>
          <w:szCs w:val="32"/>
          <w:lang w:bidi="ar-DZ"/>
        </w:rPr>
        <w:footnoteReference w:customMarkFollows="1" w:id="21"/>
        <w:t>4</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382B834A" w14:textId="77777777" w:rsidR="00946158" w:rsidRPr="0056666C" w:rsidRDefault="00946158" w:rsidP="00910888">
      <w:pPr>
        <w:bidi/>
        <w:spacing w:after="0" w:line="240" w:lineRule="auto"/>
        <w:jc w:val="both"/>
        <w:rPr>
          <w:rFonts w:cs="Traditional Arabic"/>
          <w:sz w:val="32"/>
          <w:szCs w:val="32"/>
          <w:rtl/>
          <w:lang w:bidi="ar-DZ"/>
        </w:rPr>
      </w:pPr>
      <w:r w:rsidRPr="0056666C">
        <w:rPr>
          <w:rFonts w:cs="Traditional Arabic" w:hint="cs"/>
          <w:sz w:val="32"/>
          <w:szCs w:val="32"/>
          <w:rtl/>
          <w:lang w:bidi="ar-DZ"/>
        </w:rPr>
        <w:t xml:space="preserve">      لقد كان تصور الإدارة ا</w:t>
      </w:r>
      <w:r w:rsidR="006F63C0">
        <w:rPr>
          <w:rFonts w:cs="Traditional Arabic" w:hint="cs"/>
          <w:sz w:val="32"/>
          <w:szCs w:val="32"/>
          <w:rtl/>
          <w:lang w:bidi="ar-DZ"/>
        </w:rPr>
        <w:t>لإ</w:t>
      </w:r>
      <w:r w:rsidRPr="0056666C">
        <w:rPr>
          <w:rFonts w:cs="Traditional Arabic" w:hint="cs"/>
          <w:sz w:val="32"/>
          <w:szCs w:val="32"/>
          <w:rtl/>
          <w:lang w:bidi="ar-DZ"/>
        </w:rPr>
        <w:t xml:space="preserve">ستعمارية </w:t>
      </w:r>
      <w:r w:rsidRPr="0056666C">
        <w:rPr>
          <w:rFonts w:cs="Traditional Arabic"/>
          <w:sz w:val="32"/>
          <w:szCs w:val="32"/>
          <w:rtl/>
          <w:lang w:bidi="ar-DZ"/>
        </w:rPr>
        <w:t>–</w:t>
      </w:r>
      <w:r w:rsidRPr="0056666C">
        <w:rPr>
          <w:rFonts w:cs="Traditional Arabic" w:hint="cs"/>
          <w:sz w:val="32"/>
          <w:szCs w:val="32"/>
          <w:rtl/>
          <w:lang w:bidi="ar-DZ"/>
        </w:rPr>
        <w:t xml:space="preserve"> و</w:t>
      </w:r>
      <w:r w:rsidR="006F63C0">
        <w:rPr>
          <w:rFonts w:cs="Traditional Arabic" w:hint="cs"/>
          <w:sz w:val="32"/>
          <w:szCs w:val="32"/>
          <w:rtl/>
          <w:lang w:bidi="ar-DZ"/>
        </w:rPr>
        <w:t xml:space="preserve"> </w:t>
      </w:r>
      <w:r w:rsidRPr="0056666C">
        <w:rPr>
          <w:rFonts w:cs="Traditional Arabic" w:hint="cs"/>
          <w:sz w:val="32"/>
          <w:szCs w:val="32"/>
          <w:rtl/>
          <w:lang w:bidi="ar-DZ"/>
        </w:rPr>
        <w:t xml:space="preserve">على وجه الخصوص المكاتب العربية </w:t>
      </w:r>
      <w:r w:rsidRPr="0056666C">
        <w:rPr>
          <w:rFonts w:cs="Traditional Arabic"/>
          <w:sz w:val="32"/>
          <w:szCs w:val="32"/>
          <w:rtl/>
          <w:lang w:bidi="ar-DZ"/>
        </w:rPr>
        <w:t>–</w:t>
      </w:r>
      <w:r w:rsidRPr="0056666C">
        <w:rPr>
          <w:rFonts w:cs="Traditional Arabic" w:hint="cs"/>
          <w:sz w:val="32"/>
          <w:szCs w:val="32"/>
          <w:rtl/>
          <w:lang w:bidi="ar-DZ"/>
        </w:rPr>
        <w:t xml:space="preserve"> حول موضوع ا</w:t>
      </w:r>
      <w:r w:rsidR="006F63C0">
        <w:rPr>
          <w:rFonts w:cs="Traditional Arabic" w:hint="cs"/>
          <w:sz w:val="32"/>
          <w:szCs w:val="32"/>
          <w:rtl/>
          <w:lang w:bidi="ar-DZ"/>
        </w:rPr>
        <w:t>لإ</w:t>
      </w:r>
      <w:r w:rsidRPr="0056666C">
        <w:rPr>
          <w:rFonts w:cs="Traditional Arabic" w:hint="cs"/>
          <w:sz w:val="32"/>
          <w:szCs w:val="32"/>
          <w:rtl/>
          <w:lang w:bidi="ar-DZ"/>
        </w:rPr>
        <w:t xml:space="preserve">ستيطان لا يعدو أن يكون سوى الخطوة نحو تأسيس الملكية الفردية. غير أن هذا التصور لم يكن واضح الرؤية،         فهل يعني تحقيق ذلك بسرعة عن طريق المرور بمرحلة الملكية الجماعية ؟ - هنا كذلك لم تستطع تلك المكاتب </w:t>
      </w:r>
      <w:r w:rsidR="009B1EF7">
        <w:rPr>
          <w:rFonts w:cs="Traditional Arabic"/>
          <w:sz w:val="32"/>
          <w:szCs w:val="32"/>
          <w:rtl/>
          <w:lang w:bidi="ar-DZ"/>
        </w:rPr>
        <w:br/>
      </w:r>
      <w:r w:rsidRPr="0056666C">
        <w:rPr>
          <w:rFonts w:cs="Traditional Arabic" w:hint="cs"/>
          <w:sz w:val="32"/>
          <w:szCs w:val="32"/>
          <w:rtl/>
          <w:lang w:bidi="ar-DZ"/>
        </w:rPr>
        <w:t>و</w:t>
      </w:r>
      <w:r w:rsidR="00910888">
        <w:rPr>
          <w:rFonts w:cs="Traditional Arabic"/>
          <w:sz w:val="32"/>
          <w:szCs w:val="32"/>
          <w:lang w:bidi="ar-DZ"/>
        </w:rPr>
        <w:t xml:space="preserve"> </w:t>
      </w:r>
      <w:r w:rsidRPr="0056666C">
        <w:rPr>
          <w:rFonts w:cs="Traditional Arabic" w:hint="cs"/>
          <w:sz w:val="32"/>
          <w:szCs w:val="32"/>
          <w:rtl/>
          <w:lang w:bidi="ar-DZ"/>
        </w:rPr>
        <w:t>الإدارة ا</w:t>
      </w:r>
      <w:r w:rsidR="00910888">
        <w:rPr>
          <w:rFonts w:cs="Traditional Arabic" w:hint="cs"/>
          <w:sz w:val="32"/>
          <w:szCs w:val="32"/>
          <w:rtl/>
          <w:lang w:bidi="ar-DZ"/>
        </w:rPr>
        <w:t>لإ</w:t>
      </w:r>
      <w:r w:rsidRPr="0056666C">
        <w:rPr>
          <w:rFonts w:cs="Traditional Arabic" w:hint="cs"/>
          <w:sz w:val="32"/>
          <w:szCs w:val="32"/>
          <w:rtl/>
          <w:lang w:bidi="ar-DZ"/>
        </w:rPr>
        <w:t>ستعمارية أن تنجح في بلورة نظرية واضحة يمكن تبنيها في هذا الميدان</w:t>
      </w:r>
      <w:r w:rsidRPr="0056666C">
        <w:rPr>
          <w:rFonts w:cs="Traditional Arabic" w:hint="cs"/>
          <w:sz w:val="32"/>
          <w:szCs w:val="32"/>
          <w:vertAlign w:val="superscript"/>
          <w:rtl/>
          <w:lang w:bidi="ar-DZ"/>
        </w:rPr>
        <w:t>(</w:t>
      </w:r>
      <w:r w:rsidR="00955328">
        <w:rPr>
          <w:rStyle w:val="Appelnotedebasdep"/>
          <w:rFonts w:cs="Traditional Arabic"/>
          <w:sz w:val="32"/>
          <w:szCs w:val="32"/>
          <w:lang w:bidi="ar-DZ"/>
        </w:rPr>
        <w:footnoteReference w:customMarkFollows="1" w:id="22"/>
        <w:t>1</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78588B2A" w14:textId="77777777" w:rsidR="00946158" w:rsidRPr="0056666C" w:rsidRDefault="00946158" w:rsidP="00910888">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t>و</w:t>
      </w:r>
      <w:r w:rsidR="00910888">
        <w:rPr>
          <w:rFonts w:cs="Traditional Arabic" w:hint="cs"/>
          <w:sz w:val="32"/>
          <w:szCs w:val="32"/>
          <w:rtl/>
          <w:lang w:bidi="ar-DZ"/>
        </w:rPr>
        <w:t xml:space="preserve"> </w:t>
      </w:r>
      <w:r w:rsidRPr="0056666C">
        <w:rPr>
          <w:rFonts w:cs="Traditional Arabic" w:hint="cs"/>
          <w:sz w:val="32"/>
          <w:szCs w:val="32"/>
          <w:rtl/>
          <w:lang w:bidi="ar-DZ"/>
        </w:rPr>
        <w:t>هكذا يمكن القول أن الحاكم العام "شانزي" (</w:t>
      </w:r>
      <w:r w:rsidRPr="0056666C">
        <w:rPr>
          <w:rFonts w:cs="Traditional Arabic"/>
          <w:sz w:val="32"/>
          <w:szCs w:val="32"/>
          <w:lang w:bidi="ar-DZ"/>
        </w:rPr>
        <w:t>Chanzy</w:t>
      </w:r>
      <w:r w:rsidRPr="0056666C">
        <w:rPr>
          <w:rFonts w:cs="Traditional Arabic" w:hint="cs"/>
          <w:sz w:val="32"/>
          <w:szCs w:val="32"/>
          <w:rtl/>
          <w:lang w:bidi="ar-DZ"/>
        </w:rPr>
        <w:t>) كان، حسب "آجيرون": "أمينا" للفكرة التي كانت تنادي بها المكاتب العربية، و</w:t>
      </w:r>
      <w:r w:rsidR="00910888">
        <w:rPr>
          <w:rFonts w:cs="Traditional Arabic" w:hint="cs"/>
          <w:sz w:val="32"/>
          <w:szCs w:val="32"/>
          <w:rtl/>
          <w:lang w:bidi="ar-DZ"/>
        </w:rPr>
        <w:t xml:space="preserve"> </w:t>
      </w:r>
      <w:r w:rsidRPr="0056666C">
        <w:rPr>
          <w:rFonts w:cs="Traditional Arabic" w:hint="cs"/>
          <w:sz w:val="32"/>
          <w:szCs w:val="32"/>
          <w:rtl/>
          <w:lang w:bidi="ar-DZ"/>
        </w:rPr>
        <w:t xml:space="preserve">هي مواصلة عمل السيناتيس </w:t>
      </w:r>
      <w:r w:rsidRPr="0056666C">
        <w:rPr>
          <w:rFonts w:cs="Traditional Arabic"/>
          <w:sz w:val="32"/>
          <w:szCs w:val="32"/>
          <w:rtl/>
          <w:lang w:bidi="ar-DZ"/>
        </w:rPr>
        <w:t>–</w:t>
      </w:r>
      <w:r w:rsidRPr="0056666C">
        <w:rPr>
          <w:rFonts w:cs="Traditional Arabic" w:hint="cs"/>
          <w:sz w:val="32"/>
          <w:szCs w:val="32"/>
          <w:rtl/>
          <w:lang w:bidi="ar-DZ"/>
        </w:rPr>
        <w:t xml:space="preserve"> كونسلت" متشبثا بالملكية الفردية بمعنى الملكية "العائلية"</w:t>
      </w:r>
      <w:r w:rsidRPr="0056666C">
        <w:rPr>
          <w:rFonts w:cs="Traditional Arabic" w:hint="cs"/>
          <w:sz w:val="32"/>
          <w:szCs w:val="32"/>
          <w:vertAlign w:val="superscript"/>
          <w:rtl/>
          <w:lang w:bidi="ar-DZ"/>
        </w:rPr>
        <w:t>(</w:t>
      </w:r>
      <w:r w:rsidR="00955328">
        <w:rPr>
          <w:rStyle w:val="Appelnotedebasdep"/>
          <w:rFonts w:cs="Traditional Arabic"/>
          <w:sz w:val="32"/>
          <w:szCs w:val="32"/>
          <w:lang w:bidi="ar-DZ"/>
        </w:rPr>
        <w:footnoteReference w:customMarkFollows="1" w:id="23"/>
        <w:t>2</w:t>
      </w:r>
      <w:r w:rsidRPr="0056666C">
        <w:rPr>
          <w:rFonts w:cs="Traditional Arabic" w:hint="cs"/>
          <w:sz w:val="32"/>
          <w:szCs w:val="32"/>
          <w:vertAlign w:val="superscript"/>
          <w:rtl/>
          <w:lang w:bidi="ar-DZ"/>
        </w:rPr>
        <w:t>)</w:t>
      </w:r>
      <w:r w:rsidRPr="0056666C">
        <w:rPr>
          <w:rFonts w:cs="Traditional Arabic" w:hint="cs"/>
          <w:sz w:val="32"/>
          <w:szCs w:val="32"/>
          <w:rtl/>
          <w:lang w:bidi="ar-DZ"/>
        </w:rPr>
        <w:t>. و</w:t>
      </w:r>
      <w:r w:rsidR="00910888">
        <w:rPr>
          <w:rFonts w:cs="Traditional Arabic" w:hint="cs"/>
          <w:sz w:val="32"/>
          <w:szCs w:val="32"/>
          <w:rtl/>
          <w:lang w:bidi="ar-DZ"/>
        </w:rPr>
        <w:t xml:space="preserve"> </w:t>
      </w:r>
      <w:r w:rsidRPr="0056666C">
        <w:rPr>
          <w:rFonts w:cs="Traditional Arabic" w:hint="cs"/>
          <w:sz w:val="32"/>
          <w:szCs w:val="32"/>
          <w:rtl/>
          <w:lang w:bidi="ar-DZ"/>
        </w:rPr>
        <w:t>الحقيقة أن الهدف الذي اقترحه المشرع من هذا المرسوم هو تحويل الأرض الجزائرية إلى مادة تجارية</w:t>
      </w:r>
      <w:r w:rsidRPr="0056666C">
        <w:rPr>
          <w:rFonts w:cs="Traditional Arabic" w:hint="cs"/>
          <w:sz w:val="32"/>
          <w:szCs w:val="32"/>
          <w:vertAlign w:val="superscript"/>
          <w:rtl/>
          <w:lang w:bidi="ar-DZ"/>
        </w:rPr>
        <w:t>(</w:t>
      </w:r>
      <w:r w:rsidR="00955328">
        <w:rPr>
          <w:rStyle w:val="Appelnotedebasdep"/>
          <w:rFonts w:cs="Traditional Arabic"/>
          <w:sz w:val="32"/>
          <w:szCs w:val="32"/>
          <w:lang w:bidi="ar-DZ"/>
        </w:rPr>
        <w:footnoteReference w:customMarkFollows="1" w:id="24"/>
        <w:t>3</w:t>
      </w:r>
      <w:r w:rsidRPr="0056666C">
        <w:rPr>
          <w:rFonts w:cs="Traditional Arabic" w:hint="cs"/>
          <w:sz w:val="32"/>
          <w:szCs w:val="32"/>
          <w:vertAlign w:val="superscript"/>
          <w:rtl/>
          <w:lang w:bidi="ar-DZ"/>
        </w:rPr>
        <w:t>)</w:t>
      </w:r>
      <w:r w:rsidRPr="0056666C">
        <w:rPr>
          <w:rFonts w:cs="Traditional Arabic" w:hint="cs"/>
          <w:sz w:val="32"/>
          <w:szCs w:val="32"/>
          <w:rtl/>
          <w:lang w:bidi="ar-DZ"/>
        </w:rPr>
        <w:t>. و</w:t>
      </w:r>
      <w:r w:rsidR="00910888">
        <w:rPr>
          <w:rFonts w:cs="Traditional Arabic" w:hint="cs"/>
          <w:sz w:val="32"/>
          <w:szCs w:val="32"/>
          <w:rtl/>
          <w:lang w:bidi="ar-DZ"/>
        </w:rPr>
        <w:t xml:space="preserve"> </w:t>
      </w:r>
      <w:r w:rsidRPr="0056666C">
        <w:rPr>
          <w:rFonts w:cs="Traditional Arabic" w:hint="cs"/>
          <w:sz w:val="32"/>
          <w:szCs w:val="32"/>
          <w:rtl/>
          <w:lang w:bidi="ar-DZ"/>
        </w:rPr>
        <w:t>ظل الجزائريون نتيجة هذا الصراع المحتدم بين المعمرين و</w:t>
      </w:r>
      <w:r w:rsidR="00910888">
        <w:rPr>
          <w:rFonts w:cs="Traditional Arabic" w:hint="cs"/>
          <w:sz w:val="32"/>
          <w:szCs w:val="32"/>
          <w:rtl/>
          <w:lang w:bidi="ar-DZ"/>
        </w:rPr>
        <w:t xml:space="preserve"> </w:t>
      </w:r>
      <w:r w:rsidRPr="0056666C">
        <w:rPr>
          <w:rFonts w:cs="Traditional Arabic" w:hint="cs"/>
          <w:sz w:val="32"/>
          <w:szCs w:val="32"/>
          <w:rtl/>
          <w:lang w:bidi="ar-DZ"/>
        </w:rPr>
        <w:t>العسكريين يدفعون الثمن في كل شيء.</w:t>
      </w:r>
    </w:p>
    <w:p w14:paraId="77DFCFED" w14:textId="77777777" w:rsidR="00946158" w:rsidRPr="0056666C" w:rsidRDefault="00946158" w:rsidP="00955328">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t>لقد كانت أطماع المعمرين بلا حدود، في حين كانت المكاتب العربية تريد ا</w:t>
      </w:r>
      <w:r w:rsidR="00910888">
        <w:rPr>
          <w:rFonts w:cs="Traditional Arabic" w:hint="cs"/>
          <w:sz w:val="32"/>
          <w:szCs w:val="32"/>
          <w:rtl/>
          <w:lang w:bidi="ar-DZ"/>
        </w:rPr>
        <w:t>لإ</w:t>
      </w:r>
      <w:r w:rsidRPr="0056666C">
        <w:rPr>
          <w:rFonts w:cs="Traditional Arabic" w:hint="cs"/>
          <w:sz w:val="32"/>
          <w:szCs w:val="32"/>
          <w:rtl/>
          <w:lang w:bidi="ar-DZ"/>
        </w:rPr>
        <w:t>حتفاظ لنفسها بالسلطة في إدارة شؤون البلاد، لذلك بدأت تقف بالمرصاد لتلك الأطماع التي كانت تتعارض مع ما تطمح إليه. لقد كتب "لاباسي" يقول: "إن الهوة التي تعمقت بين المعمرين و</w:t>
      </w:r>
      <w:r w:rsidR="00955328">
        <w:rPr>
          <w:rFonts w:cs="Traditional Arabic" w:hint="cs"/>
          <w:sz w:val="32"/>
          <w:szCs w:val="32"/>
          <w:rtl/>
          <w:lang w:bidi="ar-DZ"/>
        </w:rPr>
        <w:t xml:space="preserve"> </w:t>
      </w:r>
      <w:r w:rsidRPr="0056666C">
        <w:rPr>
          <w:rFonts w:cs="Traditional Arabic" w:hint="cs"/>
          <w:sz w:val="32"/>
          <w:szCs w:val="32"/>
          <w:rtl/>
          <w:lang w:bidi="ar-DZ"/>
        </w:rPr>
        <w:t>الأهالي، سيأتي اليوم الذي تملأ فيها بالجثث"</w:t>
      </w:r>
      <w:r w:rsidRPr="0056666C">
        <w:rPr>
          <w:rFonts w:cs="Traditional Arabic" w:hint="cs"/>
          <w:sz w:val="32"/>
          <w:szCs w:val="32"/>
          <w:vertAlign w:val="superscript"/>
          <w:rtl/>
          <w:lang w:bidi="ar-DZ"/>
        </w:rPr>
        <w:t>(</w:t>
      </w:r>
      <w:r w:rsidR="00955328">
        <w:rPr>
          <w:rStyle w:val="Appelnotedebasdep"/>
          <w:rFonts w:cs="Traditional Arabic"/>
          <w:sz w:val="32"/>
          <w:szCs w:val="32"/>
          <w:lang w:bidi="ar-DZ"/>
        </w:rPr>
        <w:footnoteReference w:customMarkFollows="1" w:id="25"/>
        <w:t>4</w:t>
      </w:r>
      <w:r w:rsidRPr="0056666C">
        <w:rPr>
          <w:rFonts w:cs="Traditional Arabic" w:hint="cs"/>
          <w:sz w:val="32"/>
          <w:szCs w:val="32"/>
          <w:vertAlign w:val="superscript"/>
          <w:rtl/>
          <w:lang w:bidi="ar-DZ"/>
        </w:rPr>
        <w:t>)</w:t>
      </w:r>
      <w:r w:rsidR="00955328">
        <w:rPr>
          <w:rFonts w:cs="Traditional Arabic" w:hint="cs"/>
          <w:sz w:val="32"/>
          <w:szCs w:val="32"/>
          <w:rtl/>
          <w:lang w:bidi="ar-DZ"/>
        </w:rPr>
        <w:t>،</w:t>
      </w:r>
      <w:r w:rsidRPr="0056666C">
        <w:rPr>
          <w:rFonts w:cs="Traditional Arabic" w:hint="cs"/>
          <w:sz w:val="32"/>
          <w:szCs w:val="32"/>
          <w:rtl/>
          <w:lang w:bidi="ar-DZ"/>
        </w:rPr>
        <w:t xml:space="preserve"> في حين كتب الجنرال "لاكروتال" قائلا: "إن العربي يسير شيئا فشيئا نحو ا</w:t>
      </w:r>
      <w:r w:rsidR="00955328">
        <w:rPr>
          <w:rFonts w:cs="Traditional Arabic" w:hint="cs"/>
          <w:sz w:val="32"/>
          <w:szCs w:val="32"/>
          <w:rtl/>
          <w:lang w:bidi="ar-DZ"/>
        </w:rPr>
        <w:t>لإ</w:t>
      </w:r>
      <w:r w:rsidRPr="0056666C">
        <w:rPr>
          <w:rFonts w:cs="Traditional Arabic" w:hint="cs"/>
          <w:sz w:val="32"/>
          <w:szCs w:val="32"/>
          <w:rtl/>
          <w:lang w:bidi="ar-DZ"/>
        </w:rPr>
        <w:t>نقراض النهائي نتيجة احتكاكه بالأور</w:t>
      </w:r>
      <w:r w:rsidR="00955328">
        <w:rPr>
          <w:rFonts w:cs="Traditional Arabic" w:hint="cs"/>
          <w:sz w:val="32"/>
          <w:szCs w:val="32"/>
          <w:rtl/>
          <w:lang w:bidi="ar-DZ"/>
        </w:rPr>
        <w:t>و</w:t>
      </w:r>
      <w:r w:rsidRPr="0056666C">
        <w:rPr>
          <w:rFonts w:cs="Traditional Arabic" w:hint="cs"/>
          <w:sz w:val="32"/>
          <w:szCs w:val="32"/>
          <w:rtl/>
          <w:lang w:bidi="ar-DZ"/>
        </w:rPr>
        <w:t>بي.."</w:t>
      </w:r>
      <w:r w:rsidRPr="0056666C">
        <w:rPr>
          <w:rFonts w:cs="Traditional Arabic" w:hint="cs"/>
          <w:sz w:val="32"/>
          <w:szCs w:val="32"/>
          <w:vertAlign w:val="superscript"/>
          <w:rtl/>
          <w:lang w:bidi="ar-DZ"/>
        </w:rPr>
        <w:t xml:space="preserve"> (</w:t>
      </w:r>
      <w:r w:rsidR="00955328">
        <w:rPr>
          <w:rStyle w:val="Appelnotedebasdep"/>
          <w:rFonts w:cs="Traditional Arabic"/>
          <w:sz w:val="32"/>
          <w:szCs w:val="32"/>
          <w:lang w:bidi="ar-DZ"/>
        </w:rPr>
        <w:footnoteReference w:customMarkFollows="1" w:id="26"/>
        <w:t>5</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6038B919" w14:textId="77777777" w:rsidR="00946158" w:rsidRPr="0056666C" w:rsidRDefault="00946158" w:rsidP="00955328">
      <w:pPr>
        <w:bidi/>
        <w:spacing w:after="0" w:line="240" w:lineRule="auto"/>
        <w:ind w:firstLine="424"/>
        <w:jc w:val="lowKashida"/>
        <w:rPr>
          <w:rFonts w:cs="Traditional Arabic"/>
          <w:sz w:val="32"/>
          <w:szCs w:val="32"/>
          <w:rtl/>
          <w:lang w:bidi="ar-DZ"/>
        </w:rPr>
      </w:pPr>
      <w:r w:rsidRPr="0056666C">
        <w:rPr>
          <w:rFonts w:cs="Traditional Arabic" w:hint="cs"/>
          <w:sz w:val="32"/>
          <w:szCs w:val="32"/>
          <w:rtl/>
          <w:lang w:bidi="ar-DZ"/>
        </w:rPr>
        <w:t>و</w:t>
      </w:r>
      <w:r w:rsidR="00955328">
        <w:rPr>
          <w:rFonts w:cs="Traditional Arabic" w:hint="cs"/>
          <w:sz w:val="32"/>
          <w:szCs w:val="32"/>
          <w:rtl/>
          <w:lang w:bidi="ar-DZ"/>
        </w:rPr>
        <w:t xml:space="preserve"> </w:t>
      </w:r>
      <w:r w:rsidRPr="0056666C">
        <w:rPr>
          <w:rFonts w:cs="Traditional Arabic" w:hint="cs"/>
          <w:sz w:val="32"/>
          <w:szCs w:val="32"/>
          <w:rtl/>
          <w:lang w:bidi="ar-DZ"/>
        </w:rPr>
        <w:t>خلال عام</w:t>
      </w:r>
      <w:r w:rsidR="00955328">
        <w:rPr>
          <w:rFonts w:cs="Traditional Arabic" w:hint="cs"/>
          <w:sz w:val="32"/>
          <w:szCs w:val="32"/>
          <w:rtl/>
          <w:lang w:bidi="ar-DZ"/>
        </w:rPr>
        <w:t xml:space="preserve"> </w:t>
      </w:r>
      <w:r w:rsidRPr="0056666C">
        <w:rPr>
          <w:rFonts w:cs="Traditional Arabic" w:hint="cs"/>
          <w:sz w:val="32"/>
          <w:szCs w:val="32"/>
          <w:rtl/>
          <w:lang w:bidi="ar-DZ"/>
        </w:rPr>
        <w:t>1865 كانت اللجان المكلفة بتطبيق"السينتاس</w:t>
      </w:r>
      <w:r w:rsidRPr="0056666C">
        <w:rPr>
          <w:rFonts w:cs="Traditional Arabic"/>
          <w:sz w:val="32"/>
          <w:szCs w:val="32"/>
          <w:rtl/>
          <w:lang w:bidi="ar-DZ"/>
        </w:rPr>
        <w:t>–</w:t>
      </w:r>
      <w:r w:rsidRPr="0056666C">
        <w:rPr>
          <w:rFonts w:cs="Traditional Arabic" w:hint="cs"/>
          <w:sz w:val="32"/>
          <w:szCs w:val="32"/>
          <w:rtl/>
          <w:lang w:bidi="ar-DZ"/>
        </w:rPr>
        <w:t xml:space="preserve">كونسيلت" قد قامت </w:t>
      </w:r>
      <w:r w:rsidRPr="0056666C">
        <w:rPr>
          <w:rFonts w:cs="Traditional Arabic"/>
          <w:sz w:val="32"/>
          <w:szCs w:val="32"/>
          <w:rtl/>
          <w:lang w:bidi="ar-DZ"/>
        </w:rPr>
        <w:t>–</w:t>
      </w:r>
      <w:r w:rsidRPr="0056666C">
        <w:rPr>
          <w:rFonts w:cs="Traditional Arabic" w:hint="cs"/>
          <w:sz w:val="32"/>
          <w:szCs w:val="32"/>
          <w:rtl/>
          <w:lang w:bidi="ar-DZ"/>
        </w:rPr>
        <w:t>فقط-بفرز و</w:t>
      </w:r>
      <w:r w:rsidR="00955328">
        <w:rPr>
          <w:rFonts w:cs="Traditional Arabic" w:hint="cs"/>
          <w:sz w:val="32"/>
          <w:szCs w:val="32"/>
          <w:rtl/>
          <w:lang w:bidi="ar-DZ"/>
        </w:rPr>
        <w:t xml:space="preserve"> </w:t>
      </w:r>
      <w:r w:rsidRPr="0056666C">
        <w:rPr>
          <w:rFonts w:cs="Traditional Arabic" w:hint="cs"/>
          <w:sz w:val="32"/>
          <w:szCs w:val="32"/>
          <w:rtl/>
          <w:lang w:bidi="ar-DZ"/>
        </w:rPr>
        <w:t>تجميع كل أملاك القبيلة سواء كانت عرشا أو ملكا. و</w:t>
      </w:r>
      <w:r w:rsidR="00955328">
        <w:rPr>
          <w:rFonts w:cs="Traditional Arabic" w:hint="cs"/>
          <w:sz w:val="32"/>
          <w:szCs w:val="32"/>
          <w:rtl/>
          <w:lang w:bidi="ar-DZ"/>
        </w:rPr>
        <w:t xml:space="preserve"> </w:t>
      </w:r>
      <w:r w:rsidRPr="0056666C">
        <w:rPr>
          <w:rFonts w:cs="Traditional Arabic" w:hint="cs"/>
          <w:sz w:val="32"/>
          <w:szCs w:val="32"/>
          <w:rtl/>
          <w:lang w:bidi="ar-DZ"/>
        </w:rPr>
        <w:t>كان هذا المرسوم قد أنشأ الحق العقاري الجديد، و</w:t>
      </w:r>
      <w:r w:rsidR="00955328">
        <w:rPr>
          <w:rFonts w:cs="Traditional Arabic" w:hint="cs"/>
          <w:sz w:val="32"/>
          <w:szCs w:val="32"/>
          <w:rtl/>
          <w:lang w:bidi="ar-DZ"/>
        </w:rPr>
        <w:t xml:space="preserve"> </w:t>
      </w:r>
      <w:r w:rsidRPr="0056666C">
        <w:rPr>
          <w:rFonts w:cs="Traditional Arabic" w:hint="cs"/>
          <w:sz w:val="32"/>
          <w:szCs w:val="32"/>
          <w:rtl/>
          <w:lang w:bidi="ar-DZ"/>
        </w:rPr>
        <w:t>لكن ليس معنى ذلك الحق الفردي المعلن عنه. و</w:t>
      </w:r>
      <w:r w:rsidR="00955328">
        <w:rPr>
          <w:rFonts w:cs="Traditional Arabic" w:hint="cs"/>
          <w:sz w:val="32"/>
          <w:szCs w:val="32"/>
          <w:rtl/>
          <w:lang w:bidi="ar-DZ"/>
        </w:rPr>
        <w:t xml:space="preserve"> </w:t>
      </w:r>
      <w:r w:rsidRPr="0056666C">
        <w:rPr>
          <w:rFonts w:cs="Traditional Arabic" w:hint="cs"/>
          <w:sz w:val="32"/>
          <w:szCs w:val="32"/>
          <w:rtl/>
          <w:lang w:bidi="ar-DZ"/>
        </w:rPr>
        <w:t xml:space="preserve">على الرغم من رسالة "السيناتيس" فإن الملكية الفردية لم تؤسس في حين </w:t>
      </w:r>
      <w:r w:rsidR="00955328">
        <w:rPr>
          <w:rFonts w:cs="Traditional Arabic"/>
          <w:sz w:val="32"/>
          <w:szCs w:val="32"/>
          <w:rtl/>
          <w:lang w:bidi="ar-DZ"/>
        </w:rPr>
        <w:br/>
      </w:r>
      <w:r w:rsidRPr="0056666C">
        <w:rPr>
          <w:rFonts w:cs="Traditional Arabic" w:hint="cs"/>
          <w:sz w:val="32"/>
          <w:szCs w:val="32"/>
          <w:rtl/>
          <w:lang w:bidi="ar-DZ"/>
        </w:rPr>
        <w:t>"أن الملكية المشاعة الإسلامية" قد بقيت بحكم "إرادة المكاتب العربية" التي كانت تشكك في تفكيك الملكية و</w:t>
      </w:r>
      <w:r w:rsidR="00955328">
        <w:rPr>
          <w:rFonts w:cs="Traditional Arabic" w:hint="cs"/>
          <w:sz w:val="32"/>
          <w:szCs w:val="32"/>
          <w:rtl/>
          <w:lang w:bidi="ar-DZ"/>
        </w:rPr>
        <w:t xml:space="preserve"> </w:t>
      </w:r>
      <w:r w:rsidRPr="0056666C">
        <w:rPr>
          <w:rFonts w:cs="Traditional Arabic" w:hint="cs"/>
          <w:sz w:val="32"/>
          <w:szCs w:val="32"/>
          <w:rtl/>
          <w:lang w:bidi="ar-DZ"/>
        </w:rPr>
        <w:t xml:space="preserve">في </w:t>
      </w:r>
      <w:r w:rsidRPr="0056666C">
        <w:rPr>
          <w:rFonts w:cs="Traditional Arabic" w:hint="cs"/>
          <w:sz w:val="32"/>
          <w:szCs w:val="32"/>
          <w:rtl/>
          <w:lang w:bidi="ar-DZ"/>
        </w:rPr>
        <w:lastRenderedPageBreak/>
        <w:t>تغيير شروط الإنتاج. ذلك أن تربية الحيوانات لا تستطيع أن تستمر أمام تقسيم أرض العرش. و</w:t>
      </w:r>
      <w:r w:rsidR="00955328">
        <w:rPr>
          <w:rFonts w:cs="Traditional Arabic" w:hint="cs"/>
          <w:sz w:val="32"/>
          <w:szCs w:val="32"/>
          <w:rtl/>
          <w:lang w:bidi="ar-DZ"/>
        </w:rPr>
        <w:t xml:space="preserve"> </w:t>
      </w:r>
      <w:r w:rsidRPr="0056666C">
        <w:rPr>
          <w:rFonts w:cs="Traditional Arabic" w:hint="cs"/>
          <w:sz w:val="32"/>
          <w:szCs w:val="32"/>
          <w:rtl/>
          <w:lang w:bidi="ar-DZ"/>
        </w:rPr>
        <w:t>حسب المكاتب العربية فإن تنظيم المجتمع العربي على شكل عائلات ذات الوصاية الأبوية، لا يجسد تجزئة الملكية</w:t>
      </w:r>
      <w:r w:rsidRPr="0056666C">
        <w:rPr>
          <w:rFonts w:cs="Traditional Arabic" w:hint="cs"/>
          <w:sz w:val="32"/>
          <w:szCs w:val="32"/>
          <w:vertAlign w:val="superscript"/>
          <w:rtl/>
          <w:lang w:bidi="ar-DZ"/>
        </w:rPr>
        <w:t>(</w:t>
      </w:r>
      <w:r w:rsidR="00955328">
        <w:rPr>
          <w:rStyle w:val="Appelnotedebasdep"/>
          <w:rFonts w:cs="Traditional Arabic"/>
          <w:sz w:val="32"/>
          <w:szCs w:val="32"/>
          <w:lang w:bidi="ar-DZ"/>
        </w:rPr>
        <w:footnoteReference w:customMarkFollows="1" w:id="27"/>
        <w:t>6</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7B21D39D" w14:textId="77777777" w:rsidR="00946158" w:rsidRPr="0056666C" w:rsidRDefault="00946158" w:rsidP="00955328">
      <w:pPr>
        <w:bidi/>
        <w:spacing w:line="22" w:lineRule="atLeast"/>
        <w:ind w:firstLine="424"/>
        <w:jc w:val="lowKashida"/>
        <w:rPr>
          <w:rFonts w:cs="Traditional Arabic"/>
          <w:sz w:val="32"/>
          <w:szCs w:val="32"/>
          <w:rtl/>
          <w:lang w:bidi="ar-DZ"/>
        </w:rPr>
      </w:pPr>
      <w:r w:rsidRPr="0056666C">
        <w:rPr>
          <w:rFonts w:cs="Traditional Arabic" w:hint="cs"/>
          <w:sz w:val="32"/>
          <w:szCs w:val="32"/>
          <w:rtl/>
          <w:lang w:bidi="ar-DZ"/>
        </w:rPr>
        <w:t>و</w:t>
      </w:r>
      <w:r w:rsidR="00955328">
        <w:rPr>
          <w:rFonts w:cs="Traditional Arabic" w:hint="cs"/>
          <w:sz w:val="32"/>
          <w:szCs w:val="32"/>
          <w:rtl/>
          <w:lang w:bidi="ar-DZ"/>
        </w:rPr>
        <w:t xml:space="preserve"> </w:t>
      </w:r>
      <w:r w:rsidRPr="0056666C">
        <w:rPr>
          <w:rFonts w:cs="Traditional Arabic" w:hint="cs"/>
          <w:sz w:val="32"/>
          <w:szCs w:val="32"/>
          <w:rtl/>
          <w:lang w:bidi="ar-DZ"/>
        </w:rPr>
        <w:t>كان الحاكم العام قد استشير حول تلك النقطة من طرف السلطة المركزية بباريس، حيث قرر سنة</w:t>
      </w:r>
      <w:r w:rsidR="00955328">
        <w:rPr>
          <w:rFonts w:cs="Traditional Arabic" w:hint="cs"/>
          <w:sz w:val="32"/>
          <w:szCs w:val="32"/>
          <w:rtl/>
          <w:lang w:bidi="ar-DZ"/>
        </w:rPr>
        <w:t xml:space="preserve"> </w:t>
      </w:r>
      <w:r w:rsidRPr="0056666C">
        <w:rPr>
          <w:rFonts w:cs="Traditional Arabic" w:hint="cs"/>
          <w:sz w:val="32"/>
          <w:szCs w:val="32"/>
          <w:rtl/>
          <w:lang w:bidi="ar-DZ"/>
        </w:rPr>
        <w:t xml:space="preserve"> 1866</w:t>
      </w:r>
      <w:r w:rsidR="00955328">
        <w:rPr>
          <w:rFonts w:cs="Traditional Arabic" w:hint="cs"/>
          <w:sz w:val="32"/>
          <w:szCs w:val="32"/>
          <w:rtl/>
          <w:lang w:bidi="ar-DZ"/>
        </w:rPr>
        <w:t xml:space="preserve"> </w:t>
      </w:r>
      <w:r w:rsidRPr="0056666C">
        <w:rPr>
          <w:rFonts w:cs="Traditional Arabic" w:hint="cs"/>
          <w:sz w:val="32"/>
          <w:szCs w:val="32"/>
          <w:rtl/>
          <w:lang w:bidi="ar-DZ"/>
        </w:rPr>
        <w:t xml:space="preserve">م أن عمليات "السيناتيس" يجب أن تعترف بالملكية المشاعة مع </w:t>
      </w:r>
      <w:r w:rsidRPr="0056666C">
        <w:rPr>
          <w:rFonts w:cs="Traditional Arabic" w:hint="cs"/>
          <w:spacing w:val="-10"/>
          <w:sz w:val="32"/>
          <w:szCs w:val="32"/>
          <w:rtl/>
          <w:lang w:bidi="ar-DZ"/>
        </w:rPr>
        <w:t xml:space="preserve">الإشارة إلى أسماء المشتركين في الملك العقاري غير أن المعمرين كانوا قد قاموا بهجوم مضاد مغتنمين </w:t>
      </w:r>
      <w:r w:rsidRPr="0056666C">
        <w:rPr>
          <w:rFonts w:cs="Traditional Arabic" w:hint="cs"/>
          <w:sz w:val="32"/>
          <w:szCs w:val="32"/>
          <w:rtl/>
          <w:lang w:bidi="ar-DZ"/>
        </w:rPr>
        <w:t>فرصة انعقاد مجلس الدولة في شهر أوت</w:t>
      </w:r>
      <w:r w:rsidR="00955328">
        <w:rPr>
          <w:rFonts w:cs="Traditional Arabic" w:hint="cs"/>
          <w:sz w:val="32"/>
          <w:szCs w:val="32"/>
          <w:rtl/>
          <w:lang w:bidi="ar-DZ"/>
        </w:rPr>
        <w:t xml:space="preserve"> </w:t>
      </w:r>
      <w:r w:rsidRPr="0056666C">
        <w:rPr>
          <w:rFonts w:cs="Traditional Arabic" w:hint="cs"/>
          <w:sz w:val="32"/>
          <w:szCs w:val="32"/>
          <w:rtl/>
          <w:lang w:bidi="ar-DZ"/>
        </w:rPr>
        <w:t>1867</w:t>
      </w:r>
      <w:r w:rsidR="00955328">
        <w:rPr>
          <w:rFonts w:cs="Traditional Arabic" w:hint="cs"/>
          <w:sz w:val="32"/>
          <w:szCs w:val="32"/>
          <w:rtl/>
          <w:lang w:bidi="ar-DZ"/>
        </w:rPr>
        <w:t xml:space="preserve"> </w:t>
      </w:r>
      <w:r w:rsidRPr="0056666C">
        <w:rPr>
          <w:rFonts w:cs="Traditional Arabic" w:hint="cs"/>
          <w:sz w:val="32"/>
          <w:szCs w:val="32"/>
          <w:rtl/>
          <w:lang w:bidi="ar-DZ"/>
        </w:rPr>
        <w:t>م لتحديد الجزء المشاع من الأرض لكل مشترك في الملك العقاري و</w:t>
      </w:r>
      <w:r w:rsidR="00955328">
        <w:rPr>
          <w:rFonts w:cs="Traditional Arabic" w:hint="cs"/>
          <w:sz w:val="32"/>
          <w:szCs w:val="32"/>
          <w:rtl/>
          <w:lang w:bidi="ar-DZ"/>
        </w:rPr>
        <w:t xml:space="preserve"> </w:t>
      </w:r>
      <w:r w:rsidRPr="0056666C">
        <w:rPr>
          <w:rFonts w:cs="Traditional Arabic" w:hint="cs"/>
          <w:sz w:val="32"/>
          <w:szCs w:val="32"/>
          <w:rtl/>
          <w:lang w:bidi="ar-DZ"/>
        </w:rPr>
        <w:t>إعطائه اسما يحدد الحصة النسبية لحقه. بالإضافة إلى ذلك، فإن المختص بهذا الجزء تب</w:t>
      </w:r>
      <w:r w:rsidR="00955328">
        <w:rPr>
          <w:rFonts w:cs="Traditional Arabic" w:hint="cs"/>
          <w:sz w:val="32"/>
          <w:szCs w:val="32"/>
          <w:rtl/>
          <w:lang w:bidi="ar-DZ"/>
        </w:rPr>
        <w:t>ي</w:t>
      </w:r>
      <w:r w:rsidRPr="0056666C">
        <w:rPr>
          <w:rFonts w:cs="Traditional Arabic" w:hint="cs"/>
          <w:sz w:val="32"/>
          <w:szCs w:val="32"/>
          <w:rtl/>
          <w:lang w:bidi="ar-DZ"/>
        </w:rPr>
        <w:t>ح له حرية التصرف فيه. و</w:t>
      </w:r>
      <w:r w:rsidR="00955328">
        <w:rPr>
          <w:rFonts w:cs="Traditional Arabic" w:hint="cs"/>
          <w:sz w:val="32"/>
          <w:szCs w:val="32"/>
          <w:rtl/>
          <w:lang w:bidi="ar-DZ"/>
        </w:rPr>
        <w:t xml:space="preserve"> </w:t>
      </w:r>
      <w:r w:rsidRPr="0056666C">
        <w:rPr>
          <w:rFonts w:cs="Traditional Arabic" w:hint="cs"/>
          <w:sz w:val="32"/>
          <w:szCs w:val="32"/>
          <w:rtl/>
          <w:lang w:bidi="ar-DZ"/>
        </w:rPr>
        <w:t xml:space="preserve">قد تمت التجربة بالنسبة لستة عشر من الدواوير تحتل مساحة أرضية تقدر </w:t>
      </w:r>
      <w:r w:rsidR="00955328">
        <w:rPr>
          <w:rFonts w:cs="Traditional Arabic" w:hint="cs"/>
          <w:sz w:val="32"/>
          <w:szCs w:val="32"/>
          <w:rtl/>
          <w:lang w:bidi="ar-DZ"/>
        </w:rPr>
        <w:t xml:space="preserve">ﺑ </w:t>
      </w:r>
      <w:r w:rsidRPr="0056666C">
        <w:rPr>
          <w:rFonts w:cs="Traditional Arabic" w:hint="cs"/>
          <w:sz w:val="32"/>
          <w:szCs w:val="32"/>
          <w:rtl/>
          <w:lang w:bidi="ar-DZ"/>
        </w:rPr>
        <w:t>: 50.00 هكتارا فترتب عنها مشاكل ضخمة</w:t>
      </w:r>
      <w:r w:rsidRPr="0056666C">
        <w:rPr>
          <w:rFonts w:cs="Traditional Arabic" w:hint="cs"/>
          <w:sz w:val="32"/>
          <w:szCs w:val="32"/>
          <w:vertAlign w:val="superscript"/>
          <w:rtl/>
          <w:lang w:bidi="ar-DZ"/>
        </w:rPr>
        <w:t>(</w:t>
      </w:r>
      <w:r w:rsidR="00955328">
        <w:rPr>
          <w:rStyle w:val="Appelnotedebasdep"/>
          <w:rFonts w:cs="Traditional Arabic"/>
          <w:sz w:val="32"/>
          <w:szCs w:val="32"/>
          <w:lang w:bidi="ar-DZ"/>
        </w:rPr>
        <w:footnoteReference w:customMarkFollows="1" w:id="28"/>
        <w:t>7</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5BC01E93" w14:textId="77777777" w:rsidR="00946158" w:rsidRPr="0056666C" w:rsidRDefault="00946158" w:rsidP="00CA791B">
      <w:pPr>
        <w:bidi/>
        <w:spacing w:after="0" w:line="240" w:lineRule="auto"/>
        <w:ind w:firstLine="424"/>
        <w:jc w:val="both"/>
        <w:rPr>
          <w:rFonts w:cs="Traditional Arabic"/>
          <w:sz w:val="32"/>
          <w:szCs w:val="32"/>
          <w:rtl/>
          <w:lang w:bidi="ar-DZ"/>
        </w:rPr>
      </w:pPr>
      <w:r w:rsidRPr="0056666C">
        <w:rPr>
          <w:rFonts w:cs="Traditional Arabic" w:hint="cs"/>
          <w:sz w:val="32"/>
          <w:szCs w:val="32"/>
          <w:rtl/>
          <w:lang w:bidi="ar-DZ"/>
        </w:rPr>
        <w:t>و</w:t>
      </w:r>
      <w:r w:rsidR="00AE006D">
        <w:rPr>
          <w:rFonts w:cs="Traditional Arabic"/>
          <w:sz w:val="32"/>
          <w:szCs w:val="32"/>
          <w:lang w:bidi="ar-DZ"/>
        </w:rPr>
        <w:t xml:space="preserve"> </w:t>
      </w:r>
      <w:r w:rsidRPr="0056666C">
        <w:rPr>
          <w:rFonts w:cs="Traditional Arabic" w:hint="cs"/>
          <w:sz w:val="32"/>
          <w:szCs w:val="32"/>
          <w:rtl/>
          <w:lang w:bidi="ar-DZ"/>
        </w:rPr>
        <w:t>خلال شهر مارس عام 1869</w:t>
      </w:r>
      <w:r w:rsidR="00AE006D">
        <w:rPr>
          <w:rFonts w:cs="Traditional Arabic"/>
          <w:sz w:val="32"/>
          <w:szCs w:val="32"/>
          <w:lang w:bidi="ar-DZ"/>
        </w:rPr>
        <w:t xml:space="preserve"> </w:t>
      </w:r>
      <w:r w:rsidRPr="0056666C">
        <w:rPr>
          <w:rFonts w:cs="Traditional Arabic" w:hint="cs"/>
          <w:sz w:val="32"/>
          <w:szCs w:val="32"/>
          <w:rtl/>
          <w:lang w:bidi="ar-DZ"/>
        </w:rPr>
        <w:t>م، كان الحاكم العام قد أعطى شروحا و</w:t>
      </w:r>
      <w:r w:rsidR="00AE006D">
        <w:rPr>
          <w:rFonts w:cs="Traditional Arabic"/>
          <w:sz w:val="32"/>
          <w:szCs w:val="32"/>
          <w:lang w:bidi="ar-DZ"/>
        </w:rPr>
        <w:t xml:space="preserve"> </w:t>
      </w:r>
      <w:r w:rsidRPr="0056666C">
        <w:rPr>
          <w:rFonts w:cs="Traditional Arabic" w:hint="cs"/>
          <w:sz w:val="32"/>
          <w:szCs w:val="32"/>
          <w:rtl/>
          <w:lang w:bidi="ar-DZ"/>
        </w:rPr>
        <w:t>تفصيلات عن ذلك مشيرا إلى أن هذا الجهد كان بدون فائدة. ذلك أن النتائج المتوصل إليها كانت نتائج مؤقتة، و</w:t>
      </w:r>
      <w:r w:rsidR="00AE006D">
        <w:rPr>
          <w:rFonts w:cs="Traditional Arabic"/>
          <w:sz w:val="32"/>
          <w:szCs w:val="32"/>
          <w:lang w:bidi="ar-DZ"/>
        </w:rPr>
        <w:t xml:space="preserve"> </w:t>
      </w:r>
      <w:r w:rsidRPr="0056666C">
        <w:rPr>
          <w:rFonts w:cs="Traditional Arabic" w:hint="cs"/>
          <w:sz w:val="32"/>
          <w:szCs w:val="32"/>
          <w:rtl/>
          <w:lang w:bidi="ar-DZ"/>
        </w:rPr>
        <w:t>إذا كان الهدف من السيناتس" ليس تأسيس الملكية العائلية و</w:t>
      </w:r>
      <w:r w:rsidR="00AE006D">
        <w:rPr>
          <w:rFonts w:cs="Traditional Arabic"/>
          <w:sz w:val="32"/>
          <w:szCs w:val="32"/>
          <w:lang w:bidi="ar-DZ"/>
        </w:rPr>
        <w:t xml:space="preserve"> </w:t>
      </w:r>
      <w:r w:rsidRPr="0056666C">
        <w:rPr>
          <w:rFonts w:cs="Traditional Arabic" w:hint="cs"/>
          <w:sz w:val="32"/>
          <w:szCs w:val="32"/>
          <w:rtl/>
          <w:lang w:bidi="ar-DZ"/>
        </w:rPr>
        <w:t>إنما تأسيس الملكية الفردية، إذ ينبغي الوصول إلى تحقيق حرية التصرف في الأرض. لأن هذه النظرية هي نفسها نظرية المعمرين و</w:t>
      </w:r>
      <w:r w:rsidR="00CA791B">
        <w:rPr>
          <w:rFonts w:cs="Traditional Arabic"/>
          <w:sz w:val="32"/>
          <w:szCs w:val="32"/>
          <w:lang w:bidi="ar-DZ"/>
        </w:rPr>
        <w:t xml:space="preserve"> </w:t>
      </w:r>
      <w:r w:rsidRPr="0056666C">
        <w:rPr>
          <w:rFonts w:cs="Traditional Arabic" w:hint="cs"/>
          <w:sz w:val="32"/>
          <w:szCs w:val="32"/>
          <w:rtl/>
          <w:lang w:bidi="ar-DZ"/>
        </w:rPr>
        <w:t xml:space="preserve">المعارضة التي تتكون من الجمهوريين، حيث وضعت مصدرا تشريعيا ابتداء من شهر مارس1869 من خلاله "يسمح لأهالي القطر الجزائري أن يستفيدوا </w:t>
      </w:r>
      <w:r w:rsidRPr="0056666C">
        <w:rPr>
          <w:rFonts w:cs="Traditional Arabic"/>
          <w:sz w:val="32"/>
          <w:szCs w:val="32"/>
          <w:rtl/>
          <w:lang w:bidi="ar-DZ"/>
        </w:rPr>
        <w:t>–</w:t>
      </w:r>
      <w:r w:rsidRPr="0056666C">
        <w:rPr>
          <w:rFonts w:cs="Traditional Arabic" w:hint="cs"/>
          <w:sz w:val="32"/>
          <w:szCs w:val="32"/>
          <w:rtl/>
          <w:lang w:bidi="ar-DZ"/>
        </w:rPr>
        <w:t xml:space="preserve"> في أقرب وقت-من المادة رقم</w:t>
      </w:r>
      <w:r w:rsidR="00CA791B">
        <w:rPr>
          <w:rFonts w:cs="Traditional Arabic"/>
          <w:sz w:val="32"/>
          <w:szCs w:val="32"/>
          <w:lang w:bidi="ar-DZ"/>
        </w:rPr>
        <w:t xml:space="preserve"> </w:t>
      </w:r>
      <w:r w:rsidRPr="0056666C">
        <w:rPr>
          <w:rFonts w:cs="Traditional Arabic" w:hint="cs"/>
          <w:sz w:val="32"/>
          <w:szCs w:val="32"/>
          <w:rtl/>
          <w:lang w:bidi="ar-DZ"/>
        </w:rPr>
        <w:t>815 للقانون المدني". حيث لا يبقى أحد في الشيء المشاع. أما</w:t>
      </w:r>
      <w:r w:rsidR="00CA791B">
        <w:rPr>
          <w:rFonts w:cs="Traditional Arabic"/>
          <w:sz w:val="32"/>
          <w:szCs w:val="32"/>
          <w:lang w:bidi="ar-DZ"/>
        </w:rPr>
        <w:t xml:space="preserve"> </w:t>
      </w:r>
      <w:r w:rsidRPr="0056666C">
        <w:rPr>
          <w:rFonts w:cs="Traditional Arabic" w:hint="cs"/>
          <w:sz w:val="32"/>
          <w:szCs w:val="32"/>
          <w:rtl/>
          <w:lang w:bidi="ar-DZ"/>
        </w:rPr>
        <w:t>"لاباسي"</w:t>
      </w:r>
      <w:r w:rsidR="00CA791B">
        <w:rPr>
          <w:rFonts w:cs="Traditional Arabic"/>
          <w:sz w:val="32"/>
          <w:szCs w:val="32"/>
          <w:lang w:bidi="ar-DZ"/>
        </w:rPr>
        <w:t xml:space="preserve"> </w:t>
      </w:r>
      <w:r w:rsidRPr="0056666C">
        <w:rPr>
          <w:rFonts w:cs="Traditional Arabic" w:hint="cs"/>
          <w:sz w:val="32"/>
          <w:szCs w:val="32"/>
          <w:rtl/>
          <w:lang w:bidi="ar-DZ"/>
        </w:rPr>
        <w:t>و</w:t>
      </w:r>
      <w:r w:rsidR="00CA791B">
        <w:rPr>
          <w:rFonts w:cs="Traditional Arabic"/>
          <w:sz w:val="32"/>
          <w:szCs w:val="32"/>
          <w:lang w:bidi="ar-DZ"/>
        </w:rPr>
        <w:t xml:space="preserve"> </w:t>
      </w:r>
      <w:r w:rsidRPr="0056666C">
        <w:rPr>
          <w:rFonts w:cs="Traditional Arabic" w:hint="cs"/>
          <w:sz w:val="32"/>
          <w:szCs w:val="32"/>
          <w:rtl/>
          <w:lang w:bidi="ar-DZ"/>
        </w:rPr>
        <w:t>"إربان"</w:t>
      </w:r>
      <w:r w:rsidR="00CA791B">
        <w:rPr>
          <w:rFonts w:cs="Traditional Arabic"/>
          <w:sz w:val="32"/>
          <w:szCs w:val="32"/>
          <w:lang w:bidi="ar-DZ"/>
        </w:rPr>
        <w:t xml:space="preserve"> </w:t>
      </w:r>
      <w:r w:rsidRPr="0056666C">
        <w:rPr>
          <w:rFonts w:cs="Traditional Arabic" w:hint="cs"/>
          <w:sz w:val="32"/>
          <w:szCs w:val="32"/>
          <w:rtl/>
          <w:lang w:bidi="ar-DZ"/>
        </w:rPr>
        <w:t>فقد أعلنا عام</w:t>
      </w:r>
      <w:r w:rsidR="00CA791B">
        <w:rPr>
          <w:rFonts w:cs="Traditional Arabic"/>
          <w:sz w:val="32"/>
          <w:szCs w:val="32"/>
          <w:lang w:bidi="ar-DZ"/>
        </w:rPr>
        <w:t xml:space="preserve"> </w:t>
      </w:r>
      <w:r w:rsidRPr="0056666C">
        <w:rPr>
          <w:rFonts w:cs="Traditional Arabic" w:hint="cs"/>
          <w:sz w:val="32"/>
          <w:szCs w:val="32"/>
          <w:rtl/>
          <w:lang w:bidi="ar-DZ"/>
        </w:rPr>
        <w:t>1863</w:t>
      </w:r>
      <w:r w:rsidR="00CA791B">
        <w:rPr>
          <w:rFonts w:cs="Traditional Arabic" w:hint="cs"/>
          <w:sz w:val="32"/>
          <w:szCs w:val="32"/>
          <w:rtl/>
          <w:lang w:bidi="ar-DZ"/>
        </w:rPr>
        <w:t>م</w:t>
      </w:r>
      <w:r w:rsidRPr="0056666C">
        <w:rPr>
          <w:rFonts w:cs="Traditional Arabic" w:hint="cs"/>
          <w:sz w:val="32"/>
          <w:szCs w:val="32"/>
          <w:rtl/>
          <w:lang w:bidi="ar-DZ"/>
        </w:rPr>
        <w:t xml:space="preserve">      أن تطبيق تلك المادة يعني نهاية الملكية العربية لعدم تجربة الأهالي و</w:t>
      </w:r>
      <w:r w:rsidR="00CA791B">
        <w:rPr>
          <w:rFonts w:cs="Traditional Arabic" w:hint="cs"/>
          <w:sz w:val="32"/>
          <w:szCs w:val="32"/>
          <w:rtl/>
          <w:lang w:bidi="ar-DZ"/>
        </w:rPr>
        <w:t xml:space="preserve"> </w:t>
      </w:r>
      <w:r w:rsidRPr="0056666C">
        <w:rPr>
          <w:rFonts w:cs="Traditional Arabic" w:hint="cs"/>
          <w:sz w:val="32"/>
          <w:szCs w:val="32"/>
          <w:rtl/>
          <w:lang w:bidi="ar-DZ"/>
        </w:rPr>
        <w:t>نتيجة للقروض ذات الطابع الربوي التي يقدمها اليهود و</w:t>
      </w:r>
      <w:r w:rsidR="00CA791B">
        <w:rPr>
          <w:rFonts w:cs="Traditional Arabic" w:hint="cs"/>
          <w:sz w:val="32"/>
          <w:szCs w:val="32"/>
          <w:rtl/>
          <w:lang w:bidi="ar-DZ"/>
        </w:rPr>
        <w:t xml:space="preserve"> </w:t>
      </w:r>
      <w:r w:rsidRPr="0056666C">
        <w:rPr>
          <w:rFonts w:cs="Traditional Arabic" w:hint="cs"/>
          <w:sz w:val="32"/>
          <w:szCs w:val="32"/>
          <w:rtl/>
          <w:lang w:bidi="ar-DZ"/>
        </w:rPr>
        <w:t>المعمرون، "إذ من أجل بضعة دراهم و</w:t>
      </w:r>
      <w:r w:rsidR="00CA791B">
        <w:rPr>
          <w:rFonts w:cs="Traditional Arabic" w:hint="cs"/>
          <w:sz w:val="32"/>
          <w:szCs w:val="32"/>
          <w:rtl/>
          <w:lang w:bidi="ar-DZ"/>
        </w:rPr>
        <w:t xml:space="preserve"> </w:t>
      </w:r>
      <w:r w:rsidRPr="0056666C">
        <w:rPr>
          <w:rFonts w:cs="Traditional Arabic" w:hint="cs"/>
          <w:sz w:val="32"/>
          <w:szCs w:val="32"/>
          <w:rtl/>
          <w:lang w:bidi="ar-DZ"/>
        </w:rPr>
        <w:t xml:space="preserve">كيس من الدقيق، كان البعض من الأهالي قد جرد من </w:t>
      </w:r>
      <w:r w:rsidR="00CA791B">
        <w:rPr>
          <w:rFonts w:cs="Traditional Arabic" w:hint="cs"/>
          <w:sz w:val="32"/>
          <w:szCs w:val="32"/>
          <w:rtl/>
          <w:lang w:bidi="ar-DZ"/>
        </w:rPr>
        <w:t>أ</w:t>
      </w:r>
      <w:r w:rsidRPr="0056666C">
        <w:rPr>
          <w:rFonts w:cs="Traditional Arabic" w:hint="cs"/>
          <w:sz w:val="32"/>
          <w:szCs w:val="32"/>
          <w:rtl/>
          <w:lang w:bidi="ar-DZ"/>
        </w:rPr>
        <w:t>ملاكه"</w:t>
      </w:r>
      <w:r w:rsidRPr="0056666C">
        <w:rPr>
          <w:rFonts w:cs="Traditional Arabic" w:hint="cs"/>
          <w:sz w:val="32"/>
          <w:szCs w:val="32"/>
          <w:vertAlign w:val="superscript"/>
          <w:rtl/>
          <w:lang w:bidi="ar-DZ"/>
        </w:rPr>
        <w:t>(</w:t>
      </w:r>
      <w:r w:rsidR="00DF3868">
        <w:rPr>
          <w:rStyle w:val="Appelnotedebasdep"/>
          <w:rFonts w:cs="Traditional Arabic"/>
          <w:sz w:val="32"/>
          <w:szCs w:val="32"/>
          <w:lang w:bidi="ar-DZ"/>
        </w:rPr>
        <w:footnoteReference w:customMarkFollows="1" w:id="29"/>
        <w:t>1</w:t>
      </w:r>
      <w:r w:rsidRPr="0056666C">
        <w:rPr>
          <w:rFonts w:cs="Traditional Arabic" w:hint="cs"/>
          <w:sz w:val="32"/>
          <w:szCs w:val="32"/>
          <w:vertAlign w:val="superscript"/>
          <w:rtl/>
          <w:lang w:bidi="ar-DZ"/>
        </w:rPr>
        <w:t>)</w:t>
      </w:r>
      <w:r w:rsidRPr="0056666C">
        <w:rPr>
          <w:rFonts w:cs="Traditional Arabic" w:hint="cs"/>
          <w:sz w:val="32"/>
          <w:szCs w:val="32"/>
          <w:rtl/>
          <w:lang w:bidi="ar-DZ"/>
        </w:rPr>
        <w:t>.</w:t>
      </w:r>
    </w:p>
    <w:p w14:paraId="7461E702" w14:textId="77777777" w:rsidR="00936884" w:rsidRDefault="00936884" w:rsidP="005B7A94">
      <w:pPr>
        <w:bidi/>
        <w:spacing w:after="0" w:line="228" w:lineRule="auto"/>
        <w:ind w:firstLine="425"/>
        <w:jc w:val="both"/>
        <w:rPr>
          <w:rFonts w:cs="Traditional Arabic"/>
          <w:color w:val="000000" w:themeColor="text1"/>
          <w:sz w:val="32"/>
          <w:szCs w:val="32"/>
          <w:u w:val="single"/>
          <w:rtl/>
          <w:lang w:bidi="ar-DZ"/>
        </w:rPr>
      </w:pPr>
      <w:r>
        <w:rPr>
          <w:rFonts w:cs="Traditional Arabic" w:hint="cs"/>
          <w:color w:val="000000" w:themeColor="text1"/>
          <w:sz w:val="32"/>
          <w:szCs w:val="32"/>
          <w:rtl/>
          <w:lang w:bidi="ar-DZ"/>
        </w:rPr>
        <w:t>و تمتاز العمالات الجزائرية عن العمالات الفرنسية "ديبرتمان" بمساحتها الشاسعة، فعمالة قسنطينة تبلغ مساحتها 87547 كيلومترا مربعا، و عمالة الجزائر 45084 ك. م، و عمالة وهران 55675 ك. م. بينما متوسط مساحة المقاطعات في فرنسا لا يتجاوز7140 كيلومترا. و العمالة في الجزائر ليست وحدة جغرافية، و لا اقتصادية و لا عمرانية، بل إنما وحدة إدارية ليس إلا. و قد انتقد نظامها و تقسيمها انتقادا شديدا.</w:t>
      </w:r>
      <w:r w:rsidR="005B7A94">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 xml:space="preserve">و كثيرا ما </w:t>
      </w:r>
      <w:r w:rsidR="005B7A94">
        <w:rPr>
          <w:rFonts w:cs="Traditional Arabic" w:hint="cs"/>
          <w:color w:val="000000" w:themeColor="text1"/>
          <w:sz w:val="32"/>
          <w:szCs w:val="32"/>
          <w:rtl/>
          <w:lang w:bidi="ar-DZ"/>
        </w:rPr>
        <w:t xml:space="preserve">تكون </w:t>
      </w:r>
      <w:r>
        <w:rPr>
          <w:rFonts w:cs="Traditional Arabic" w:hint="cs"/>
          <w:color w:val="000000" w:themeColor="text1"/>
          <w:sz w:val="32"/>
          <w:szCs w:val="32"/>
          <w:rtl/>
          <w:lang w:bidi="ar-DZ"/>
        </w:rPr>
        <w:t xml:space="preserve">مصالح الجهات المتفرقة في العمالة الواحدة متباينة متخالفة، </w:t>
      </w:r>
      <w:r w:rsidRPr="00541E0F">
        <w:rPr>
          <w:rFonts w:cs="Traditional Arabic" w:hint="cs"/>
          <w:color w:val="000000" w:themeColor="text1"/>
          <w:sz w:val="32"/>
          <w:szCs w:val="32"/>
          <w:u w:val="single"/>
          <w:rtl/>
          <w:lang w:bidi="ar-DZ"/>
        </w:rPr>
        <w:t>فمن الواجب تقسيم</w:t>
      </w:r>
      <w:r w:rsidR="005B7A94">
        <w:rPr>
          <w:rFonts w:cs="Traditional Arabic" w:hint="cs"/>
          <w:color w:val="000000" w:themeColor="text1"/>
          <w:sz w:val="32"/>
          <w:szCs w:val="32"/>
          <w:u w:val="single"/>
          <w:rtl/>
          <w:lang w:bidi="ar-DZ"/>
        </w:rPr>
        <w:t xml:space="preserve"> الجزائر إلى نحو 8 أو 9 مقاطعات</w:t>
      </w:r>
      <w:r w:rsidRPr="00541E0F">
        <w:rPr>
          <w:rFonts w:cs="Traditional Arabic" w:hint="cs"/>
          <w:color w:val="000000" w:themeColor="text1"/>
          <w:sz w:val="32"/>
          <w:szCs w:val="32"/>
          <w:u w:val="single"/>
          <w:rtl/>
          <w:lang w:bidi="ar-DZ"/>
        </w:rPr>
        <w:t>، تكون كل مقاطعة منها وحدة اقتصادية طبيعية لها مصالح متوحدة.</w:t>
      </w:r>
    </w:p>
    <w:p w14:paraId="6AE8305C"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و العمالة الجزائرية لها ذاتية قانونية إدارية، يرأسها العامل (البريفي) و لها مجلس العمالة، و المجلس العمومي المنتخب، و لها ميزانيتها الخاصة، و لها أقسامها الإدارية.</w:t>
      </w:r>
    </w:p>
    <w:p w14:paraId="68942458"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sidRPr="00563021">
        <w:rPr>
          <w:rFonts w:cs="Traditional Arabic" w:hint="cs"/>
          <w:b/>
          <w:bCs/>
          <w:color w:val="000000" w:themeColor="text1"/>
          <w:sz w:val="32"/>
          <w:szCs w:val="32"/>
          <w:rtl/>
          <w:lang w:bidi="ar-DZ"/>
        </w:rPr>
        <w:t>إدارة العمالة:</w:t>
      </w:r>
      <w:r>
        <w:rPr>
          <w:rFonts w:cs="Traditional Arabic" w:hint="cs"/>
          <w:color w:val="000000" w:themeColor="text1"/>
          <w:sz w:val="32"/>
          <w:szCs w:val="32"/>
          <w:rtl/>
          <w:lang w:bidi="ar-DZ"/>
        </w:rPr>
        <w:t xml:space="preserve"> العامل في الجزائر "البريفي" ليس تابعا رأسا إلى وزارة الداخلية بل هو تابع للوالي العام الجزائري</w:t>
      </w:r>
      <w:r w:rsidR="005B7A94">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والعامل هو المشرف الأعلى على كل ما يعمل و ما يقع في العمالة</w:t>
      </w:r>
      <w:r w:rsidR="005B7A94">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و هو رئيس الإدارات كلها فيها</w:t>
      </w:r>
      <w:r w:rsidR="005B7A94">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w:t>
      </w:r>
      <w:r w:rsidR="005B7A94">
        <w:rPr>
          <w:rFonts w:cs="Traditional Arabic"/>
          <w:color w:val="000000" w:themeColor="text1"/>
          <w:sz w:val="32"/>
          <w:szCs w:val="32"/>
          <w:rtl/>
          <w:lang w:bidi="ar-DZ"/>
        </w:rPr>
        <w:br/>
      </w:r>
      <w:r>
        <w:rPr>
          <w:rFonts w:cs="Traditional Arabic" w:hint="cs"/>
          <w:color w:val="000000" w:themeColor="text1"/>
          <w:sz w:val="32"/>
          <w:szCs w:val="32"/>
          <w:rtl/>
          <w:lang w:bidi="ar-DZ"/>
        </w:rPr>
        <w:lastRenderedPageBreak/>
        <w:t>و للعامل موظفان برتبة كاتب عام للعمالة، تقرر وظيف أولهما في 27 أكتوبر 1858، و وظيف ثانيهما في 7 مارس 1901 و الأول مختص بالإدارة، و الثاني مختص بالمسائل الأهلية و الضبط العام و في إدارة العمالة مكاتب عامة لمختلف الأشغال الإدارية</w:t>
      </w:r>
      <w:r w:rsidRPr="00563021">
        <w:rPr>
          <w:rFonts w:cs="Traditional Arabic" w:hint="cs"/>
          <w:color w:val="000000" w:themeColor="text1"/>
          <w:sz w:val="32"/>
          <w:szCs w:val="32"/>
          <w:vertAlign w:val="superscript"/>
          <w:rtl/>
          <w:lang w:bidi="ar-DZ"/>
        </w:rPr>
        <w:t>(</w:t>
      </w:r>
      <w:r w:rsidR="00DF3868">
        <w:rPr>
          <w:rStyle w:val="Appelnotedebasdep"/>
          <w:rFonts w:cs="Traditional Arabic"/>
          <w:color w:val="000000" w:themeColor="text1"/>
          <w:sz w:val="32"/>
          <w:szCs w:val="32"/>
          <w:lang w:bidi="ar-DZ"/>
        </w:rPr>
        <w:footnoteReference w:customMarkFollows="1" w:id="30"/>
        <w:t>2</w:t>
      </w:r>
      <w:r w:rsidRPr="00563021">
        <w:rPr>
          <w:rFonts w:cs="Traditional Arabic" w:hint="cs"/>
          <w:color w:val="000000" w:themeColor="text1"/>
          <w:sz w:val="32"/>
          <w:szCs w:val="32"/>
          <w:vertAlign w:val="superscript"/>
          <w:rtl/>
          <w:lang w:bidi="ar-DZ"/>
        </w:rPr>
        <w:t>)</w:t>
      </w:r>
      <w:r w:rsidR="00C436AB">
        <w:rPr>
          <w:rFonts w:cs="Traditional Arabic" w:hint="cs"/>
          <w:color w:val="000000" w:themeColor="text1"/>
          <w:sz w:val="32"/>
          <w:szCs w:val="32"/>
        </w:rPr>
        <w:t>.</w:t>
      </w:r>
    </w:p>
    <w:p w14:paraId="1643259A" w14:textId="77777777" w:rsidR="00936884" w:rsidRDefault="00936884" w:rsidP="00DF3868">
      <w:pPr>
        <w:bidi/>
        <w:spacing w:after="0" w:line="228" w:lineRule="auto"/>
        <w:ind w:firstLine="425"/>
        <w:jc w:val="both"/>
        <w:rPr>
          <w:rFonts w:cs="Traditional Arabic"/>
          <w:color w:val="000000" w:themeColor="text1"/>
          <w:sz w:val="32"/>
          <w:szCs w:val="32"/>
          <w:rtl/>
          <w:lang w:bidi="ar-DZ"/>
        </w:rPr>
      </w:pPr>
      <w:r w:rsidRPr="00563021">
        <w:rPr>
          <w:rFonts w:cs="Traditional Arabic" w:hint="cs"/>
          <w:b/>
          <w:bCs/>
          <w:color w:val="000000" w:themeColor="text1"/>
          <w:sz w:val="32"/>
          <w:szCs w:val="32"/>
          <w:rtl/>
          <w:lang w:bidi="ar-DZ"/>
        </w:rPr>
        <w:t xml:space="preserve">مجلس العمالة: </w:t>
      </w:r>
      <w:r>
        <w:rPr>
          <w:rFonts w:cs="Traditional Arabic" w:hint="cs"/>
          <w:color w:val="000000" w:themeColor="text1"/>
          <w:sz w:val="32"/>
          <w:szCs w:val="32"/>
          <w:rtl/>
          <w:lang w:bidi="ar-DZ"/>
        </w:rPr>
        <w:t>في كل عمالة يجتمع مجلس العمالة</w:t>
      </w:r>
      <w:r w:rsidR="00DF3868">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و هو يتألف من ثلاثة مستشارين هم تحت سلطة الوالي العام</w:t>
      </w:r>
      <w:r w:rsidR="00DF3868">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يسمي كل سنة عضوين لكل مجلس من مجالس العمالات</w:t>
      </w:r>
      <w:r w:rsidR="00DF3868">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يكون أحدهما نائبا للرئيس الذي هوالبريفي</w:t>
      </w:r>
      <w:r w:rsidR="00DF3868">
        <w:rPr>
          <w:rFonts w:cs="Traditional Arabic" w:hint="cs"/>
          <w:color w:val="000000" w:themeColor="text1"/>
          <w:sz w:val="32"/>
          <w:szCs w:val="32"/>
          <w:rtl/>
          <w:lang w:bidi="ar-DZ"/>
        </w:rPr>
        <w:t xml:space="preserve">، </w:t>
      </w:r>
      <w:r w:rsidR="00DF3868">
        <w:rPr>
          <w:rFonts w:cs="Traditional Arabic" w:hint="cs"/>
          <w:color w:val="000000" w:themeColor="text1"/>
          <w:sz w:val="32"/>
          <w:szCs w:val="32"/>
          <w:rtl/>
          <w:lang w:bidi="ar-DZ"/>
        </w:rPr>
        <w:br/>
      </w:r>
      <w:r>
        <w:rPr>
          <w:rFonts w:cs="Traditional Arabic" w:hint="cs"/>
          <w:color w:val="000000" w:themeColor="text1"/>
          <w:sz w:val="32"/>
          <w:szCs w:val="32"/>
          <w:rtl/>
          <w:lang w:bidi="ar-DZ"/>
        </w:rPr>
        <w:t>و ثانيهما نائبا للمدعي العمومي، و ينظر هذا المجلس في كل المسائل التي تنظر فيها مجالس العمالات</w:t>
      </w:r>
      <w:r w:rsidR="00DF3868">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إلا أنه يختلف عن مجالس فرنسا في جزئين: يعطى للشخص في فرنسا 15 يوما ليقدم تقريرا بدفاعه لدى مجلس العمالة</w:t>
      </w:r>
      <w:r w:rsidR="00DF3868">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أما في الجزائر فللشخص المطلوب أجل شهر كامل و الإستدعاء يقع في فرنسا قبل الجلسة بأربعة أيام، و في الجزائر بثمانية أيام. و لمجلس العمالة في الجزائر حق النظر في منح قطع الإستعمار.</w:t>
      </w:r>
    </w:p>
    <w:p w14:paraId="2906526C"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sidRPr="00E07B95">
        <w:rPr>
          <w:rFonts w:cs="Traditional Arabic" w:hint="cs"/>
          <w:b/>
          <w:bCs/>
          <w:color w:val="000000" w:themeColor="text1"/>
          <w:sz w:val="32"/>
          <w:szCs w:val="32"/>
          <w:rtl/>
          <w:lang w:bidi="ar-DZ"/>
        </w:rPr>
        <w:t>المجلس العمومي:</w:t>
      </w:r>
      <w:r>
        <w:rPr>
          <w:rFonts w:cs="Traditional Arabic" w:hint="cs"/>
          <w:b/>
          <w:bCs/>
          <w:color w:val="000000" w:themeColor="text1"/>
          <w:sz w:val="32"/>
          <w:szCs w:val="32"/>
          <w:rtl/>
          <w:lang w:bidi="ar-DZ"/>
        </w:rPr>
        <w:t xml:space="preserve"> </w:t>
      </w:r>
      <w:r>
        <w:rPr>
          <w:rFonts w:cs="Traditional Arabic" w:hint="cs"/>
          <w:color w:val="000000" w:themeColor="text1"/>
          <w:sz w:val="32"/>
          <w:szCs w:val="32"/>
          <w:rtl/>
          <w:lang w:bidi="ar-DZ"/>
        </w:rPr>
        <w:t xml:space="preserve">و لكل عمالة مجلس منتخب يدعى المجلس العمومي ينظر في ميزانية العمالة و أعمالها، </w:t>
      </w:r>
      <w:r w:rsidR="005A70A5">
        <w:rPr>
          <w:rFonts w:cs="Traditional Arabic"/>
          <w:color w:val="000000" w:themeColor="text1"/>
          <w:sz w:val="32"/>
          <w:szCs w:val="32"/>
          <w:rtl/>
          <w:lang w:bidi="ar-DZ"/>
        </w:rPr>
        <w:br/>
      </w:r>
      <w:r>
        <w:rPr>
          <w:rFonts w:cs="Traditional Arabic" w:hint="cs"/>
          <w:color w:val="000000" w:themeColor="text1"/>
          <w:sz w:val="32"/>
          <w:szCs w:val="32"/>
          <w:rtl/>
          <w:lang w:bidi="ar-DZ"/>
        </w:rPr>
        <w:t>و سنتكلم عنه في قسم المجالس المنتخبة الجزائرية.</w:t>
      </w:r>
      <w:r w:rsidR="00CB2290">
        <w:rPr>
          <w:rStyle w:val="Appelnotedebasdep"/>
          <w:rFonts w:cs="Traditional Arabic"/>
          <w:color w:val="000000" w:themeColor="text1"/>
          <w:sz w:val="32"/>
          <w:szCs w:val="32"/>
          <w:rtl/>
          <w:lang w:bidi="ar-DZ"/>
        </w:rPr>
        <w:footnoteReference w:id="31"/>
      </w:r>
    </w:p>
    <w:p w14:paraId="7294CC07"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sidRPr="00E07B95">
        <w:rPr>
          <w:rFonts w:cs="Traditional Arabic" w:hint="cs"/>
          <w:b/>
          <w:bCs/>
          <w:color w:val="000000" w:themeColor="text1"/>
          <w:sz w:val="32"/>
          <w:szCs w:val="32"/>
          <w:rtl/>
          <w:lang w:bidi="ar-DZ"/>
        </w:rPr>
        <w:t>ميزانية العمال:</w:t>
      </w:r>
      <w:r>
        <w:rPr>
          <w:rFonts w:cs="Traditional Arabic" w:hint="cs"/>
          <w:b/>
          <w:bCs/>
          <w:color w:val="000000" w:themeColor="text1"/>
          <w:sz w:val="32"/>
          <w:szCs w:val="32"/>
          <w:rtl/>
          <w:lang w:bidi="ar-DZ"/>
        </w:rPr>
        <w:t xml:space="preserve"> </w:t>
      </w:r>
      <w:r>
        <w:rPr>
          <w:rFonts w:cs="Traditional Arabic" w:hint="cs"/>
          <w:color w:val="000000" w:themeColor="text1"/>
          <w:sz w:val="32"/>
          <w:szCs w:val="32"/>
          <w:rtl/>
          <w:lang w:bidi="ar-DZ"/>
        </w:rPr>
        <w:t xml:space="preserve">يتألف قسمها الأكبر من الصنتيمات الإضافية الإعتيادية التي يعين مقدارها قانون المالية </w:t>
      </w:r>
      <w:r w:rsidR="005A70A5">
        <w:rPr>
          <w:rFonts w:cs="Traditional Arabic"/>
          <w:color w:val="000000" w:themeColor="text1"/>
          <w:sz w:val="32"/>
          <w:szCs w:val="32"/>
          <w:rtl/>
          <w:lang w:bidi="ar-DZ"/>
        </w:rPr>
        <w:br/>
      </w:r>
      <w:r>
        <w:rPr>
          <w:rFonts w:cs="Traditional Arabic" w:hint="cs"/>
          <w:color w:val="000000" w:themeColor="text1"/>
          <w:sz w:val="32"/>
          <w:szCs w:val="32"/>
          <w:rtl/>
          <w:lang w:bidi="ar-DZ"/>
        </w:rPr>
        <w:t>و  من الصنتيمات الإضافية التكميلية التي يقترع المجلس العمومي على إضافتها أو يصدر قرار الوالي بإضافتها و من الصنتيمات التكميلة المخصصة للطرق العامة في العمالة، أما الميزانية التي فوق العادة فتتألف من صنتيمات إضافية يسنها المجلس العمومي أو من قروض.</w:t>
      </w:r>
    </w:p>
    <w:p w14:paraId="51641DBB"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sidRPr="00E02874">
        <w:rPr>
          <w:rFonts w:cs="Traditional Arabic" w:hint="cs"/>
          <w:b/>
          <w:bCs/>
          <w:color w:val="000000" w:themeColor="text1"/>
          <w:sz w:val="32"/>
          <w:szCs w:val="32"/>
          <w:rtl/>
          <w:lang w:bidi="ar-DZ"/>
        </w:rPr>
        <w:t>(تقسيمها الإداري)</w:t>
      </w:r>
      <w:r>
        <w:rPr>
          <w:rFonts w:cs="Traditional Arabic" w:hint="cs"/>
          <w:b/>
          <w:bCs/>
          <w:color w:val="000000" w:themeColor="text1"/>
          <w:sz w:val="32"/>
          <w:szCs w:val="32"/>
          <w:rtl/>
          <w:lang w:bidi="ar-DZ"/>
        </w:rPr>
        <w:t>:</w:t>
      </w:r>
      <w:r>
        <w:rPr>
          <w:rFonts w:cs="Traditional Arabic" w:hint="cs"/>
          <w:color w:val="000000" w:themeColor="text1"/>
          <w:sz w:val="32"/>
          <w:szCs w:val="32"/>
          <w:rtl/>
          <w:lang w:bidi="ar-DZ"/>
        </w:rPr>
        <w:t xml:space="preserve"> تنقسم العمالات إلى عدة دائرات. و في الجزائر كلها 17 دائرة إدارية هي:</w:t>
      </w:r>
    </w:p>
    <w:p w14:paraId="08D56C13"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sidRPr="00E02874">
        <w:rPr>
          <w:rFonts w:cs="Traditional Arabic" w:hint="cs"/>
          <w:b/>
          <w:bCs/>
          <w:color w:val="000000" w:themeColor="text1"/>
          <w:sz w:val="32"/>
          <w:szCs w:val="32"/>
          <w:rtl/>
          <w:lang w:bidi="ar-DZ"/>
        </w:rPr>
        <w:t>في عمالة قسنطينة:</w:t>
      </w:r>
      <w:r>
        <w:rPr>
          <w:rFonts w:cs="Traditional Arabic" w:hint="cs"/>
          <w:color w:val="000000" w:themeColor="text1"/>
          <w:sz w:val="32"/>
          <w:szCs w:val="32"/>
          <w:rtl/>
          <w:lang w:bidi="ar-DZ"/>
        </w:rPr>
        <w:t xml:space="preserve"> دوائر قسنطينة و عنابة و قالمة و سكيكدة و سطيف و بجاية و باتنة.</w:t>
      </w:r>
    </w:p>
    <w:p w14:paraId="7E9FBFE8"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و في عمالة الجزائر</w:t>
      </w:r>
      <w:r w:rsidR="009F0699">
        <w:rPr>
          <w:rFonts w:cs="Traditional Arabic" w:hint="cs"/>
          <w:color w:val="000000" w:themeColor="text1"/>
          <w:sz w:val="32"/>
          <w:szCs w:val="32"/>
          <w:rtl/>
          <w:lang w:bidi="ar-DZ"/>
        </w:rPr>
        <w:t xml:space="preserve"> دوائر الجزائر</w:t>
      </w:r>
      <w:r>
        <w:rPr>
          <w:rFonts w:cs="Traditional Arabic" w:hint="cs"/>
          <w:color w:val="000000" w:themeColor="text1"/>
          <w:sz w:val="32"/>
          <w:szCs w:val="32"/>
          <w:rtl/>
          <w:lang w:bidi="ar-DZ"/>
        </w:rPr>
        <w:t xml:space="preserve"> و مليانة و تيزي وزو و الأصنام و المدية.</w:t>
      </w:r>
    </w:p>
    <w:p w14:paraId="51923186" w14:textId="77777777" w:rsidR="009F0699" w:rsidRDefault="00936884" w:rsidP="00936884">
      <w:pPr>
        <w:bidi/>
        <w:spacing w:after="0" w:line="228" w:lineRule="auto"/>
        <w:ind w:firstLine="425"/>
        <w:jc w:val="both"/>
        <w:rPr>
          <w:rFonts w:cs="Traditional Arabic"/>
          <w:color w:val="000000" w:themeColor="text1"/>
          <w:sz w:val="32"/>
          <w:szCs w:val="32"/>
          <w:rtl/>
          <w:lang w:bidi="ar-DZ"/>
        </w:rPr>
      </w:pPr>
      <w:r w:rsidRPr="00E02874">
        <w:rPr>
          <w:rFonts w:cs="Traditional Arabic" w:hint="cs"/>
          <w:b/>
          <w:bCs/>
          <w:color w:val="000000" w:themeColor="text1"/>
          <w:sz w:val="32"/>
          <w:szCs w:val="32"/>
          <w:rtl/>
          <w:lang w:bidi="ar-DZ"/>
        </w:rPr>
        <w:t>و في عمالة وهران:</w:t>
      </w:r>
      <w:r>
        <w:rPr>
          <w:rFonts w:cs="Traditional Arabic" w:hint="cs"/>
          <w:color w:val="000000" w:themeColor="text1"/>
          <w:sz w:val="32"/>
          <w:szCs w:val="32"/>
          <w:rtl/>
          <w:lang w:bidi="ar-DZ"/>
        </w:rPr>
        <w:t xml:space="preserve"> دوائر وهران و مستغانم و تلمسان و سيدي بلعباس. </w:t>
      </w:r>
    </w:p>
    <w:p w14:paraId="7082C076" w14:textId="77777777" w:rsidR="00936884" w:rsidRDefault="00936884" w:rsidP="0023790D">
      <w:pPr>
        <w:bidi/>
        <w:spacing w:after="0" w:line="228" w:lineRule="auto"/>
        <w:ind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و يرأس كل دائرة ما عدا مركز</w:t>
      </w:r>
      <w:r w:rsidR="009F0699">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العمالة نائب عامل يدعى "سوبريفي" و وظيفة نائب العامل في الدائرة هو مراقبة الدائرة الإدارية و الإطلاع على كل ما يقع فيها و إعلام الإدارة العليا بذلك و بذل الجهد في سبيل توطيد الإستعمار و مراقبة إدارة الأهالي. و الموظفون في إدارة نيابة العامل هم: مدير</w:t>
      </w:r>
      <w:r w:rsidR="009F0699">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نائب و خوجة أهلي</w:t>
      </w:r>
      <w:r w:rsidR="009F0699">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 xml:space="preserve">كاتب، </w:t>
      </w:r>
      <w:r w:rsidR="009F0699">
        <w:rPr>
          <w:rFonts w:cs="Traditional Arabic"/>
          <w:color w:val="000000" w:themeColor="text1"/>
          <w:sz w:val="32"/>
          <w:szCs w:val="32"/>
          <w:rtl/>
          <w:lang w:bidi="ar-DZ"/>
        </w:rPr>
        <w:br/>
      </w:r>
      <w:r>
        <w:rPr>
          <w:rFonts w:cs="Traditional Arabic" w:hint="cs"/>
          <w:color w:val="000000" w:themeColor="text1"/>
          <w:sz w:val="32"/>
          <w:szCs w:val="32"/>
          <w:rtl/>
          <w:lang w:bidi="ar-DZ"/>
        </w:rPr>
        <w:t>و فارس و شاوش. والمدير النائب يشغل وظيفة الكاتب العام في نيابة العمالة و يعين نائب العامل في مراقبة كل ما يختص بالأمور الأهلية في المناطق البلدية العاملة، و يدير هيأة "معرفة الشخصية العدلية" في مركز الدائرة.</w:t>
      </w:r>
    </w:p>
    <w:p w14:paraId="631E6673" w14:textId="77777777" w:rsidR="00936884" w:rsidRDefault="00936884" w:rsidP="00936884">
      <w:pPr>
        <w:bidi/>
        <w:spacing w:after="0" w:line="228" w:lineRule="auto"/>
        <w:ind w:firstLine="425"/>
        <w:jc w:val="both"/>
        <w:rPr>
          <w:rFonts w:cs="Traditional Arabic"/>
          <w:color w:val="000000" w:themeColor="text1"/>
          <w:sz w:val="32"/>
          <w:szCs w:val="32"/>
          <w:rtl/>
          <w:lang w:bidi="ar-DZ"/>
        </w:rPr>
      </w:pPr>
      <w:r>
        <w:rPr>
          <w:rFonts w:cs="Traditional Arabic" w:hint="cs"/>
          <w:color w:val="000000" w:themeColor="text1"/>
          <w:sz w:val="32"/>
          <w:szCs w:val="32"/>
          <w:rtl/>
          <w:lang w:bidi="ar-DZ"/>
        </w:rPr>
        <w:t>و للبلدية ميزانية عامة تحت تصرفها. و أهم مواد ميزانيتها هي الضريبة على الأكرية و الضريبة على المحلات الإحترافية، و الضريبة على الكلاب، و الضريبة على المذابح. أما الضريبة على الأكرية و هي أهم هذه الضرائب فهي عبارة عن 12 في المائة من ثمن كراء المحلات.</w:t>
      </w:r>
      <w:r w:rsidR="009F0699">
        <w:rPr>
          <w:rFonts w:cs="Traditional Arabic" w:hint="cs"/>
          <w:color w:val="000000" w:themeColor="text1"/>
          <w:sz w:val="32"/>
          <w:szCs w:val="32"/>
          <w:rtl/>
          <w:lang w:bidi="ar-DZ"/>
        </w:rPr>
        <w:t xml:space="preserve"> </w:t>
      </w:r>
      <w:r>
        <w:rPr>
          <w:rFonts w:cs="Traditional Arabic" w:hint="cs"/>
          <w:color w:val="000000" w:themeColor="text1"/>
          <w:sz w:val="32"/>
          <w:szCs w:val="32"/>
          <w:rtl/>
          <w:lang w:bidi="ar-DZ"/>
        </w:rPr>
        <w:t>و جميع السكان على الإطلاق يدفعون هذه الضريبة، و إذا كان صاحب الملك نفسه يسكن محله فإنه يدفع ضريبة الكراء كما لو كان مستأجرا</w:t>
      </w:r>
      <w:r w:rsidR="009F0699">
        <w:rPr>
          <w:rFonts w:cs="Traditional Arabic" w:hint="cs"/>
          <w:color w:val="000000" w:themeColor="text1"/>
          <w:sz w:val="32"/>
          <w:szCs w:val="32"/>
          <w:rtl/>
          <w:lang w:bidi="ar-DZ"/>
        </w:rPr>
        <w:t>،</w:t>
      </w:r>
      <w:r>
        <w:rPr>
          <w:rFonts w:cs="Traditional Arabic" w:hint="cs"/>
          <w:color w:val="000000" w:themeColor="text1"/>
          <w:sz w:val="32"/>
          <w:szCs w:val="32"/>
          <w:rtl/>
          <w:lang w:bidi="ar-DZ"/>
        </w:rPr>
        <w:t xml:space="preserve"> و من أهم الضرائب البلدية كذلك: ال</w:t>
      </w:r>
      <w:r w:rsidR="009F0699">
        <w:rPr>
          <w:rFonts w:cs="Traditional Arabic" w:hint="cs"/>
          <w:color w:val="000000" w:themeColor="text1"/>
          <w:sz w:val="32"/>
          <w:szCs w:val="32"/>
          <w:rtl/>
          <w:lang w:bidi="ar-DZ"/>
        </w:rPr>
        <w:t>م</w:t>
      </w:r>
      <w:r>
        <w:rPr>
          <w:rFonts w:cs="Traditional Arabic" w:hint="cs"/>
          <w:color w:val="000000" w:themeColor="text1"/>
          <w:sz w:val="32"/>
          <w:szCs w:val="32"/>
          <w:rtl/>
          <w:lang w:bidi="ar-DZ"/>
        </w:rPr>
        <w:t xml:space="preserve">كس على </w:t>
      </w:r>
      <w:r>
        <w:rPr>
          <w:rFonts w:cs="Traditional Arabic" w:hint="cs"/>
          <w:color w:val="000000" w:themeColor="text1"/>
          <w:sz w:val="32"/>
          <w:szCs w:val="32"/>
          <w:rtl/>
          <w:lang w:bidi="ar-DZ"/>
        </w:rPr>
        <w:lastRenderedPageBreak/>
        <w:t>واردات البحر، و هي ضريبة تشبه معاليم الديوانة. و الخزينة العامة  تتقاضى الجزء السادس من هذه الضريبة البلدية، و ما بقي يوزع على البلديات حسب عدد سكانها، ما عدا البلديات العربية.</w:t>
      </w:r>
    </w:p>
    <w:p w14:paraId="204D4616" w14:textId="77777777" w:rsidR="0084119F" w:rsidRPr="0021277D" w:rsidRDefault="00936884" w:rsidP="009F0699">
      <w:pPr>
        <w:bidi/>
        <w:spacing w:after="0" w:line="228" w:lineRule="auto"/>
        <w:ind w:firstLine="425"/>
        <w:jc w:val="both"/>
        <w:rPr>
          <w:rFonts w:ascii="Traditional Arabic" w:hAnsi="Traditional Arabic" w:cs="Traditional Arabic"/>
          <w:color w:val="000000" w:themeColor="text1"/>
          <w:sz w:val="32"/>
          <w:szCs w:val="32"/>
          <w:rtl/>
          <w:lang w:bidi="ar-DZ"/>
        </w:rPr>
      </w:pPr>
      <w:r w:rsidRPr="0021277D">
        <w:rPr>
          <w:rFonts w:ascii="Traditional Arabic" w:hAnsi="Traditional Arabic" w:cs="Traditional Arabic" w:hint="cs"/>
          <w:b/>
          <w:bCs/>
          <w:color w:val="000000" w:themeColor="text1"/>
          <w:sz w:val="32"/>
          <w:szCs w:val="32"/>
          <w:rtl/>
          <w:lang w:bidi="ar-DZ"/>
        </w:rPr>
        <w:t>القياد</w:t>
      </w:r>
      <w:r w:rsidRPr="0021277D">
        <w:rPr>
          <w:rFonts w:ascii="Traditional Arabic" w:hAnsi="Traditional Arabic" w:cs="Traditional Arabic" w:hint="cs"/>
          <w:color w:val="000000" w:themeColor="text1"/>
          <w:sz w:val="32"/>
          <w:szCs w:val="32"/>
          <w:rtl/>
          <w:lang w:bidi="ar-DZ"/>
        </w:rPr>
        <w:t xml:space="preserve"> </w:t>
      </w:r>
      <w:r w:rsidR="0084119F" w:rsidRPr="0021277D">
        <w:rPr>
          <w:rFonts w:ascii="Traditional Arabic" w:hAnsi="Traditional Arabic" w:cs="Traditional Arabic" w:hint="cs"/>
          <w:color w:val="000000" w:themeColor="text1"/>
          <w:sz w:val="32"/>
          <w:szCs w:val="32"/>
          <w:rtl/>
          <w:lang w:bidi="ar-DZ"/>
        </w:rPr>
        <w:t>:</w:t>
      </w:r>
    </w:p>
    <w:p w14:paraId="4F867A94" w14:textId="77777777" w:rsidR="00D678BB" w:rsidRPr="0021277D" w:rsidRDefault="00D678BB" w:rsidP="003F0453">
      <w:pPr>
        <w:bidi/>
        <w:spacing w:line="22" w:lineRule="atLeast"/>
        <w:ind w:firstLine="720"/>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 xml:space="preserve">لقد تم تقسيم القبائل إداريا من طرف ضباط المكاتب العربية إلى مجموعات من القيادات، حيث تضم كل قيادة مجموعة من القبائل والعشائر. كان يرأس كل قيادة، قائد أهلي وكل قبيلة أو عشيرة شيخ  لأن إدارة </w:t>
      </w:r>
      <w:r w:rsidR="00873DFB" w:rsidRPr="0021277D">
        <w:rPr>
          <w:rFonts w:ascii="Traditional Arabic" w:hAnsi="Traditional Arabic" w:cs="Traditional Arabic" w:hint="cs"/>
          <w:sz w:val="32"/>
          <w:szCs w:val="32"/>
          <w:rtl/>
          <w:lang w:bidi="ar-DZ"/>
        </w:rPr>
        <w:t xml:space="preserve">المكاتب </w:t>
      </w:r>
      <w:r w:rsidRPr="0021277D">
        <w:rPr>
          <w:rFonts w:ascii="Traditional Arabic" w:hAnsi="Traditional Arabic" w:cs="Traditional Arabic" w:hint="cs"/>
          <w:sz w:val="32"/>
          <w:szCs w:val="32"/>
          <w:rtl/>
          <w:lang w:bidi="ar-DZ"/>
        </w:rPr>
        <w:t>العربية ظلت تشتغل من خلال رؤساء الأهالي كوسطاء بينها وبين القبائل التي يقودونها.</w:t>
      </w:r>
    </w:p>
    <w:p w14:paraId="75196FA1" w14:textId="77777777" w:rsidR="00D678BB" w:rsidRPr="0021277D" w:rsidRDefault="00D678BB" w:rsidP="00BC6130">
      <w:pPr>
        <w:bidi/>
        <w:spacing w:after="120" w:line="22" w:lineRule="atLeast"/>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ab/>
        <w:t>وقد كان التقسيم الإداري من أجل تهيئة الأرضية للإدارة المباشرة لتلك المؤسسة الاستعمارية، حيث استمر هذا التنظيم إلى غاية عام1858م، السنة التي يبدأ فيها التحول من الإدارة اللامباشرة إلى حكم الأهالي مباشرة. فهل يمكن لنا – إذن – معرفة هذا التنظيم الإداري الاستعماري لقبائل المقاطعة؟</w:t>
      </w:r>
    </w:p>
    <w:p w14:paraId="6BDC7AF5" w14:textId="77777777" w:rsidR="00936884" w:rsidRPr="0021277D" w:rsidRDefault="00936884" w:rsidP="0084119F">
      <w:pPr>
        <w:bidi/>
        <w:spacing w:after="0" w:line="228" w:lineRule="auto"/>
        <w:ind w:firstLine="425"/>
        <w:jc w:val="both"/>
        <w:rPr>
          <w:rFonts w:ascii="Traditional Arabic" w:hAnsi="Traditional Arabic" w:cs="Traditional Arabic"/>
          <w:color w:val="000000" w:themeColor="text1"/>
          <w:sz w:val="32"/>
          <w:szCs w:val="32"/>
          <w:rtl/>
          <w:lang w:bidi="ar-DZ"/>
        </w:rPr>
      </w:pPr>
      <w:r w:rsidRPr="0021277D">
        <w:rPr>
          <w:rFonts w:ascii="Traditional Arabic" w:hAnsi="Traditional Arabic" w:cs="Traditional Arabic" w:hint="cs"/>
          <w:color w:val="000000" w:themeColor="text1"/>
          <w:sz w:val="32"/>
          <w:szCs w:val="32"/>
          <w:rtl/>
          <w:lang w:bidi="ar-DZ"/>
        </w:rPr>
        <w:t>أظهرت التجارب أن شيوخ المدن ليس لهم استعداد لحكم المسلمين المستقرين بالمنطقة البلدية مباشرة، لذلك وجبت الإستعانة بالمعاونين الإداريين الأهليين، و ه</w:t>
      </w:r>
      <w:r w:rsidR="009F0699" w:rsidRPr="0021277D">
        <w:rPr>
          <w:rFonts w:ascii="Traditional Arabic" w:hAnsi="Traditional Arabic" w:cs="Traditional Arabic" w:hint="cs"/>
          <w:color w:val="000000" w:themeColor="text1"/>
          <w:sz w:val="32"/>
          <w:szCs w:val="32"/>
          <w:rtl/>
          <w:lang w:bidi="ar-DZ"/>
        </w:rPr>
        <w:t>م</w:t>
      </w:r>
      <w:r w:rsidRPr="0021277D">
        <w:rPr>
          <w:rFonts w:ascii="Traditional Arabic" w:hAnsi="Traditional Arabic" w:cs="Traditional Arabic" w:hint="cs"/>
          <w:color w:val="000000" w:themeColor="text1"/>
          <w:sz w:val="32"/>
          <w:szCs w:val="32"/>
          <w:rtl/>
          <w:lang w:bidi="ar-DZ"/>
        </w:rPr>
        <w:t xml:space="preserve"> الذين يسمونهم بالقياد، جمع قايد. و القياد في المناطق البلدية العاملة هم في نظامهم غير القياد في المناطق البلدية الممتزجة. و القائد في المنطقة العاملة يؤخذ من بين أعضاء المجلس البلدي أو من غيرهم حتى ممن لا يسكنون المنطقة البلدية.</w:t>
      </w:r>
      <w:r w:rsidR="009F0699" w:rsidRPr="0021277D">
        <w:rPr>
          <w:rFonts w:ascii="Traditional Arabic" w:hAnsi="Traditional Arabic" w:cs="Traditional Arabic" w:hint="cs"/>
          <w:color w:val="000000" w:themeColor="text1"/>
          <w:sz w:val="32"/>
          <w:szCs w:val="32"/>
          <w:rtl/>
          <w:lang w:bidi="ar-DZ"/>
        </w:rPr>
        <w:t xml:space="preserve"> </w:t>
      </w:r>
      <w:r w:rsidRPr="0021277D">
        <w:rPr>
          <w:rFonts w:ascii="Traditional Arabic" w:hAnsi="Traditional Arabic" w:cs="Traditional Arabic" w:hint="cs"/>
          <w:color w:val="000000" w:themeColor="text1"/>
          <w:sz w:val="32"/>
          <w:szCs w:val="32"/>
          <w:rtl/>
          <w:lang w:bidi="ar-DZ"/>
        </w:rPr>
        <w:t>و سلطة القايد لا تشمل إلا المسلمين و هو تحت سلطة المير رئيس البلدية</w:t>
      </w:r>
      <w:r w:rsidR="009F0699" w:rsidRPr="0021277D">
        <w:rPr>
          <w:rFonts w:ascii="Traditional Arabic" w:hAnsi="Traditional Arabic" w:cs="Traditional Arabic" w:hint="cs"/>
          <w:color w:val="000000" w:themeColor="text1"/>
          <w:sz w:val="32"/>
          <w:szCs w:val="32"/>
          <w:rtl/>
          <w:lang w:bidi="ar-DZ"/>
        </w:rPr>
        <w:t>،</w:t>
      </w:r>
      <w:r w:rsidRPr="0021277D">
        <w:rPr>
          <w:rFonts w:ascii="Traditional Arabic" w:hAnsi="Traditional Arabic" w:cs="Traditional Arabic" w:hint="cs"/>
          <w:color w:val="000000" w:themeColor="text1"/>
          <w:sz w:val="32"/>
          <w:szCs w:val="32"/>
          <w:rtl/>
          <w:lang w:bidi="ar-DZ"/>
        </w:rPr>
        <w:t xml:space="preserve"> و لا يحكم غالبا إلا المسلمين الخارجين عن المدن، أما في داخل المدينة فالمجلس البلدي نفسه يحكم و يراقب بواسطة البوليس المختلط الفرنسي الأهلي.</w:t>
      </w:r>
    </w:p>
    <w:p w14:paraId="0465F26F" w14:textId="77777777" w:rsidR="00936884" w:rsidRPr="0021277D" w:rsidRDefault="00936884" w:rsidP="00936884">
      <w:pPr>
        <w:bidi/>
        <w:spacing w:after="0" w:line="228" w:lineRule="auto"/>
        <w:ind w:firstLine="425"/>
        <w:jc w:val="both"/>
        <w:rPr>
          <w:rFonts w:ascii="Traditional Arabic" w:hAnsi="Traditional Arabic" w:cs="Traditional Arabic"/>
          <w:color w:val="000000" w:themeColor="text1"/>
          <w:sz w:val="32"/>
          <w:szCs w:val="32"/>
          <w:rtl/>
          <w:lang w:bidi="ar-DZ"/>
        </w:rPr>
      </w:pPr>
      <w:r w:rsidRPr="0021277D">
        <w:rPr>
          <w:rFonts w:ascii="Traditional Arabic" w:hAnsi="Traditional Arabic" w:cs="Traditional Arabic" w:hint="cs"/>
          <w:color w:val="000000" w:themeColor="text1"/>
          <w:sz w:val="32"/>
          <w:szCs w:val="32"/>
          <w:rtl/>
          <w:lang w:bidi="ar-DZ"/>
        </w:rPr>
        <w:t xml:space="preserve">و القياد مسؤولون علاوة على وظيفهم البلدي، عن حفظ النظام بمنطقتهم و إعلام الإدارة عن كل ما يقع فيها و إعانة جباة الضرائب البلدية و الحكومية و مراقبة الحالة المدنية من حيث المواليد و الوفيات و الزواج </w:t>
      </w:r>
      <w:r w:rsidR="009F0699" w:rsidRPr="0021277D">
        <w:rPr>
          <w:rFonts w:ascii="Traditional Arabic" w:hAnsi="Traditional Arabic" w:cs="Traditional Arabic" w:hint="cs"/>
          <w:color w:val="000000" w:themeColor="text1"/>
          <w:sz w:val="32"/>
          <w:szCs w:val="32"/>
          <w:rtl/>
          <w:lang w:bidi="ar-DZ"/>
        </w:rPr>
        <w:br/>
      </w:r>
      <w:r w:rsidRPr="0021277D">
        <w:rPr>
          <w:rFonts w:ascii="Traditional Arabic" w:hAnsi="Traditional Arabic" w:cs="Traditional Arabic" w:hint="cs"/>
          <w:color w:val="000000" w:themeColor="text1"/>
          <w:sz w:val="32"/>
          <w:szCs w:val="32"/>
          <w:rtl/>
          <w:lang w:bidi="ar-DZ"/>
        </w:rPr>
        <w:t>و الطلاق حتى تكون دائما ملائمة لما في دفتر الحالة الشخصية</w:t>
      </w:r>
      <w:r w:rsidR="009F0699" w:rsidRPr="0021277D">
        <w:rPr>
          <w:rFonts w:ascii="Traditional Arabic" w:hAnsi="Traditional Arabic" w:cs="Traditional Arabic" w:hint="cs"/>
          <w:color w:val="000000" w:themeColor="text1"/>
          <w:sz w:val="32"/>
          <w:szCs w:val="32"/>
          <w:rtl/>
          <w:lang w:bidi="ar-DZ"/>
        </w:rPr>
        <w:t>،</w:t>
      </w:r>
      <w:r w:rsidRPr="0021277D">
        <w:rPr>
          <w:rFonts w:ascii="Traditional Arabic" w:hAnsi="Traditional Arabic" w:cs="Traditional Arabic" w:hint="cs"/>
          <w:color w:val="000000" w:themeColor="text1"/>
          <w:sz w:val="32"/>
          <w:szCs w:val="32"/>
          <w:rtl/>
          <w:lang w:bidi="ar-DZ"/>
        </w:rPr>
        <w:t xml:space="preserve"> و السهر على الأمن و القبض على الجناة </w:t>
      </w:r>
      <w:r w:rsidR="009F0699" w:rsidRPr="0021277D">
        <w:rPr>
          <w:rFonts w:ascii="Traditional Arabic" w:hAnsi="Traditional Arabic" w:cs="Traditional Arabic" w:hint="cs"/>
          <w:color w:val="000000" w:themeColor="text1"/>
          <w:sz w:val="32"/>
          <w:szCs w:val="32"/>
          <w:rtl/>
          <w:lang w:bidi="ar-DZ"/>
        </w:rPr>
        <w:br/>
      </w:r>
      <w:r w:rsidRPr="0021277D">
        <w:rPr>
          <w:rFonts w:ascii="Traditional Arabic" w:hAnsi="Traditional Arabic" w:cs="Traditional Arabic" w:hint="cs"/>
          <w:color w:val="000000" w:themeColor="text1"/>
          <w:sz w:val="32"/>
          <w:szCs w:val="32"/>
          <w:rtl/>
          <w:lang w:bidi="ar-DZ"/>
        </w:rPr>
        <w:t>و المجرمين. و تنفيذ قوانين الخدمة العسكرية الإجبارية حتى لا يفلت منها فرد.</w:t>
      </w:r>
    </w:p>
    <w:p w14:paraId="56122F51" w14:textId="77777777" w:rsidR="00936884" w:rsidRPr="0021277D" w:rsidRDefault="00936884" w:rsidP="00D2669D">
      <w:pPr>
        <w:bidi/>
        <w:spacing w:after="0" w:line="228" w:lineRule="auto"/>
        <w:ind w:firstLine="425"/>
        <w:jc w:val="both"/>
        <w:rPr>
          <w:rFonts w:ascii="Traditional Arabic" w:hAnsi="Traditional Arabic" w:cs="Traditional Arabic"/>
          <w:color w:val="000000" w:themeColor="text1"/>
          <w:sz w:val="32"/>
          <w:szCs w:val="32"/>
          <w:rtl/>
          <w:lang w:bidi="ar-DZ"/>
        </w:rPr>
      </w:pPr>
      <w:r w:rsidRPr="0021277D">
        <w:rPr>
          <w:rFonts w:ascii="Traditional Arabic" w:hAnsi="Traditional Arabic" w:cs="Traditional Arabic" w:hint="cs"/>
          <w:color w:val="000000" w:themeColor="text1"/>
          <w:sz w:val="32"/>
          <w:szCs w:val="32"/>
          <w:rtl/>
          <w:lang w:bidi="ar-DZ"/>
        </w:rPr>
        <w:t xml:space="preserve">و توجد انتقادات كثيرة توجه على القياد، و ليست كلها عارية عن الصحة. و لقد قال مسيو موريس فيوليت في كتابه: "هل تحيى الجزائر" ما نصه: "الأمر المحقق هو أن 75 في المائة من القياد هم من ذوي الشهامة </w:t>
      </w:r>
      <w:r w:rsidR="00D2669D" w:rsidRPr="0021277D">
        <w:rPr>
          <w:rFonts w:ascii="Traditional Arabic" w:hAnsi="Traditional Arabic" w:cs="Traditional Arabic" w:hint="cs"/>
          <w:color w:val="000000" w:themeColor="text1"/>
          <w:sz w:val="32"/>
          <w:szCs w:val="32"/>
          <w:rtl/>
          <w:lang w:bidi="ar-DZ"/>
        </w:rPr>
        <w:br/>
      </w:r>
      <w:r w:rsidRPr="0021277D">
        <w:rPr>
          <w:rFonts w:ascii="Traditional Arabic" w:hAnsi="Traditional Arabic" w:cs="Traditional Arabic" w:hint="cs"/>
          <w:color w:val="000000" w:themeColor="text1"/>
          <w:sz w:val="32"/>
          <w:szCs w:val="32"/>
          <w:rtl/>
          <w:lang w:bidi="ar-DZ"/>
        </w:rPr>
        <w:t xml:space="preserve">و المروءة و الثقة و لكن يوجد 25 في المائة ممن هم دون ذلك ..." و قد انتقد مسيو فيوليت طريقة اختيار القياد ثم اعتذر للقياد (25 في المائة ...) الذين توجه إليهم </w:t>
      </w:r>
      <w:r w:rsidR="00D2669D" w:rsidRPr="0021277D">
        <w:rPr>
          <w:rFonts w:ascii="Traditional Arabic" w:hAnsi="Traditional Arabic" w:cs="Traditional Arabic" w:hint="cs"/>
          <w:color w:val="000000" w:themeColor="text1"/>
          <w:sz w:val="32"/>
          <w:szCs w:val="32"/>
          <w:rtl/>
          <w:lang w:bidi="ar-DZ"/>
        </w:rPr>
        <w:t>الإ</w:t>
      </w:r>
      <w:r w:rsidRPr="0021277D">
        <w:rPr>
          <w:rFonts w:ascii="Traditional Arabic" w:hAnsi="Traditional Arabic" w:cs="Traditional Arabic" w:hint="cs"/>
          <w:color w:val="000000" w:themeColor="text1"/>
          <w:sz w:val="32"/>
          <w:szCs w:val="32"/>
          <w:rtl/>
          <w:lang w:bidi="ar-DZ"/>
        </w:rPr>
        <w:t xml:space="preserve">نتقادات المرة بقوله "يجب علينا أن ننظر بعين الإنصاف إلى حالتهم خاصة الذين ليست لهم ثروة </w:t>
      </w:r>
      <w:r w:rsidR="00D2669D" w:rsidRPr="0021277D">
        <w:rPr>
          <w:rFonts w:ascii="Traditional Arabic" w:hAnsi="Traditional Arabic" w:cs="Traditional Arabic" w:hint="cs"/>
          <w:color w:val="000000" w:themeColor="text1"/>
          <w:sz w:val="32"/>
          <w:szCs w:val="32"/>
          <w:rtl/>
          <w:lang w:bidi="ar-DZ"/>
        </w:rPr>
        <w:t>ش</w:t>
      </w:r>
      <w:r w:rsidRPr="0021277D">
        <w:rPr>
          <w:rFonts w:ascii="Traditional Arabic" w:hAnsi="Traditional Arabic" w:cs="Traditional Arabic" w:hint="cs"/>
          <w:color w:val="000000" w:themeColor="text1"/>
          <w:sz w:val="32"/>
          <w:szCs w:val="32"/>
          <w:rtl/>
          <w:lang w:bidi="ar-DZ"/>
        </w:rPr>
        <w:t>خصية منهم فإن حالة هؤلاء موجبة للشفقة و قد رفضت الإدارة دائما أن تمنحهم أكثر من سبعة أو ثمانية آلاف فرنك في السنة! و يظن أنه يسمح لهم بأن (يدبروا رأسهم) للتحصيل على ما يكفيهم من المو</w:t>
      </w:r>
      <w:r w:rsidR="00D2669D" w:rsidRPr="0021277D">
        <w:rPr>
          <w:rFonts w:ascii="Traditional Arabic" w:hAnsi="Traditional Arabic" w:cs="Traditional Arabic" w:hint="cs"/>
          <w:color w:val="000000" w:themeColor="text1"/>
          <w:sz w:val="32"/>
          <w:szCs w:val="32"/>
          <w:rtl/>
          <w:lang w:bidi="ar-DZ"/>
        </w:rPr>
        <w:t>ضو</w:t>
      </w:r>
      <w:r w:rsidRPr="0021277D">
        <w:rPr>
          <w:rFonts w:ascii="Traditional Arabic" w:hAnsi="Traditional Arabic" w:cs="Traditional Arabic" w:hint="cs"/>
          <w:color w:val="000000" w:themeColor="text1"/>
          <w:sz w:val="32"/>
          <w:szCs w:val="32"/>
          <w:rtl/>
          <w:lang w:bidi="ar-DZ"/>
        </w:rPr>
        <w:t>عين تحت سلطتهم و كأن الإدارة تنشط ذلك بأن تعطي القياد جزءا مائويا مما يس</w:t>
      </w:r>
      <w:r w:rsidR="00D2669D" w:rsidRPr="0021277D">
        <w:rPr>
          <w:rFonts w:ascii="Traditional Arabic" w:hAnsi="Traditional Arabic" w:cs="Traditional Arabic" w:hint="cs"/>
          <w:color w:val="000000" w:themeColor="text1"/>
          <w:sz w:val="32"/>
          <w:szCs w:val="32"/>
          <w:rtl/>
          <w:lang w:bidi="ar-DZ"/>
        </w:rPr>
        <w:t>ت</w:t>
      </w:r>
      <w:r w:rsidRPr="0021277D">
        <w:rPr>
          <w:rFonts w:ascii="Traditional Arabic" w:hAnsi="Traditional Arabic" w:cs="Traditional Arabic" w:hint="cs"/>
          <w:color w:val="000000" w:themeColor="text1"/>
          <w:sz w:val="32"/>
          <w:szCs w:val="32"/>
          <w:rtl/>
          <w:lang w:bidi="ar-DZ"/>
        </w:rPr>
        <w:t>خلصونه من الضرائب"</w:t>
      </w:r>
    </w:p>
    <w:p w14:paraId="12AE0999" w14:textId="77777777" w:rsidR="00936884" w:rsidRPr="0021277D" w:rsidRDefault="00936884" w:rsidP="00D2669D">
      <w:pPr>
        <w:bidi/>
        <w:spacing w:after="0" w:line="228" w:lineRule="auto"/>
        <w:ind w:firstLine="425"/>
        <w:jc w:val="both"/>
        <w:rPr>
          <w:rFonts w:ascii="Traditional Arabic" w:hAnsi="Traditional Arabic" w:cs="Traditional Arabic"/>
          <w:sz w:val="32"/>
          <w:szCs w:val="32"/>
          <w:rtl/>
          <w:lang w:bidi="ar-DZ"/>
        </w:rPr>
      </w:pPr>
      <w:r w:rsidRPr="0021277D">
        <w:rPr>
          <w:rFonts w:ascii="Traditional Arabic" w:hAnsi="Traditional Arabic" w:cs="Traditional Arabic" w:hint="cs"/>
          <w:color w:val="000000" w:themeColor="text1"/>
          <w:sz w:val="32"/>
          <w:szCs w:val="32"/>
          <w:rtl/>
          <w:lang w:bidi="ar-DZ"/>
        </w:rPr>
        <w:t>إن القياد يقومون بأكثر الأعمال تشعبا في هذه البلاد، و هم الذين يمثلون ببرانيسهم الحمراء السلطة لجميع المسلمين، فواجب الحكومة إن أرادت أن تحسن سمعتها عند مجموع المسلمين و أن تنتظم الإدارة انتظاما متينا</w:t>
      </w:r>
      <w:r w:rsidR="00D2669D" w:rsidRPr="0021277D">
        <w:rPr>
          <w:rFonts w:ascii="Traditional Arabic" w:hAnsi="Traditional Arabic" w:cs="Traditional Arabic" w:hint="cs"/>
          <w:color w:val="000000" w:themeColor="text1"/>
          <w:sz w:val="32"/>
          <w:szCs w:val="32"/>
          <w:rtl/>
          <w:lang w:bidi="ar-DZ"/>
        </w:rPr>
        <w:t>،</w:t>
      </w:r>
      <w:r w:rsidRPr="0021277D">
        <w:rPr>
          <w:rFonts w:ascii="Traditional Arabic" w:hAnsi="Traditional Arabic" w:cs="Traditional Arabic" w:hint="cs"/>
          <w:color w:val="000000" w:themeColor="text1"/>
          <w:sz w:val="32"/>
          <w:szCs w:val="32"/>
          <w:rtl/>
          <w:lang w:bidi="ar-DZ"/>
        </w:rPr>
        <w:t xml:space="preserve"> هو </w:t>
      </w:r>
      <w:r w:rsidRPr="0021277D">
        <w:rPr>
          <w:rFonts w:ascii="Traditional Arabic" w:hAnsi="Traditional Arabic" w:cs="Traditional Arabic" w:hint="cs"/>
          <w:color w:val="000000" w:themeColor="text1"/>
          <w:sz w:val="32"/>
          <w:szCs w:val="32"/>
          <w:u w:val="single"/>
          <w:rtl/>
          <w:lang w:bidi="ar-DZ"/>
        </w:rPr>
        <w:t xml:space="preserve">أن </w:t>
      </w:r>
      <w:r w:rsidRPr="0021277D">
        <w:rPr>
          <w:rFonts w:ascii="Traditional Arabic" w:hAnsi="Traditional Arabic" w:cs="Traditional Arabic" w:hint="cs"/>
          <w:color w:val="000000" w:themeColor="text1"/>
          <w:sz w:val="32"/>
          <w:szCs w:val="32"/>
          <w:u w:val="single"/>
          <w:rtl/>
          <w:lang w:bidi="ar-DZ"/>
        </w:rPr>
        <w:lastRenderedPageBreak/>
        <w:t>تعيد النظر بإمعان في مسألة القياد من جهة الكفاءة أولا، فلا ينتخب إلا الكفء الذكي العارف</w:t>
      </w:r>
      <w:r w:rsidRPr="0021277D">
        <w:rPr>
          <w:rFonts w:ascii="Traditional Arabic" w:hAnsi="Traditional Arabic" w:cs="Traditional Arabic" w:hint="cs"/>
          <w:sz w:val="32"/>
          <w:szCs w:val="32"/>
          <w:u w:val="single"/>
          <w:rtl/>
          <w:lang w:bidi="ar-DZ"/>
        </w:rPr>
        <w:t xml:space="preserve"> النزيه</w:t>
      </w:r>
      <w:r w:rsidR="00D2669D" w:rsidRPr="0021277D">
        <w:rPr>
          <w:rFonts w:ascii="Traditional Arabic" w:hAnsi="Traditional Arabic" w:cs="Traditional Arabic" w:hint="cs"/>
          <w:sz w:val="32"/>
          <w:szCs w:val="32"/>
          <w:u w:val="single"/>
          <w:rtl/>
          <w:lang w:bidi="ar-DZ"/>
        </w:rPr>
        <w:t>،</w:t>
      </w:r>
      <w:r w:rsidRPr="0021277D">
        <w:rPr>
          <w:rFonts w:ascii="Traditional Arabic" w:hAnsi="Traditional Arabic" w:cs="Traditional Arabic" w:hint="cs"/>
          <w:sz w:val="32"/>
          <w:szCs w:val="32"/>
          <w:u w:val="single"/>
          <w:rtl/>
          <w:lang w:bidi="ar-DZ"/>
        </w:rPr>
        <w:t xml:space="preserve"> </w:t>
      </w:r>
      <w:r w:rsidR="00D2669D" w:rsidRPr="0021277D">
        <w:rPr>
          <w:rFonts w:ascii="Traditional Arabic" w:hAnsi="Traditional Arabic" w:cs="Traditional Arabic" w:hint="cs"/>
          <w:sz w:val="32"/>
          <w:szCs w:val="32"/>
          <w:u w:val="single"/>
          <w:rtl/>
          <w:lang w:bidi="ar-DZ"/>
        </w:rPr>
        <w:br/>
      </w:r>
      <w:r w:rsidRPr="0021277D">
        <w:rPr>
          <w:rFonts w:ascii="Traditional Arabic" w:hAnsi="Traditional Arabic" w:cs="Traditional Arabic" w:hint="cs"/>
          <w:sz w:val="32"/>
          <w:szCs w:val="32"/>
          <w:u w:val="single"/>
          <w:rtl/>
          <w:lang w:bidi="ar-DZ"/>
        </w:rPr>
        <w:t>و</w:t>
      </w:r>
      <w:r w:rsidR="00D2669D" w:rsidRPr="0021277D">
        <w:rPr>
          <w:rFonts w:ascii="Traditional Arabic" w:hAnsi="Traditional Arabic" w:cs="Traditional Arabic" w:hint="cs"/>
          <w:sz w:val="32"/>
          <w:szCs w:val="32"/>
          <w:u w:val="single"/>
          <w:rtl/>
          <w:lang w:bidi="ar-DZ"/>
        </w:rPr>
        <w:t xml:space="preserve"> من جهة المرتب ثانيا، حيث تمنح القائد مرتبا يكفيه و يجعله بعيدا عن مواطن الريبة و</w:t>
      </w:r>
      <w:r w:rsidRPr="0021277D">
        <w:rPr>
          <w:rFonts w:ascii="Traditional Arabic" w:hAnsi="Traditional Arabic" w:cs="Traditional Arabic" w:hint="cs"/>
          <w:sz w:val="32"/>
          <w:szCs w:val="32"/>
          <w:u w:val="single"/>
          <w:rtl/>
          <w:lang w:bidi="ar-DZ"/>
        </w:rPr>
        <w:t xml:space="preserve"> يناسب ما يقوم به من الأعمال.</w:t>
      </w:r>
      <w:r w:rsidRPr="0021277D">
        <w:rPr>
          <w:rFonts w:ascii="Traditional Arabic" w:hAnsi="Traditional Arabic" w:cs="Traditional Arabic" w:hint="cs"/>
          <w:sz w:val="32"/>
          <w:szCs w:val="32"/>
          <w:rtl/>
          <w:lang w:bidi="ar-DZ"/>
        </w:rPr>
        <w:t xml:space="preserve">  </w:t>
      </w:r>
    </w:p>
    <w:p w14:paraId="39B2FDE3" w14:textId="77777777" w:rsidR="00936884" w:rsidRPr="0021277D" w:rsidRDefault="00936884" w:rsidP="00936884">
      <w:pPr>
        <w:bidi/>
        <w:spacing w:after="0" w:line="228" w:lineRule="auto"/>
        <w:ind w:firstLine="425"/>
        <w:jc w:val="both"/>
        <w:rPr>
          <w:rFonts w:ascii="Traditional Arabic" w:hAnsi="Traditional Arabic" w:cs="Traditional Arabic"/>
          <w:sz w:val="32"/>
          <w:szCs w:val="32"/>
          <w:rtl/>
          <w:lang w:bidi="ar-DZ"/>
        </w:rPr>
      </w:pPr>
      <w:r w:rsidRPr="0021277D">
        <w:rPr>
          <w:rFonts w:ascii="Traditional Arabic" w:hAnsi="Traditional Arabic" w:cs="Traditional Arabic" w:hint="cs"/>
          <w:b/>
          <w:bCs/>
          <w:sz w:val="32"/>
          <w:szCs w:val="32"/>
          <w:rtl/>
          <w:lang w:bidi="ar-DZ"/>
        </w:rPr>
        <w:t xml:space="preserve">و الدوار </w:t>
      </w:r>
      <w:r w:rsidRPr="0021277D">
        <w:rPr>
          <w:rFonts w:ascii="Traditional Arabic" w:hAnsi="Traditional Arabic" w:cs="Traditional Arabic" w:hint="cs"/>
          <w:sz w:val="32"/>
          <w:szCs w:val="32"/>
          <w:rtl/>
          <w:lang w:bidi="ar-DZ"/>
        </w:rPr>
        <w:t>الذي يتولى القايد أمره هو نواة الوحدة الإدارية الظاهرة الحقيقية في الجزائر و هو من أقسام المنطقة البلدية</w:t>
      </w:r>
      <w:r w:rsidR="00D2669D"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يتمتع بالذاتية القانونية</w:t>
      </w:r>
      <w:r w:rsidR="00D2669D"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هو الذي يملك قطة أرض العرش إن كانت أرض العرش توجد في الدوار</w:t>
      </w:r>
      <w:r w:rsidR="00D2669D"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w:t>
      </w:r>
      <w:r w:rsidR="00D2669D" w:rsidRPr="0021277D">
        <w:rPr>
          <w:rFonts w:ascii="Traditional Arabic" w:hAnsi="Traditional Arabic" w:cs="Traditional Arabic" w:hint="cs"/>
          <w:sz w:val="32"/>
          <w:szCs w:val="32"/>
          <w:rtl/>
          <w:lang w:bidi="ar-DZ"/>
        </w:rPr>
        <w:br/>
      </w:r>
      <w:r w:rsidRPr="0021277D">
        <w:rPr>
          <w:rFonts w:ascii="Traditional Arabic" w:hAnsi="Traditional Arabic" w:cs="Traditional Arabic" w:hint="cs"/>
          <w:sz w:val="32"/>
          <w:szCs w:val="32"/>
          <w:rtl/>
          <w:lang w:bidi="ar-DZ"/>
        </w:rPr>
        <w:t>و للدوار مجلس خاص به يدعى مجلس الجماعة</w:t>
      </w:r>
      <w:r w:rsidR="00D2669D"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سيأتيك تفصيل الكلام عليه.</w:t>
      </w:r>
    </w:p>
    <w:p w14:paraId="22C2B5FF" w14:textId="77777777" w:rsidR="0098713E" w:rsidRPr="0021277D" w:rsidRDefault="0098713E" w:rsidP="0084119F">
      <w:pPr>
        <w:bidi/>
        <w:spacing w:after="0" w:line="22" w:lineRule="atLeast"/>
        <w:ind w:left="720"/>
        <w:jc w:val="lowKashida"/>
        <w:rPr>
          <w:rFonts w:ascii="Traditional Arabic" w:hAnsi="Traditional Arabic" w:cs="Traditional Arabic"/>
          <w:b/>
          <w:bCs/>
          <w:sz w:val="32"/>
          <w:szCs w:val="32"/>
          <w:rtl/>
          <w:lang w:bidi="ar-DZ"/>
        </w:rPr>
      </w:pPr>
    </w:p>
    <w:p w14:paraId="22CCCAE2" w14:textId="77777777" w:rsidR="0098713E" w:rsidRPr="0021277D" w:rsidRDefault="0037095E" w:rsidP="0098713E">
      <w:pPr>
        <w:bidi/>
        <w:spacing w:after="0" w:line="22" w:lineRule="atLeast"/>
        <w:ind w:left="720"/>
        <w:jc w:val="lowKashida"/>
        <w:rPr>
          <w:rFonts w:ascii="Traditional Arabic" w:hAnsi="Traditional Arabic" w:cs="Traditional Arabic"/>
          <w:sz w:val="32"/>
          <w:szCs w:val="32"/>
          <w:rtl/>
          <w:lang w:bidi="ar-DZ"/>
        </w:rPr>
      </w:pPr>
      <w:r w:rsidRPr="0021277D">
        <w:rPr>
          <w:rFonts w:ascii="Traditional Arabic" w:hAnsi="Traditional Arabic" w:cs="Traditional Arabic" w:hint="cs"/>
          <w:b/>
          <w:bCs/>
          <w:sz w:val="32"/>
          <w:szCs w:val="32"/>
          <w:rtl/>
          <w:lang w:bidi="ar-DZ"/>
        </w:rPr>
        <w:t>دائرة قالمة:</w:t>
      </w:r>
      <w:r w:rsidRPr="0021277D">
        <w:rPr>
          <w:rFonts w:ascii="Traditional Arabic" w:hAnsi="Traditional Arabic" w:cs="Traditional Arabic" w:hint="cs"/>
          <w:sz w:val="32"/>
          <w:szCs w:val="32"/>
          <w:rtl/>
          <w:lang w:bidi="ar-DZ"/>
        </w:rPr>
        <w:t xml:space="preserve"> </w:t>
      </w:r>
    </w:p>
    <w:p w14:paraId="25901260" w14:textId="77777777" w:rsidR="0037095E" w:rsidRPr="0021277D" w:rsidRDefault="0037095E" w:rsidP="009C27B6">
      <w:pPr>
        <w:bidi/>
        <w:spacing w:after="0" w:line="22" w:lineRule="atLeast"/>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لقد اقتنع النقيب كوزن" (</w:t>
      </w:r>
      <w:r w:rsidRPr="0021277D">
        <w:rPr>
          <w:rFonts w:ascii="Traditional Arabic" w:hAnsi="Traditional Arabic" w:cs="Traditional Arabic" w:hint="cs"/>
          <w:sz w:val="32"/>
          <w:szCs w:val="32"/>
          <w:lang w:bidi="ar-DZ"/>
        </w:rPr>
        <w:t>Cousin</w:t>
      </w:r>
      <w:r w:rsidRPr="0021277D">
        <w:rPr>
          <w:rFonts w:ascii="Traditional Arabic" w:hAnsi="Traditional Arabic" w:cs="Traditional Arabic" w:hint="cs"/>
          <w:sz w:val="32"/>
          <w:szCs w:val="32"/>
          <w:rtl/>
          <w:lang w:bidi="ar-DZ"/>
        </w:rPr>
        <w:t>) رئيس مكتب هذه الدائرة، كباقي رؤساء المكاتب الأخرى بالمقاطعة، بل بكامل القطر الجزائري بحتمية آكدة هي: العمل على التخلص من رؤساء الأهالي المؤثرين في القبائل والمعادين للاستعمار. فقد لاحظ هذا النقيب أن "جل" قادة الأهالي كانوا يقودون معارضة خفية ومنظمة، متظاهرين بعدم فهمهم للأوامر التي تعطى إليهم.. من ذلك على سبيل المثال: الشيخ عثمان بن سالم بأولاد بدر وسليمان بن السعيد بأولاد سالم"</w:t>
      </w:r>
      <w:r w:rsidRPr="0021277D">
        <w:rPr>
          <w:rFonts w:ascii="Traditional Arabic" w:hAnsi="Traditional Arabic" w:cs="Traditional Arabic" w:hint="cs"/>
          <w:sz w:val="32"/>
          <w:szCs w:val="32"/>
          <w:vertAlign w:val="superscript"/>
          <w:rtl/>
          <w:lang w:bidi="ar-DZ"/>
        </w:rPr>
        <w:t>(</w:t>
      </w:r>
      <w:r w:rsidRPr="0021277D">
        <w:rPr>
          <w:rStyle w:val="Appelnotedebasdep"/>
          <w:rFonts w:ascii="Traditional Arabic" w:hAnsi="Traditional Arabic" w:cs="Traditional Arabic" w:hint="cs"/>
          <w:sz w:val="32"/>
          <w:szCs w:val="32"/>
          <w:rtl/>
          <w:lang w:bidi="ar-DZ"/>
        </w:rPr>
        <w:footnoteReference w:id="32"/>
      </w:r>
      <w:r w:rsidRPr="0021277D">
        <w:rPr>
          <w:rFonts w:ascii="Traditional Arabic" w:hAnsi="Traditional Arabic" w:cs="Traditional Arabic" w:hint="cs"/>
          <w:sz w:val="32"/>
          <w:szCs w:val="32"/>
          <w:vertAlign w:val="superscript"/>
          <w:rtl/>
          <w:lang w:bidi="ar-DZ"/>
        </w:rPr>
        <w:t>)</w:t>
      </w:r>
      <w:r w:rsidRPr="0021277D">
        <w:rPr>
          <w:rFonts w:ascii="Traditional Arabic" w:hAnsi="Traditional Arabic" w:cs="Traditional Arabic" w:hint="cs"/>
          <w:sz w:val="32"/>
          <w:szCs w:val="32"/>
          <w:rtl/>
          <w:lang w:bidi="ar-DZ"/>
        </w:rPr>
        <w:t>.</w:t>
      </w:r>
    </w:p>
    <w:p w14:paraId="231DB149" w14:textId="77777777" w:rsidR="0037095E" w:rsidRPr="0021277D" w:rsidRDefault="0037095E" w:rsidP="009C27B6">
      <w:pPr>
        <w:bidi/>
        <w:spacing w:line="22" w:lineRule="atLeast"/>
        <w:jc w:val="lowKashida"/>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ab/>
        <w:t>غير أن القائد الأعلى لقسمة عنابة "تورفيل" (</w:t>
      </w:r>
      <w:r w:rsidRPr="0021277D">
        <w:rPr>
          <w:rFonts w:ascii="Traditional Arabic" w:hAnsi="Traditional Arabic" w:cs="Traditional Arabic" w:hint="cs"/>
          <w:b/>
          <w:bCs/>
          <w:sz w:val="32"/>
          <w:szCs w:val="32"/>
          <w:lang w:bidi="ar-DZ"/>
        </w:rPr>
        <w:t>Trouville</w:t>
      </w:r>
      <w:r w:rsidRPr="0021277D">
        <w:rPr>
          <w:rFonts w:ascii="Traditional Arabic" w:hAnsi="Traditional Arabic" w:cs="Traditional Arabic" w:hint="cs"/>
          <w:sz w:val="32"/>
          <w:szCs w:val="32"/>
          <w:rtl/>
          <w:lang w:bidi="ar-DZ"/>
        </w:rPr>
        <w:t>) قد أعزا هذا السلوك المعارض للسلطة الاستعمارية إلى سلوكات بعض رؤساء المكاتب العربية تجاه رؤساء الأهالي، من ذلك على سبيل المثال، النقيب "بيتر" (</w:t>
      </w:r>
      <w:r w:rsidRPr="0021277D">
        <w:rPr>
          <w:rFonts w:ascii="Traditional Arabic" w:hAnsi="Traditional Arabic" w:cs="Traditional Arabic" w:hint="cs"/>
          <w:b/>
          <w:bCs/>
          <w:sz w:val="32"/>
          <w:szCs w:val="32"/>
          <w:lang w:bidi="ar-DZ"/>
        </w:rPr>
        <w:t>Butter</w:t>
      </w:r>
      <w:r w:rsidRPr="0021277D">
        <w:rPr>
          <w:rFonts w:ascii="Traditional Arabic" w:hAnsi="Traditional Arabic" w:cs="Traditional Arabic" w:hint="cs"/>
          <w:sz w:val="32"/>
          <w:szCs w:val="32"/>
          <w:rtl/>
          <w:lang w:bidi="ar-DZ"/>
        </w:rPr>
        <w:t>) – رئيس مكتب قالمة – قبل تولي "كوزن" فقد أكد " تورفيل" "انعدام الفائدة" من "بيتر" الذي كان في رأيه "سريع الغضب" وكثيرا ما كان "يشتم قادة الاهالي، بل يسب الجميع.."</w:t>
      </w:r>
      <w:r w:rsidRPr="0021277D">
        <w:rPr>
          <w:rFonts w:ascii="Traditional Arabic" w:hAnsi="Traditional Arabic" w:cs="Traditional Arabic" w:hint="cs"/>
          <w:sz w:val="32"/>
          <w:szCs w:val="32"/>
          <w:vertAlign w:val="superscript"/>
          <w:rtl/>
          <w:lang w:bidi="ar-DZ"/>
        </w:rPr>
        <w:t xml:space="preserve"> (</w:t>
      </w:r>
      <w:r w:rsidRPr="0021277D">
        <w:rPr>
          <w:rStyle w:val="Appelnotedebasdep"/>
          <w:rFonts w:ascii="Traditional Arabic" w:hAnsi="Traditional Arabic" w:cs="Traditional Arabic" w:hint="cs"/>
          <w:sz w:val="32"/>
          <w:szCs w:val="32"/>
          <w:rtl/>
          <w:lang w:bidi="ar-DZ"/>
        </w:rPr>
        <w:footnoteReference w:id="33"/>
      </w:r>
      <w:r w:rsidRPr="0021277D">
        <w:rPr>
          <w:rFonts w:ascii="Traditional Arabic" w:hAnsi="Traditional Arabic" w:cs="Traditional Arabic" w:hint="cs"/>
          <w:sz w:val="32"/>
          <w:szCs w:val="32"/>
          <w:vertAlign w:val="superscript"/>
          <w:rtl/>
          <w:lang w:bidi="ar-DZ"/>
        </w:rPr>
        <w:t>)</w:t>
      </w:r>
      <w:r w:rsidRPr="0021277D">
        <w:rPr>
          <w:rFonts w:ascii="Traditional Arabic" w:hAnsi="Traditional Arabic" w:cs="Traditional Arabic" w:hint="cs"/>
          <w:sz w:val="32"/>
          <w:szCs w:val="32"/>
          <w:rtl/>
          <w:lang w:bidi="ar-DZ"/>
        </w:rPr>
        <w:t>، وأضاف قائلا: " إن هذا السلوك سيبعد عنا الأهالي بل ينفرهم منا ويزيد سخطهم الطبيعي ضدنا. إن السيد: "بيتر" يفتقر تماما إلى مقومات التربية وأن بقاءه على مثل هذا السلوك السيئ قد صار كمثل القرح أو الجرح الذي أصاب رؤساء الأهالي حتى أصدقاءه"</w:t>
      </w:r>
      <w:r w:rsidRPr="0021277D">
        <w:rPr>
          <w:rFonts w:ascii="Traditional Arabic" w:hAnsi="Traditional Arabic" w:cs="Traditional Arabic" w:hint="cs"/>
          <w:sz w:val="32"/>
          <w:szCs w:val="32"/>
          <w:vertAlign w:val="superscript"/>
          <w:rtl/>
          <w:lang w:bidi="ar-DZ"/>
        </w:rPr>
        <w:t>(</w:t>
      </w:r>
      <w:r w:rsidRPr="0021277D">
        <w:rPr>
          <w:rStyle w:val="Appelnotedebasdep"/>
          <w:rFonts w:ascii="Traditional Arabic" w:hAnsi="Traditional Arabic" w:cs="Traditional Arabic" w:hint="cs"/>
          <w:sz w:val="32"/>
          <w:szCs w:val="32"/>
          <w:rtl/>
          <w:lang w:bidi="ar-DZ"/>
        </w:rPr>
        <w:footnoteReference w:id="34"/>
      </w:r>
      <w:r w:rsidRPr="0021277D">
        <w:rPr>
          <w:rFonts w:ascii="Traditional Arabic" w:hAnsi="Traditional Arabic" w:cs="Traditional Arabic" w:hint="cs"/>
          <w:sz w:val="32"/>
          <w:szCs w:val="32"/>
          <w:vertAlign w:val="superscript"/>
          <w:rtl/>
          <w:lang w:bidi="ar-DZ"/>
        </w:rPr>
        <w:t>)</w:t>
      </w:r>
      <w:r w:rsidRPr="0021277D">
        <w:rPr>
          <w:rFonts w:ascii="Traditional Arabic" w:hAnsi="Traditional Arabic" w:cs="Traditional Arabic" w:hint="cs"/>
          <w:sz w:val="32"/>
          <w:szCs w:val="32"/>
          <w:rtl/>
          <w:lang w:bidi="ar-DZ"/>
        </w:rPr>
        <w:t>، غير أن الأخلاق ومقومات التربية – في الحقيقة – لا يمكن الحديث عنها مادام الاستعمار الذي هو دمار لكل المقومات الإنسانية قد قتل في الإنسان الجزائري كل رغبة في الحياة..</w:t>
      </w:r>
    </w:p>
    <w:p w14:paraId="45271124" w14:textId="77777777" w:rsidR="0037095E" w:rsidRPr="0021277D" w:rsidRDefault="0037095E" w:rsidP="009C27B6">
      <w:pPr>
        <w:bidi/>
        <w:spacing w:line="22" w:lineRule="atLeast"/>
        <w:jc w:val="lowKashida"/>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ab/>
        <w:t>ومهما يكن من أمر، فإن المخطط الإداري الاستعماري لضباط المكاتب العربية كان يرمي إلى أبعد من ذلك هو التخلص من "نفوذ"أو "تأثير" رؤساء الأهالي، والسيطرة على البلاد إداريا وسياسيا واقتصاديا. " ذلك أن نشر الأفكار الفرنسية، يقتضي – دون شك – إعداد الرجال لذلك"</w:t>
      </w:r>
      <w:r w:rsidRPr="0021277D">
        <w:rPr>
          <w:rFonts w:ascii="Traditional Arabic" w:hAnsi="Traditional Arabic" w:cs="Traditional Arabic" w:hint="cs"/>
          <w:sz w:val="32"/>
          <w:szCs w:val="32"/>
          <w:vertAlign w:val="superscript"/>
          <w:rtl/>
          <w:lang w:bidi="ar-DZ"/>
        </w:rPr>
        <w:t>(</w:t>
      </w:r>
      <w:r w:rsidRPr="0021277D">
        <w:rPr>
          <w:rStyle w:val="Appelnotedebasdep"/>
          <w:rFonts w:ascii="Traditional Arabic" w:hAnsi="Traditional Arabic" w:cs="Traditional Arabic" w:hint="cs"/>
          <w:sz w:val="32"/>
          <w:szCs w:val="32"/>
          <w:rtl/>
          <w:lang w:bidi="ar-DZ"/>
        </w:rPr>
        <w:footnoteReference w:id="35"/>
      </w:r>
      <w:r w:rsidRPr="0021277D">
        <w:rPr>
          <w:rFonts w:ascii="Traditional Arabic" w:hAnsi="Traditional Arabic" w:cs="Traditional Arabic" w:hint="cs"/>
          <w:sz w:val="32"/>
          <w:szCs w:val="32"/>
          <w:vertAlign w:val="superscript"/>
          <w:rtl/>
          <w:lang w:bidi="ar-DZ"/>
        </w:rPr>
        <w:t>)</w:t>
      </w:r>
      <w:r w:rsidRPr="0021277D">
        <w:rPr>
          <w:rFonts w:ascii="Traditional Arabic" w:hAnsi="Traditional Arabic" w:cs="Traditional Arabic" w:hint="cs"/>
          <w:sz w:val="32"/>
          <w:szCs w:val="32"/>
          <w:rtl/>
          <w:lang w:bidi="ar-DZ"/>
        </w:rPr>
        <w:t>.</w:t>
      </w:r>
    </w:p>
    <w:p w14:paraId="06C960D5" w14:textId="77777777" w:rsidR="0037095E" w:rsidRPr="0021277D" w:rsidRDefault="0037095E" w:rsidP="009C27B6">
      <w:pPr>
        <w:bidi/>
        <w:spacing w:line="22" w:lineRule="atLeast"/>
        <w:jc w:val="lowKashida"/>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ab/>
        <w:t>فالمكتب العربي لمدينة قسنطينة – مثلا – يرى في تقرير له أن الإدارة الفرنسية قد استطاعت عام1851م، مراقبة حوالي60 قبيلة عن قرب</w:t>
      </w:r>
      <w:r w:rsidRPr="0021277D">
        <w:rPr>
          <w:rFonts w:ascii="Traditional Arabic" w:hAnsi="Traditional Arabic" w:cs="Traditional Arabic" w:hint="cs"/>
          <w:sz w:val="32"/>
          <w:szCs w:val="32"/>
          <w:vertAlign w:val="superscript"/>
          <w:rtl/>
          <w:lang w:bidi="ar-DZ"/>
        </w:rPr>
        <w:t>(</w:t>
      </w:r>
      <w:r w:rsidRPr="0021277D">
        <w:rPr>
          <w:rStyle w:val="Appelnotedebasdep"/>
          <w:rFonts w:ascii="Traditional Arabic" w:hAnsi="Traditional Arabic" w:cs="Traditional Arabic" w:hint="cs"/>
          <w:sz w:val="32"/>
          <w:szCs w:val="32"/>
          <w:rtl/>
          <w:lang w:bidi="ar-DZ"/>
        </w:rPr>
        <w:footnoteReference w:id="36"/>
      </w:r>
      <w:r w:rsidRPr="0021277D">
        <w:rPr>
          <w:rFonts w:ascii="Traditional Arabic" w:hAnsi="Traditional Arabic" w:cs="Traditional Arabic" w:hint="cs"/>
          <w:sz w:val="32"/>
          <w:szCs w:val="32"/>
          <w:vertAlign w:val="superscript"/>
          <w:rtl/>
          <w:lang w:bidi="ar-DZ"/>
        </w:rPr>
        <w:t>)</w:t>
      </w:r>
      <w:r w:rsidRPr="0021277D">
        <w:rPr>
          <w:rFonts w:ascii="Traditional Arabic" w:hAnsi="Traditional Arabic" w:cs="Traditional Arabic" w:hint="cs"/>
          <w:sz w:val="32"/>
          <w:szCs w:val="32"/>
          <w:rtl/>
          <w:lang w:bidi="ar-DZ"/>
        </w:rPr>
        <w:t>. وهو – في الحقيقة – رقم مبالغ فيه جدا، لأن جل القبائل ظلت ثائرة في أكثر أوقاتها، وإنما تبدي ما لم تظهر – أحيانا – خضوعا خادعا نتيجة القهر والظلم الاستعماري الذي حل بها.</w:t>
      </w:r>
    </w:p>
    <w:p w14:paraId="76947B2E" w14:textId="77777777" w:rsidR="0037095E" w:rsidRPr="0021277D" w:rsidRDefault="0037095E" w:rsidP="00BC6130">
      <w:pPr>
        <w:bidi/>
        <w:spacing w:line="22" w:lineRule="atLeast"/>
        <w:jc w:val="lowKashida"/>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lastRenderedPageBreak/>
        <w:tab/>
        <w:t>وكانت تتألف دائرة قالمة من ثلاث قيادات</w:t>
      </w:r>
      <w:r w:rsidRPr="0021277D">
        <w:rPr>
          <w:rFonts w:ascii="Traditional Arabic" w:hAnsi="Traditional Arabic" w:cs="Traditional Arabic" w:hint="cs"/>
          <w:sz w:val="32"/>
          <w:szCs w:val="32"/>
          <w:vertAlign w:val="superscript"/>
          <w:rtl/>
          <w:lang w:bidi="ar-DZ"/>
        </w:rPr>
        <w:t>(</w:t>
      </w:r>
      <w:r w:rsidRPr="0021277D">
        <w:rPr>
          <w:rStyle w:val="Appelnotedebasdep"/>
          <w:rFonts w:ascii="Traditional Arabic" w:hAnsi="Traditional Arabic" w:cs="Traditional Arabic" w:hint="cs"/>
          <w:sz w:val="32"/>
          <w:szCs w:val="32"/>
          <w:rtl/>
          <w:lang w:bidi="ar-DZ"/>
        </w:rPr>
        <w:footnoteReference w:id="37"/>
      </w:r>
      <w:r w:rsidRPr="0021277D">
        <w:rPr>
          <w:rFonts w:ascii="Traditional Arabic" w:hAnsi="Traditional Arabic" w:cs="Traditional Arabic" w:hint="cs"/>
          <w:sz w:val="32"/>
          <w:szCs w:val="32"/>
          <w:vertAlign w:val="superscript"/>
          <w:rtl/>
          <w:lang w:bidi="ar-DZ"/>
        </w:rPr>
        <w:t>)</w:t>
      </w:r>
      <w:r w:rsidRPr="0021277D">
        <w:rPr>
          <w:rFonts w:ascii="Traditional Arabic" w:hAnsi="Traditional Arabic" w:cs="Traditional Arabic" w:hint="cs"/>
          <w:sz w:val="32"/>
          <w:szCs w:val="32"/>
          <w:rtl/>
          <w:lang w:bidi="ar-DZ"/>
        </w:rPr>
        <w:t>:</w:t>
      </w:r>
    </w:p>
    <w:tbl>
      <w:tblPr>
        <w:bidiVisual/>
        <w:tblW w:w="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046"/>
      </w:tblGrid>
      <w:tr w:rsidR="0037095E" w:rsidRPr="0021277D" w14:paraId="5B1753D0" w14:textId="77777777" w:rsidTr="00BC6130">
        <w:trPr>
          <w:jc w:val="center"/>
        </w:trPr>
        <w:tc>
          <w:tcPr>
            <w:tcW w:w="2449" w:type="dxa"/>
            <w:vAlign w:val="center"/>
          </w:tcPr>
          <w:p w14:paraId="39468F91" w14:textId="77777777" w:rsidR="0037095E" w:rsidRPr="0021277D" w:rsidRDefault="0037095E" w:rsidP="00BC6130">
            <w:pPr>
              <w:bidi/>
              <w:spacing w:line="22" w:lineRule="atLeast"/>
              <w:rPr>
                <w:rFonts w:ascii="Traditional Arabic" w:hAnsi="Traditional Arabic" w:cs="Traditional Arabic"/>
                <w:b/>
                <w:bCs/>
                <w:sz w:val="32"/>
                <w:szCs w:val="32"/>
                <w:rtl/>
                <w:lang w:bidi="ar-DZ"/>
              </w:rPr>
            </w:pPr>
            <w:r w:rsidRPr="0021277D">
              <w:rPr>
                <w:rFonts w:ascii="Traditional Arabic" w:hAnsi="Traditional Arabic" w:cs="Traditional Arabic" w:hint="cs"/>
                <w:b/>
                <w:bCs/>
                <w:sz w:val="32"/>
                <w:szCs w:val="32"/>
                <w:rtl/>
                <w:lang w:bidi="ar-DZ"/>
              </w:rPr>
              <w:t>القيــاد</w:t>
            </w:r>
          </w:p>
        </w:tc>
        <w:tc>
          <w:tcPr>
            <w:tcW w:w="2046" w:type="dxa"/>
            <w:vAlign w:val="center"/>
          </w:tcPr>
          <w:p w14:paraId="62FE9141" w14:textId="77777777" w:rsidR="0037095E" w:rsidRPr="0021277D" w:rsidRDefault="0037095E" w:rsidP="00BC6130">
            <w:pPr>
              <w:bidi/>
              <w:spacing w:line="22" w:lineRule="atLeast"/>
              <w:rPr>
                <w:rFonts w:ascii="Traditional Arabic" w:hAnsi="Traditional Arabic" w:cs="Traditional Arabic"/>
                <w:b/>
                <w:bCs/>
                <w:sz w:val="32"/>
                <w:szCs w:val="32"/>
                <w:rtl/>
                <w:lang w:bidi="ar-DZ"/>
              </w:rPr>
            </w:pPr>
            <w:r w:rsidRPr="0021277D">
              <w:rPr>
                <w:rFonts w:ascii="Traditional Arabic" w:hAnsi="Traditional Arabic" w:cs="Traditional Arabic" w:hint="cs"/>
                <w:b/>
                <w:bCs/>
                <w:sz w:val="32"/>
                <w:szCs w:val="32"/>
                <w:rtl/>
                <w:lang w:bidi="ar-DZ"/>
              </w:rPr>
              <w:t>القيــادات</w:t>
            </w:r>
          </w:p>
        </w:tc>
      </w:tr>
      <w:tr w:rsidR="0037095E" w:rsidRPr="0021277D" w14:paraId="4AD46B6F" w14:textId="77777777" w:rsidTr="00BC6130">
        <w:trPr>
          <w:jc w:val="center"/>
        </w:trPr>
        <w:tc>
          <w:tcPr>
            <w:tcW w:w="2449" w:type="dxa"/>
            <w:vAlign w:val="center"/>
          </w:tcPr>
          <w:p w14:paraId="28F72D4D" w14:textId="77777777" w:rsidR="0037095E" w:rsidRPr="0021277D" w:rsidRDefault="0037095E" w:rsidP="00BC6130">
            <w:pPr>
              <w:bidi/>
              <w:spacing w:line="22" w:lineRule="atLeast"/>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أحمد صالح ولد الرزقي</w:t>
            </w:r>
          </w:p>
        </w:tc>
        <w:tc>
          <w:tcPr>
            <w:tcW w:w="2046" w:type="dxa"/>
            <w:vAlign w:val="center"/>
          </w:tcPr>
          <w:p w14:paraId="2D91BB8A" w14:textId="77777777" w:rsidR="0037095E" w:rsidRPr="0021277D" w:rsidRDefault="0037095E" w:rsidP="00BC6130">
            <w:pPr>
              <w:bidi/>
              <w:spacing w:line="22" w:lineRule="atLeast"/>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الناظــور</w:t>
            </w:r>
          </w:p>
        </w:tc>
      </w:tr>
      <w:tr w:rsidR="0037095E" w:rsidRPr="0021277D" w14:paraId="0898D73E" w14:textId="77777777" w:rsidTr="00BC6130">
        <w:trPr>
          <w:jc w:val="center"/>
        </w:trPr>
        <w:tc>
          <w:tcPr>
            <w:tcW w:w="2449" w:type="dxa"/>
            <w:vAlign w:val="center"/>
          </w:tcPr>
          <w:p w14:paraId="522A540B" w14:textId="77777777" w:rsidR="0037095E" w:rsidRPr="0021277D" w:rsidRDefault="0037095E" w:rsidP="00BC6130">
            <w:pPr>
              <w:bidi/>
              <w:spacing w:line="22" w:lineRule="atLeast"/>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سي لخضر بن مـراد</w:t>
            </w:r>
          </w:p>
        </w:tc>
        <w:tc>
          <w:tcPr>
            <w:tcW w:w="2046" w:type="dxa"/>
            <w:vAlign w:val="center"/>
          </w:tcPr>
          <w:p w14:paraId="3CE71837" w14:textId="77777777" w:rsidR="0037095E" w:rsidRPr="0021277D" w:rsidRDefault="0037095E" w:rsidP="00BC6130">
            <w:pPr>
              <w:bidi/>
              <w:spacing w:line="22" w:lineRule="atLeast"/>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الجرفـة</w:t>
            </w:r>
          </w:p>
        </w:tc>
      </w:tr>
      <w:tr w:rsidR="0037095E" w:rsidRPr="0021277D" w14:paraId="4C1E5EC6" w14:textId="77777777" w:rsidTr="00BC6130">
        <w:trPr>
          <w:jc w:val="center"/>
        </w:trPr>
        <w:tc>
          <w:tcPr>
            <w:tcW w:w="2449" w:type="dxa"/>
            <w:vAlign w:val="center"/>
          </w:tcPr>
          <w:p w14:paraId="6A861028" w14:textId="77777777" w:rsidR="0037095E" w:rsidRPr="0021277D" w:rsidRDefault="0037095E" w:rsidP="00BC6130">
            <w:pPr>
              <w:bidi/>
              <w:spacing w:line="22" w:lineRule="atLeast"/>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علـي بن محمــد</w:t>
            </w:r>
          </w:p>
        </w:tc>
        <w:tc>
          <w:tcPr>
            <w:tcW w:w="2046" w:type="dxa"/>
            <w:vAlign w:val="center"/>
          </w:tcPr>
          <w:p w14:paraId="3426B5EF" w14:textId="77777777" w:rsidR="0037095E" w:rsidRPr="0021277D" w:rsidRDefault="0037095E" w:rsidP="00BC6130">
            <w:pPr>
              <w:bidi/>
              <w:spacing w:line="22" w:lineRule="atLeast"/>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بني بولحسن</w:t>
            </w:r>
          </w:p>
        </w:tc>
      </w:tr>
    </w:tbl>
    <w:p w14:paraId="4426C0AC" w14:textId="77777777" w:rsidR="0037095E" w:rsidRPr="0021277D" w:rsidRDefault="0037095E" w:rsidP="00BC6130">
      <w:pPr>
        <w:bidi/>
        <w:spacing w:line="22" w:lineRule="atLeast"/>
        <w:jc w:val="both"/>
        <w:rPr>
          <w:rFonts w:ascii="Traditional Arabic" w:hAnsi="Traditional Arabic" w:cs="Traditional Arabic"/>
          <w:sz w:val="32"/>
          <w:szCs w:val="32"/>
          <w:rtl/>
          <w:lang w:bidi="ar-DZ"/>
        </w:rPr>
      </w:pPr>
    </w:p>
    <w:p w14:paraId="1DBA7229" w14:textId="77777777" w:rsidR="00936884" w:rsidRPr="0021277D" w:rsidRDefault="00936884" w:rsidP="00D2669D">
      <w:pPr>
        <w:bidi/>
        <w:spacing w:after="0" w:line="228" w:lineRule="auto"/>
        <w:ind w:firstLine="425"/>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 xml:space="preserve">أما البلديات الممتزجة أو المختلطة و التي </w:t>
      </w:r>
      <w:r w:rsidR="00D2669D" w:rsidRPr="0021277D">
        <w:rPr>
          <w:rFonts w:ascii="Traditional Arabic" w:hAnsi="Traditional Arabic" w:cs="Traditional Arabic" w:hint="cs"/>
          <w:sz w:val="32"/>
          <w:szCs w:val="32"/>
          <w:rtl/>
          <w:lang w:bidi="ar-DZ"/>
        </w:rPr>
        <w:t>ت</w:t>
      </w:r>
      <w:r w:rsidRPr="0021277D">
        <w:rPr>
          <w:rFonts w:ascii="Traditional Arabic" w:hAnsi="Traditional Arabic" w:cs="Traditional Arabic" w:hint="cs"/>
          <w:sz w:val="32"/>
          <w:szCs w:val="32"/>
          <w:rtl/>
          <w:lang w:bidi="ar-DZ"/>
        </w:rPr>
        <w:t>عرف بالكومين ميكست بلغ عددها 78 بلدية و مساحة أرضها 18168741 هكتارا فهي تشمل الأغلبية الكبرى من الأرض الجزائرية و يتولى أمر هذه البلدية الممتزجة شخصية غريبة من شخصيات الموظفين الفرنسيين بهذه البلاد: المتصرف (الأدمنستراتور) و هذه المناطق البلدية عبارة عن وسط بين البلديات العاملة و البلديات الأهلية.</w:t>
      </w:r>
    </w:p>
    <w:p w14:paraId="14BA430C" w14:textId="77777777" w:rsidR="00936884" w:rsidRPr="0021277D" w:rsidRDefault="00936884" w:rsidP="00936884">
      <w:pPr>
        <w:bidi/>
        <w:spacing w:after="0" w:line="228" w:lineRule="auto"/>
        <w:ind w:firstLine="425"/>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و الأدمنستراتور تابع رأسا للوالي العام الجزائري</w:t>
      </w:r>
      <w:r w:rsidR="00D2669D"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هو الذي يسميه و هو الذي يرقيه أو يعاقبه</w:t>
      </w:r>
      <w:r w:rsidR="00D2669D"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سلطة الأدمنستراتور تكاد تكون غير محدودة</w:t>
      </w:r>
      <w:r w:rsidR="00D2669D"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بل في أغلب الأحيان يكون هو الحاكم بأمره في دائرته الممتزجة</w:t>
      </w:r>
      <w:r w:rsidR="00D2669D"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كان يملك كل السلط بين يديه إلا أن السلطة العدلية قد انتزعت من بين يدي المتصرفين من يوم غرة جانفي 1928 فأصبحت سلطتهم إدارية بحتة</w:t>
      </w:r>
      <w:r w:rsidR="00FA4F86"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المتصرف يلبس  لباسا شبيها باللباس العسكري و له حرس من الخيالة يسمى "الدائرة"</w:t>
      </w:r>
      <w:r w:rsidR="008F254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لكل متصرف مكتب يتألف من كتاب أوروبيين و كتاب مسلمين "خواجات".</w:t>
      </w:r>
    </w:p>
    <w:p w14:paraId="48AAE705" w14:textId="77777777" w:rsidR="00936884" w:rsidRPr="0021277D" w:rsidRDefault="00936884" w:rsidP="00DF5AE5">
      <w:pPr>
        <w:bidi/>
        <w:spacing w:after="0" w:line="228" w:lineRule="auto"/>
        <w:ind w:firstLine="425"/>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و حول كل أدمنستراتور تجتمع لجنة بلدية تشمل: الأدمنستراتور بصفة رئيس</w:t>
      </w:r>
      <w:r w:rsidR="008F254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نواب رئيس فرنسيين</w:t>
      </w:r>
      <w:r w:rsidR="008F254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w:t>
      </w:r>
      <w:r w:rsidR="008F2545" w:rsidRPr="0021277D">
        <w:rPr>
          <w:rFonts w:ascii="Traditional Arabic" w:hAnsi="Traditional Arabic" w:cs="Traditional Arabic" w:hint="cs"/>
          <w:sz w:val="32"/>
          <w:szCs w:val="32"/>
          <w:rtl/>
          <w:lang w:bidi="ar-DZ"/>
        </w:rPr>
        <w:br/>
      </w:r>
      <w:r w:rsidRPr="0021277D">
        <w:rPr>
          <w:rFonts w:ascii="Traditional Arabic" w:hAnsi="Traditional Arabic" w:cs="Traditional Arabic" w:hint="cs"/>
          <w:sz w:val="32"/>
          <w:szCs w:val="32"/>
          <w:rtl/>
          <w:lang w:bidi="ar-DZ"/>
        </w:rPr>
        <w:t>و أعضاء فرنسيين و كلهم منتخب</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القياد الذين يحكمون المنطقة البلدية الممتزجة و رؤساء جماعات الدواوير</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w:t>
      </w:r>
      <w:r w:rsidR="008F2545" w:rsidRPr="0021277D">
        <w:rPr>
          <w:rFonts w:ascii="Traditional Arabic" w:hAnsi="Traditional Arabic" w:cs="Traditional Arabic" w:hint="cs"/>
          <w:sz w:val="32"/>
          <w:szCs w:val="32"/>
          <w:rtl/>
          <w:lang w:bidi="ar-DZ"/>
        </w:rPr>
        <w:br/>
      </w:r>
      <w:r w:rsidRPr="0021277D">
        <w:rPr>
          <w:rFonts w:ascii="Traditional Arabic" w:hAnsi="Traditional Arabic" w:cs="Traditional Arabic" w:hint="cs"/>
          <w:sz w:val="32"/>
          <w:szCs w:val="32"/>
          <w:rtl/>
          <w:lang w:bidi="ar-DZ"/>
        </w:rPr>
        <w:t>و وظيفة هذه اللجنة البلدية نظر الميزانية خاصة.</w:t>
      </w:r>
    </w:p>
    <w:p w14:paraId="5F6D857A" w14:textId="77777777" w:rsidR="00936884" w:rsidRPr="0021277D" w:rsidRDefault="00936884" w:rsidP="00936884">
      <w:pPr>
        <w:bidi/>
        <w:spacing w:after="0" w:line="228" w:lineRule="auto"/>
        <w:ind w:firstLine="425"/>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و القياد في هذه المناطق البلدية هم عدة الإدارة وعليهم اعتمادها</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يقومون بنفس الوظائف المنصوص عليها سلفا</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إلا أن نفوذهم أقوى و أشد وأمرهم يرجع للوالي العام رأسا</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فهو الذي يمكنه أن يرقيهم إلى رتبة آغا </w:t>
      </w:r>
      <w:r w:rsidR="00DF5AE5" w:rsidRPr="0021277D">
        <w:rPr>
          <w:rFonts w:ascii="Traditional Arabic" w:hAnsi="Traditional Arabic" w:cs="Traditional Arabic" w:hint="cs"/>
          <w:sz w:val="32"/>
          <w:szCs w:val="32"/>
          <w:rtl/>
          <w:lang w:bidi="ar-DZ"/>
        </w:rPr>
        <w:br/>
      </w:r>
      <w:r w:rsidRPr="0021277D">
        <w:rPr>
          <w:rFonts w:ascii="Traditional Arabic" w:hAnsi="Traditional Arabic" w:cs="Traditional Arabic" w:hint="cs"/>
          <w:sz w:val="32"/>
          <w:szCs w:val="32"/>
          <w:rtl/>
          <w:lang w:bidi="ar-DZ"/>
        </w:rPr>
        <w:t>أو باش آغا</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هي رتب شرفية ليس إلا و هو الذي له حق عزلهم بعد عرضهم على مجلس التأديب. </w:t>
      </w:r>
    </w:p>
    <w:p w14:paraId="07A69149" w14:textId="77777777" w:rsidR="00936884" w:rsidRPr="0021277D" w:rsidRDefault="00936884" w:rsidP="00936884">
      <w:pPr>
        <w:bidi/>
        <w:spacing w:after="0" w:line="228" w:lineRule="auto"/>
        <w:ind w:firstLine="425"/>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و في أراضي الجنوب توجد بعض مناطق بلدية ممتزجة يرأسها كومندان الجند</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أعضاؤها هم الفرنسيون المنتخبون والقياد. و الفرق بين البلديتين هو أن الأخيرة تتجلى فيها الروح العسكرية أكثر من الأولى</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عدد بلديات الجنوب الممتزجة 7 بلديات و مساحتها نحو 13 مليون هكتار</w:t>
      </w:r>
      <w:r w:rsidRPr="0021277D">
        <w:rPr>
          <w:rFonts w:ascii="Traditional Arabic" w:hAnsi="Traditional Arabic" w:cs="Traditional Arabic" w:hint="cs"/>
          <w:sz w:val="32"/>
          <w:szCs w:val="32"/>
          <w:vertAlign w:val="superscript"/>
          <w:rtl/>
          <w:lang w:bidi="ar-DZ"/>
        </w:rPr>
        <w:t>(</w:t>
      </w:r>
      <w:r w:rsidRPr="0021277D">
        <w:rPr>
          <w:rStyle w:val="Appelnotedebasdep"/>
          <w:rFonts w:ascii="Traditional Arabic" w:hAnsi="Traditional Arabic" w:cs="Traditional Arabic" w:hint="cs"/>
          <w:sz w:val="32"/>
          <w:szCs w:val="32"/>
          <w:lang w:bidi="ar-DZ"/>
        </w:rPr>
        <w:footnoteReference w:customMarkFollows="1" w:id="38"/>
        <w:t>1</w:t>
      </w:r>
      <w:r w:rsidRPr="0021277D">
        <w:rPr>
          <w:rFonts w:ascii="Traditional Arabic" w:hAnsi="Traditional Arabic" w:cs="Traditional Arabic" w:hint="cs"/>
          <w:sz w:val="32"/>
          <w:szCs w:val="32"/>
          <w:vertAlign w:val="superscript"/>
          <w:rtl/>
          <w:lang w:bidi="ar-DZ"/>
        </w:rPr>
        <w:t>)</w:t>
      </w:r>
      <w:r w:rsidRPr="0021277D">
        <w:rPr>
          <w:rFonts w:ascii="Traditional Arabic" w:hAnsi="Traditional Arabic" w:cs="Traditional Arabic" w:hint="cs"/>
          <w:sz w:val="32"/>
          <w:szCs w:val="32"/>
          <w:rtl/>
          <w:lang w:bidi="ar-DZ"/>
        </w:rPr>
        <w:t>.</w:t>
      </w:r>
    </w:p>
    <w:p w14:paraId="1C204994" w14:textId="77777777" w:rsidR="00936884" w:rsidRPr="0021277D" w:rsidRDefault="00936884" w:rsidP="00DF5AE5">
      <w:pPr>
        <w:bidi/>
        <w:spacing w:after="0" w:line="228" w:lineRule="auto"/>
        <w:ind w:firstLine="425"/>
        <w:jc w:val="both"/>
        <w:rPr>
          <w:rFonts w:ascii="Traditional Arabic" w:hAnsi="Traditional Arabic" w:cs="Traditional Arabic"/>
          <w:sz w:val="32"/>
          <w:szCs w:val="32"/>
          <w:rtl/>
          <w:lang w:bidi="ar-DZ"/>
        </w:rPr>
      </w:pPr>
      <w:r w:rsidRPr="0021277D">
        <w:rPr>
          <w:rFonts w:ascii="Traditional Arabic" w:hAnsi="Traditional Arabic" w:cs="Traditional Arabic" w:hint="cs"/>
          <w:sz w:val="32"/>
          <w:szCs w:val="32"/>
          <w:rtl/>
          <w:lang w:bidi="ar-DZ"/>
        </w:rPr>
        <w:t>وهناك البلديات الأهلية و هي الخاصة بأراضي الجنوب، و في هذه البلديات التي لا تسمى بلديات إلا مع التسامح الكبير</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لا توجد وحدة إدارية متينة إلا في القبيلة. فكل قبيلة هنالك لها ذاتيتها الخاصة و لها أملاكها</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يحكمها القايد </w:t>
      </w:r>
      <w:r w:rsidRPr="0021277D">
        <w:rPr>
          <w:rFonts w:ascii="Traditional Arabic" w:hAnsi="Traditional Arabic" w:cs="Traditional Arabic" w:hint="cs"/>
          <w:sz w:val="32"/>
          <w:szCs w:val="32"/>
          <w:rtl/>
          <w:lang w:bidi="ar-DZ"/>
        </w:rPr>
        <w:lastRenderedPageBreak/>
        <w:t>تحت إشراف كمندان الدائرة أو رئيس الملحقة</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يدعى ذلك القايد آغا أو باش آغا حسب أهمية القبيلة و المركز. و قد أنشأت الإدارة أخيرا رتبة "شيخ العرب" و منحتها لباش آغا الزيبان ابن قانة و رتب</w:t>
      </w:r>
      <w:r w:rsidR="00DF5AE5" w:rsidRPr="0021277D">
        <w:rPr>
          <w:rFonts w:ascii="Traditional Arabic" w:hAnsi="Traditional Arabic" w:cs="Traditional Arabic" w:hint="cs"/>
          <w:sz w:val="32"/>
          <w:szCs w:val="32"/>
          <w:rtl/>
          <w:lang w:bidi="ar-DZ"/>
        </w:rPr>
        <w:t>ة</w:t>
      </w:r>
      <w:r w:rsidRPr="0021277D">
        <w:rPr>
          <w:rFonts w:ascii="Traditional Arabic" w:hAnsi="Traditional Arabic" w:cs="Traditional Arabic" w:hint="cs"/>
          <w:sz w:val="32"/>
          <w:szCs w:val="32"/>
          <w:rtl/>
          <w:lang w:bidi="ar-DZ"/>
        </w:rPr>
        <w:t xml:space="preserve"> "الخليفة" و منحتها للباش آغا سي جلول بالأغواط.</w:t>
      </w:r>
    </w:p>
    <w:p w14:paraId="1DB3851D" w14:textId="77777777" w:rsidR="00A0126C" w:rsidRPr="0021277D" w:rsidRDefault="00936884" w:rsidP="00936884">
      <w:pPr>
        <w:bidi/>
        <w:spacing w:after="0" w:line="228" w:lineRule="auto"/>
        <w:ind w:firstLine="425"/>
        <w:jc w:val="both"/>
        <w:rPr>
          <w:rFonts w:ascii="Traditional Arabic" w:hAnsi="Traditional Arabic" w:cs="Traditional Arabic"/>
          <w:sz w:val="32"/>
          <w:szCs w:val="32"/>
          <w:lang w:bidi="ar-DZ"/>
        </w:rPr>
      </w:pPr>
      <w:r w:rsidRPr="0021277D">
        <w:rPr>
          <w:rFonts w:ascii="Traditional Arabic" w:hAnsi="Traditional Arabic" w:cs="Traditional Arabic" w:hint="cs"/>
          <w:sz w:val="32"/>
          <w:szCs w:val="32"/>
          <w:rtl/>
          <w:lang w:bidi="ar-DZ"/>
        </w:rPr>
        <w:t>و</w:t>
      </w:r>
      <w:r w:rsidR="00DF5AE5" w:rsidRPr="0021277D">
        <w:rPr>
          <w:rFonts w:ascii="Traditional Arabic" w:hAnsi="Traditional Arabic" w:cs="Traditional Arabic" w:hint="cs"/>
          <w:sz w:val="32"/>
          <w:szCs w:val="32"/>
          <w:rtl/>
          <w:lang w:bidi="ar-DZ"/>
        </w:rPr>
        <w:t xml:space="preserve"> </w:t>
      </w:r>
      <w:r w:rsidRPr="0021277D">
        <w:rPr>
          <w:rFonts w:ascii="Traditional Arabic" w:hAnsi="Traditional Arabic" w:cs="Traditional Arabic" w:hint="cs"/>
          <w:sz w:val="32"/>
          <w:szCs w:val="32"/>
          <w:rtl/>
          <w:lang w:bidi="ar-DZ"/>
        </w:rPr>
        <w:t>عدد البلديات الأهلية في الجنوب 7 و مساحتها نحو 30 مليون و 500 ألف هكتار</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كل بلدية تشمل كومندان الدائرة بصفة رئيس</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أعضاؤها هم رجال العسكرية و القياد و الآغوات</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يعينهم كومندان الدائرة كل أربعة أعوام</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لكل قبيلة مجلس جماعة يعينه الوالي العام في أراضي الجنوب</w:t>
      </w:r>
      <w:r w:rsidR="00DF5AE5" w:rsidRPr="0021277D">
        <w:rPr>
          <w:rFonts w:ascii="Traditional Arabic" w:hAnsi="Traditional Arabic" w:cs="Traditional Arabic" w:hint="cs"/>
          <w:sz w:val="32"/>
          <w:szCs w:val="32"/>
          <w:rtl/>
          <w:lang w:bidi="ar-DZ"/>
        </w:rPr>
        <w:t>،</w:t>
      </w:r>
      <w:r w:rsidRPr="0021277D">
        <w:rPr>
          <w:rFonts w:ascii="Traditional Arabic" w:hAnsi="Traditional Arabic" w:cs="Traditional Arabic" w:hint="cs"/>
          <w:sz w:val="32"/>
          <w:szCs w:val="32"/>
          <w:rtl/>
          <w:lang w:bidi="ar-DZ"/>
        </w:rPr>
        <w:t xml:space="preserve"> و لمجلس الجماعة كاتب مكلف بدفاتر الحالة الشخصية</w:t>
      </w:r>
      <w:r w:rsidRPr="0021277D">
        <w:rPr>
          <w:rFonts w:ascii="Traditional Arabic" w:hAnsi="Traditional Arabic" w:cs="Traditional Arabic" w:hint="cs"/>
          <w:sz w:val="32"/>
          <w:szCs w:val="32"/>
          <w:vertAlign w:val="superscript"/>
          <w:rtl/>
          <w:lang w:bidi="ar-DZ"/>
        </w:rPr>
        <w:t>(</w:t>
      </w:r>
      <w:r w:rsidRPr="0021277D">
        <w:rPr>
          <w:rStyle w:val="Appelnotedebasdep"/>
          <w:rFonts w:ascii="Traditional Arabic" w:hAnsi="Traditional Arabic" w:cs="Traditional Arabic" w:hint="cs"/>
          <w:sz w:val="32"/>
          <w:szCs w:val="32"/>
          <w:lang w:bidi="ar-DZ"/>
        </w:rPr>
        <w:footnoteReference w:id="39"/>
      </w:r>
      <w:r w:rsidRPr="0021277D">
        <w:rPr>
          <w:rFonts w:ascii="Traditional Arabic" w:hAnsi="Traditional Arabic" w:cs="Traditional Arabic" w:hint="cs"/>
          <w:sz w:val="32"/>
          <w:szCs w:val="32"/>
          <w:vertAlign w:val="superscript"/>
          <w:rtl/>
          <w:lang w:bidi="ar-DZ"/>
        </w:rPr>
        <w:t>)</w:t>
      </w:r>
      <w:r w:rsidRPr="0021277D">
        <w:rPr>
          <w:rFonts w:ascii="Traditional Arabic" w:hAnsi="Traditional Arabic" w:cs="Traditional Arabic" w:hint="cs"/>
          <w:sz w:val="32"/>
          <w:szCs w:val="32"/>
          <w:rtl/>
          <w:lang w:bidi="ar-DZ"/>
        </w:rPr>
        <w:t xml:space="preserve">.  </w:t>
      </w:r>
    </w:p>
    <w:p w14:paraId="0B0674EB" w14:textId="77777777" w:rsidR="00936884" w:rsidRPr="0021277D" w:rsidRDefault="00AF77BF" w:rsidP="00A0126C">
      <w:pPr>
        <w:bidi/>
        <w:spacing w:after="0" w:line="228" w:lineRule="auto"/>
        <w:ind w:firstLine="425"/>
        <w:jc w:val="both"/>
        <w:rPr>
          <w:rFonts w:ascii="Traditional Arabic" w:hAnsi="Traditional Arabic" w:cs="Traditional Arabic"/>
          <w:sz w:val="32"/>
          <w:szCs w:val="32"/>
          <w:lang w:bidi="ar-DZ"/>
        </w:rPr>
      </w:pPr>
      <w:r w:rsidRPr="0021277D">
        <w:rPr>
          <w:rFonts w:ascii="Traditional Arabic" w:hAnsi="Traditional Arabic" w:cs="Traditional Arabic" w:hint="cs"/>
          <w:sz w:val="32"/>
          <w:szCs w:val="32"/>
          <w:rtl/>
          <w:lang w:bidi="ar-DZ"/>
        </w:rPr>
        <w:t xml:space="preserve">كان لهذا التنظيم الإداري الاستعماري </w:t>
      </w:r>
      <w:r w:rsidR="006D35A8" w:rsidRPr="0021277D">
        <w:rPr>
          <w:rFonts w:ascii="Traditional Arabic" w:hAnsi="Traditional Arabic" w:cs="Traditional Arabic" w:hint="cs"/>
          <w:sz w:val="32"/>
          <w:szCs w:val="32"/>
          <w:rtl/>
          <w:lang w:bidi="ar-DZ"/>
        </w:rPr>
        <w:t xml:space="preserve">آثارا عميقة في نفوس الجزائريين من الحصار  </w:t>
      </w:r>
      <w:r w:rsidR="001852C4" w:rsidRPr="0021277D">
        <w:rPr>
          <w:rFonts w:ascii="Traditional Arabic" w:hAnsi="Traditional Arabic" w:cs="Traditional Arabic" w:hint="cs"/>
          <w:sz w:val="32"/>
          <w:szCs w:val="32"/>
          <w:rtl/>
          <w:lang w:bidi="ar-DZ"/>
        </w:rPr>
        <w:t xml:space="preserve">الي سلب أراضيهم </w:t>
      </w:r>
      <w:r w:rsidR="0054454F" w:rsidRPr="0021277D">
        <w:rPr>
          <w:rFonts w:ascii="Traditional Arabic" w:hAnsi="Traditional Arabic" w:cs="Traditional Arabic" w:hint="cs"/>
          <w:sz w:val="32"/>
          <w:szCs w:val="32"/>
          <w:rtl/>
          <w:lang w:bidi="ar-DZ"/>
        </w:rPr>
        <w:t xml:space="preserve">و عزلهم من خلال جغرافيا </w:t>
      </w:r>
      <w:r w:rsidR="00950373" w:rsidRPr="0021277D">
        <w:rPr>
          <w:rFonts w:ascii="Traditional Arabic" w:hAnsi="Traditional Arabic" w:cs="Traditional Arabic" w:hint="cs"/>
          <w:sz w:val="32"/>
          <w:szCs w:val="32"/>
          <w:rtl/>
          <w:lang w:bidi="ar-DZ"/>
        </w:rPr>
        <w:t xml:space="preserve">سياسية </w:t>
      </w:r>
      <w:r w:rsidR="0054454F" w:rsidRPr="0021277D">
        <w:rPr>
          <w:rFonts w:ascii="Traditional Arabic" w:hAnsi="Traditional Arabic" w:cs="Traditional Arabic" w:hint="cs"/>
          <w:sz w:val="32"/>
          <w:szCs w:val="32"/>
          <w:rtl/>
          <w:lang w:bidi="ar-DZ"/>
        </w:rPr>
        <w:t xml:space="preserve">استثنائية </w:t>
      </w:r>
      <w:r w:rsidR="00950373" w:rsidRPr="0021277D">
        <w:rPr>
          <w:rFonts w:ascii="Traditional Arabic" w:hAnsi="Traditional Arabic" w:cs="Traditional Arabic" w:hint="cs"/>
          <w:sz w:val="32"/>
          <w:szCs w:val="32"/>
          <w:rtl/>
          <w:lang w:bidi="ar-DZ"/>
        </w:rPr>
        <w:t xml:space="preserve">خاضعة لسلطة الظلم </w:t>
      </w:r>
      <w:r w:rsidR="00FB1400" w:rsidRPr="0021277D">
        <w:rPr>
          <w:rFonts w:ascii="Traditional Arabic" w:hAnsi="Traditional Arabic" w:cs="Traditional Arabic" w:hint="cs"/>
          <w:sz w:val="32"/>
          <w:szCs w:val="32"/>
          <w:rtl/>
          <w:lang w:bidi="ar-DZ"/>
        </w:rPr>
        <w:t xml:space="preserve">المنظم في </w:t>
      </w:r>
      <w:r w:rsidR="00AA5E82" w:rsidRPr="0021277D">
        <w:rPr>
          <w:rFonts w:ascii="Traditional Arabic" w:hAnsi="Traditional Arabic" w:cs="Traditional Arabic" w:hint="cs"/>
          <w:sz w:val="32"/>
          <w:szCs w:val="32"/>
          <w:rtl/>
          <w:lang w:bidi="ar-DZ"/>
        </w:rPr>
        <w:t xml:space="preserve">حقهم عبرسلسلة من القوانين و التشريعات التي تزيد من </w:t>
      </w:r>
      <w:r w:rsidR="00C02859" w:rsidRPr="0021277D">
        <w:rPr>
          <w:rFonts w:ascii="Traditional Arabic" w:hAnsi="Traditional Arabic" w:cs="Traditional Arabic" w:hint="cs"/>
          <w:sz w:val="32"/>
          <w:szCs w:val="32"/>
          <w:rtl/>
          <w:lang w:bidi="ar-DZ"/>
        </w:rPr>
        <w:t>التضييق كل التضييق علي الأهالي</w:t>
      </w:r>
      <w:r w:rsidR="001144E8" w:rsidRPr="0021277D">
        <w:rPr>
          <w:rFonts w:ascii="Traditional Arabic" w:hAnsi="Traditional Arabic" w:cs="Traditional Arabic" w:hint="cs"/>
          <w:sz w:val="32"/>
          <w:szCs w:val="32"/>
          <w:rtl/>
          <w:lang w:bidi="ar-DZ"/>
        </w:rPr>
        <w:t xml:space="preserve">. </w:t>
      </w:r>
    </w:p>
    <w:p w14:paraId="11C00483" w14:textId="77777777" w:rsidR="00AA1E48" w:rsidRPr="0021277D" w:rsidRDefault="00AA1E48" w:rsidP="00936884">
      <w:pPr>
        <w:bidi/>
        <w:jc w:val="both"/>
        <w:rPr>
          <w:rFonts w:ascii="Traditional Arabic" w:hAnsi="Traditional Arabic" w:cs="Traditional Arabic"/>
          <w:sz w:val="32"/>
          <w:szCs w:val="32"/>
        </w:rPr>
      </w:pPr>
    </w:p>
    <w:p w14:paraId="0E79BE5B" w14:textId="77777777" w:rsidR="00033FBC" w:rsidRPr="0021277D" w:rsidRDefault="00033FBC" w:rsidP="00033FBC">
      <w:pPr>
        <w:bidi/>
        <w:jc w:val="both"/>
        <w:rPr>
          <w:rFonts w:ascii="Traditional Arabic" w:hAnsi="Traditional Arabic" w:cs="Traditional Arabic"/>
          <w:sz w:val="32"/>
          <w:szCs w:val="32"/>
        </w:rPr>
      </w:pPr>
    </w:p>
    <w:p w14:paraId="6F885557" w14:textId="77777777" w:rsidR="00E14592" w:rsidRPr="0021277D" w:rsidRDefault="00E14592" w:rsidP="00866B54">
      <w:pPr>
        <w:tabs>
          <w:tab w:val="left" w:pos="895"/>
        </w:tabs>
        <w:bidi/>
        <w:jc w:val="both"/>
        <w:rPr>
          <w:rFonts w:ascii="Traditional Arabic" w:hAnsi="Traditional Arabic" w:cs="Traditional Arabic"/>
          <w:sz w:val="32"/>
          <w:szCs w:val="32"/>
        </w:rPr>
      </w:pPr>
      <w:r w:rsidRPr="0021277D">
        <w:rPr>
          <w:rFonts w:ascii="Traditional Arabic" w:hAnsi="Traditional Arabic" w:cs="Traditional Arabic" w:hint="cs"/>
          <w:sz w:val="32"/>
          <w:szCs w:val="32"/>
        </w:rPr>
        <w:tab/>
      </w:r>
    </w:p>
    <w:p w14:paraId="5C3ED1DB" w14:textId="77777777" w:rsidR="00866B54" w:rsidRPr="0021277D" w:rsidRDefault="00866B54" w:rsidP="00866B54">
      <w:pPr>
        <w:tabs>
          <w:tab w:val="left" w:pos="895"/>
        </w:tabs>
        <w:bidi/>
        <w:jc w:val="both"/>
        <w:rPr>
          <w:rFonts w:ascii="Traditional Arabic" w:hAnsi="Traditional Arabic" w:cs="Traditional Arabic"/>
          <w:sz w:val="32"/>
          <w:szCs w:val="32"/>
        </w:rPr>
      </w:pPr>
    </w:p>
    <w:p w14:paraId="7105A415" w14:textId="77777777" w:rsidR="00866B54" w:rsidRPr="0021277D" w:rsidRDefault="00866B54" w:rsidP="00866B54">
      <w:pPr>
        <w:tabs>
          <w:tab w:val="left" w:pos="895"/>
        </w:tabs>
        <w:bidi/>
        <w:jc w:val="both"/>
        <w:rPr>
          <w:rFonts w:ascii="Traditional Arabic" w:hAnsi="Traditional Arabic" w:cs="Traditional Arabic"/>
          <w:sz w:val="32"/>
          <w:szCs w:val="32"/>
        </w:rPr>
      </w:pPr>
    </w:p>
    <w:p w14:paraId="0074BE8E" w14:textId="77777777" w:rsidR="00866B54" w:rsidRPr="0021277D" w:rsidRDefault="00866B54" w:rsidP="008F3EE1">
      <w:pPr>
        <w:bidi/>
        <w:jc w:val="both"/>
        <w:rPr>
          <w:rFonts w:ascii="Traditional Arabic" w:hAnsi="Traditional Arabic" w:cs="Traditional Arabic"/>
          <w:sz w:val="32"/>
          <w:szCs w:val="32"/>
        </w:rPr>
      </w:pPr>
    </w:p>
    <w:sectPr w:rsidR="00866B54" w:rsidRPr="0021277D" w:rsidSect="00EA3B0E">
      <w:headerReference w:type="default" r:id="rId8"/>
      <w:pgSz w:w="11906" w:h="16838"/>
      <w:pgMar w:top="1418" w:right="1700" w:bottom="1418" w:left="851" w:header="709" w:footer="709" w:gutter="0"/>
      <w:pgNumType w:start="10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82647" w14:textId="77777777" w:rsidR="0078798E" w:rsidRDefault="0078798E" w:rsidP="00936884">
      <w:pPr>
        <w:spacing w:after="0" w:line="240" w:lineRule="auto"/>
      </w:pPr>
      <w:r>
        <w:separator/>
      </w:r>
    </w:p>
  </w:endnote>
  <w:endnote w:type="continuationSeparator" w:id="0">
    <w:p w14:paraId="4BAF9396" w14:textId="77777777" w:rsidR="0078798E" w:rsidRDefault="0078798E" w:rsidP="0093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3F151" w14:textId="77777777" w:rsidR="0078798E" w:rsidRDefault="0078798E" w:rsidP="00936884">
      <w:pPr>
        <w:spacing w:after="0" w:line="240" w:lineRule="auto"/>
      </w:pPr>
      <w:r>
        <w:rPr>
          <w:rFonts w:hint="cs"/>
        </w:rPr>
        <w:separator/>
      </w:r>
    </w:p>
  </w:footnote>
  <w:footnote w:type="continuationSeparator" w:id="0">
    <w:p w14:paraId="2098330D" w14:textId="77777777" w:rsidR="0078798E" w:rsidRDefault="0078798E" w:rsidP="00936884">
      <w:pPr>
        <w:spacing w:after="0" w:line="240" w:lineRule="auto"/>
      </w:pPr>
      <w:r>
        <w:continuationSeparator/>
      </w:r>
    </w:p>
  </w:footnote>
  <w:footnote w:id="1">
    <w:p w14:paraId="5E972618" w14:textId="77777777" w:rsidR="00D9495A" w:rsidRPr="00F51CFD" w:rsidRDefault="00BA2F72" w:rsidP="00BA2F72">
      <w:pPr>
        <w:pStyle w:val="Notedebasdepage"/>
        <w:bidi/>
        <w:jc w:val="both"/>
        <w:rPr>
          <w:rFonts w:ascii="Traditional Arabic" w:hAnsi="Traditional Arabic" w:cs="Traditional Arabic"/>
          <w:sz w:val="24"/>
          <w:szCs w:val="24"/>
          <w:rtl/>
          <w:lang w:bidi="ar-DZ"/>
        </w:rPr>
      </w:pPr>
      <w:r>
        <w:rPr>
          <w:rFonts w:hint="cs"/>
          <w:rtl/>
          <w:lang w:bidi="ar-DZ"/>
        </w:rPr>
        <w:t>1</w:t>
      </w:r>
      <w:r w:rsidRPr="00F51CFD">
        <w:rPr>
          <w:rFonts w:ascii="Traditional Arabic" w:hAnsi="Traditional Arabic" w:cs="Traditional Arabic" w:hint="cs"/>
          <w:sz w:val="24"/>
          <w:szCs w:val="24"/>
          <w:rtl/>
          <w:lang w:bidi="ar-DZ"/>
        </w:rPr>
        <w:t xml:space="preserve"> .  </w:t>
      </w:r>
      <w:r w:rsidR="0027449A" w:rsidRPr="00F51CFD">
        <w:rPr>
          <w:rFonts w:ascii="Traditional Arabic" w:hAnsi="Traditional Arabic" w:cs="Traditional Arabic" w:hint="cs"/>
          <w:sz w:val="24"/>
          <w:szCs w:val="24"/>
          <w:rtl/>
          <w:lang w:bidi="ar-DZ"/>
        </w:rPr>
        <w:t>ظل عدد ولايات الجزائر ثابتا إلى 1955، تاريخ إضافة بونة كولاية رابعة إليها، ثم ارتفع العدد ليصل 12 ولاية سنة 1956 ثم 13 ولاية سنة 1959.</w:t>
      </w:r>
    </w:p>
  </w:footnote>
  <w:footnote w:id="2">
    <w:p w14:paraId="679D5DC7" w14:textId="77777777" w:rsidR="00911E7C" w:rsidRPr="00AA5E81" w:rsidRDefault="00911E7C" w:rsidP="00936884">
      <w:pPr>
        <w:pStyle w:val="Notedebasdepage"/>
        <w:bidi/>
        <w:jc w:val="both"/>
        <w:rPr>
          <w:rFonts w:ascii="Traditional Arabic" w:hAnsi="Traditional Arabic" w:cs="Traditional Arabic"/>
          <w:rtl/>
          <w:lang w:bidi="ar-DZ"/>
        </w:rPr>
      </w:pPr>
      <w:r w:rsidRPr="008D417D">
        <w:rPr>
          <w:rFonts w:hint="cs"/>
          <w:rtl/>
        </w:rPr>
        <w:t>(</w:t>
      </w:r>
      <w:r w:rsidRPr="008D417D">
        <w:rPr>
          <w:rStyle w:val="Appelnotedebasdep"/>
          <w:vertAlign w:val="baseline"/>
        </w:rPr>
        <w:t>*</w:t>
      </w:r>
      <w:r w:rsidRPr="008D417D">
        <w:rPr>
          <w:rFonts w:hint="cs"/>
          <w:rtl/>
          <w:lang w:bidi="ar-DZ"/>
        </w:rPr>
        <w:t>)</w:t>
      </w:r>
      <w:r>
        <w:rPr>
          <w:rFonts w:hint="cs"/>
          <w:rtl/>
          <w:lang w:bidi="ar-DZ"/>
        </w:rPr>
        <w:t xml:space="preserve">- </w:t>
      </w:r>
      <w:r w:rsidRPr="00AA5E81">
        <w:rPr>
          <w:rFonts w:ascii="Traditional Arabic" w:hAnsi="Traditional Arabic" w:cs="Traditional Arabic" w:hint="cs"/>
          <w:rtl/>
          <w:lang w:bidi="ar-DZ"/>
        </w:rPr>
        <w:t>ضم مثلا مجلس بلدية الجزائر: 19 شخصا منهم 6 مسلمين و 3 يهود.</w:t>
      </w:r>
    </w:p>
  </w:footnote>
  <w:footnote w:id="3">
    <w:p w14:paraId="1B238D30" w14:textId="77777777" w:rsidR="00911E7C" w:rsidRPr="00AA5E81" w:rsidRDefault="00911E7C" w:rsidP="008D417D">
      <w:pPr>
        <w:pStyle w:val="Notedebasdepage"/>
        <w:bidi/>
        <w:ind w:left="283" w:hanging="284"/>
        <w:jc w:val="both"/>
        <w:rPr>
          <w:rFonts w:ascii="Traditional Arabic" w:hAnsi="Traditional Arabic" w:cs="Traditional Arabic"/>
          <w:rtl/>
          <w:lang w:bidi="ar-DZ"/>
        </w:rPr>
      </w:pPr>
      <w:r w:rsidRPr="00AA5E81">
        <w:rPr>
          <w:rFonts w:ascii="Traditional Arabic" w:hAnsi="Traditional Arabic" w:cs="Traditional Arabic" w:hint="cs"/>
          <w:rtl/>
        </w:rPr>
        <w:t xml:space="preserve"> (</w:t>
      </w:r>
      <w:r w:rsidRPr="00AA5E81">
        <w:rPr>
          <w:rStyle w:val="Appelnotedebasdep"/>
          <w:rFonts w:ascii="Traditional Arabic" w:hAnsi="Traditional Arabic" w:cs="Traditional Arabic" w:hint="cs"/>
          <w:vertAlign w:val="baseline"/>
        </w:rPr>
        <w:t>**</w:t>
      </w:r>
      <w:r w:rsidRPr="00AA5E81">
        <w:rPr>
          <w:rFonts w:ascii="Traditional Arabic" w:hAnsi="Traditional Arabic" w:cs="Traditional Arabic" w:hint="cs"/>
          <w:rtl/>
          <w:lang w:bidi="ar-DZ"/>
        </w:rPr>
        <w:t>) – السن: 21 عاما (للناخب) و 25 سنة (للمترشح)، أن يكون قد أقام سنة على الأقل في إقليم البلدية، أن يكون مالكا عقاريا أو دفع إيجارا سنويا قدره 600 فرنكا أو رخصت له السلطة التنفيذية بالإنتخاب .. إلخ</w:t>
      </w:r>
    </w:p>
  </w:footnote>
  <w:footnote w:id="4">
    <w:p w14:paraId="3DEC2183" w14:textId="77777777" w:rsidR="00911E7C" w:rsidRPr="00AA5E81" w:rsidRDefault="00911E7C" w:rsidP="00AA5E81">
      <w:pPr>
        <w:bidi/>
        <w:spacing w:after="0" w:line="240" w:lineRule="auto"/>
        <w:ind w:left="426" w:hanging="426"/>
        <w:jc w:val="both"/>
        <w:rPr>
          <w:rFonts w:ascii="Traditional Arabic" w:hAnsi="Traditional Arabic" w:cs="Traditional Arabic"/>
          <w:sz w:val="24"/>
          <w:szCs w:val="24"/>
          <w:rtl/>
          <w:lang w:bidi="ar-DZ"/>
        </w:rPr>
      </w:pPr>
      <w:r w:rsidRPr="00AA5E81">
        <w:rPr>
          <w:rFonts w:ascii="Traditional Arabic" w:hAnsi="Traditional Arabic" w:cs="Traditional Arabic" w:hint="cs"/>
          <w:rtl/>
        </w:rPr>
        <w:t>(</w:t>
      </w:r>
      <w:r w:rsidRPr="00AA5E81">
        <w:rPr>
          <w:rStyle w:val="Appelnotedebasdep"/>
          <w:rFonts w:ascii="Traditional Arabic" w:hAnsi="Traditional Arabic" w:cs="Traditional Arabic" w:hint="cs"/>
          <w:vertAlign w:val="baseline"/>
        </w:rPr>
        <w:t>2</w:t>
      </w:r>
      <w:r w:rsidRPr="00AA5E81">
        <w:rPr>
          <w:rFonts w:ascii="Traditional Arabic" w:hAnsi="Traditional Arabic" w:cs="Traditional Arabic" w:hint="cs"/>
          <w:rtl/>
        </w:rPr>
        <w:t xml:space="preserve">) – </w:t>
      </w:r>
      <w:r w:rsidR="00837BB2" w:rsidRPr="00AA5E81">
        <w:rPr>
          <w:rFonts w:ascii="Traditional Arabic" w:hAnsi="Traditional Arabic" w:cs="Traditional Arabic" w:hint="cs"/>
          <w:sz w:val="24"/>
          <w:szCs w:val="24"/>
          <w:rtl/>
          <w:lang w:bidi="ar-DZ"/>
        </w:rPr>
        <w:t xml:space="preserve"> صالح فركوس: إدارة المكاتب العربية و الإحتلال الفرنسي للجزائر في ضوء شرق البلاد (1844 - 1871) منشورات جامعة باجي مختار، عنابة، الجزائر 2006.</w:t>
      </w:r>
      <w:r>
        <w:rPr>
          <w:rFonts w:hint="cs"/>
          <w:rtl/>
        </w:rPr>
        <w:t xml:space="preserve"> ص. 252.</w:t>
      </w:r>
      <w:r>
        <w:t xml:space="preserve"> </w:t>
      </w:r>
    </w:p>
  </w:footnote>
  <w:footnote w:id="5">
    <w:p w14:paraId="26CE6579" w14:textId="77777777" w:rsidR="00911E7C" w:rsidRPr="000B6ED8" w:rsidRDefault="00D03492" w:rsidP="00D03492">
      <w:pPr>
        <w:pStyle w:val="Notedebasdepage"/>
        <w:tabs>
          <w:tab w:val="right" w:pos="283"/>
        </w:tabs>
        <w:bidi/>
        <w:ind w:left="360" w:hanging="361"/>
        <w:jc w:val="both"/>
        <w:rPr>
          <w:rtl/>
          <w:lang w:bidi="ar-DZ"/>
        </w:rPr>
      </w:pPr>
      <w:r w:rsidRPr="00D03492">
        <w:rPr>
          <w:rFonts w:hint="cs"/>
          <w:rtl/>
        </w:rPr>
        <w:t>(</w:t>
      </w:r>
      <w:r w:rsidR="00911E7C" w:rsidRPr="00D03492">
        <w:rPr>
          <w:rStyle w:val="Appelnotedebasdep"/>
          <w:vertAlign w:val="baseline"/>
        </w:rPr>
        <w:t>3</w:t>
      </w:r>
      <w:r w:rsidRPr="00D03492">
        <w:rPr>
          <w:rFonts w:hint="cs"/>
          <w:rtl/>
        </w:rPr>
        <w:t>)</w:t>
      </w:r>
      <w:r w:rsidR="00911E7C">
        <w:rPr>
          <w:rtl/>
        </w:rPr>
        <w:t xml:space="preserve"> </w:t>
      </w:r>
      <w:r w:rsidR="00911E7C">
        <w:rPr>
          <w:rtl/>
          <w:lang w:bidi="ar-DZ"/>
        </w:rPr>
        <w:t>–</w:t>
      </w:r>
      <w:r w:rsidR="00911E7C">
        <w:rPr>
          <w:rFonts w:hint="cs"/>
          <w:rtl/>
          <w:lang w:bidi="ar-DZ"/>
        </w:rPr>
        <w:t xml:space="preserve"> المرجع نفسه، ص. 253.</w:t>
      </w:r>
    </w:p>
  </w:footnote>
  <w:footnote w:id="6">
    <w:p w14:paraId="5717A65A" w14:textId="77777777" w:rsidR="00911E7C" w:rsidRPr="003D015D" w:rsidRDefault="00911E7C" w:rsidP="0015355C">
      <w:pPr>
        <w:pStyle w:val="Notedebasdepage"/>
        <w:tabs>
          <w:tab w:val="right" w:pos="283"/>
        </w:tabs>
        <w:bidi/>
        <w:ind w:left="360" w:hanging="361"/>
        <w:jc w:val="both"/>
        <w:rPr>
          <w:rtl/>
          <w:lang w:bidi="ar-DZ"/>
        </w:rPr>
      </w:pPr>
      <w:r w:rsidRPr="0015355C">
        <w:rPr>
          <w:rFonts w:hint="cs"/>
          <w:rtl/>
        </w:rPr>
        <w:t>(</w:t>
      </w:r>
      <w:r w:rsidRPr="0015355C">
        <w:rPr>
          <w:rStyle w:val="Appelnotedebasdep"/>
          <w:vertAlign w:val="baseline"/>
        </w:rPr>
        <w:t>1</w:t>
      </w:r>
      <w:r w:rsidRPr="0015355C">
        <w:rPr>
          <w:rFonts w:hint="cs"/>
          <w:rtl/>
        </w:rPr>
        <w:t>)</w:t>
      </w:r>
      <w:r>
        <w:rPr>
          <w:rtl/>
        </w:rPr>
        <w:t xml:space="preserve"> </w:t>
      </w:r>
      <w:r>
        <w:rPr>
          <w:rtl/>
          <w:lang w:bidi="ar-DZ"/>
        </w:rPr>
        <w:t>–</w:t>
      </w:r>
      <w:r>
        <w:rPr>
          <w:rFonts w:hint="cs"/>
          <w:rtl/>
          <w:lang w:bidi="ar-DZ"/>
        </w:rPr>
        <w:t xml:space="preserve"> المرجع نفسه، ص. 254.</w:t>
      </w:r>
    </w:p>
  </w:footnote>
  <w:footnote w:id="7">
    <w:p w14:paraId="4155AAE7" w14:textId="77777777" w:rsidR="00911E7C" w:rsidRPr="00383195" w:rsidRDefault="00911E7C" w:rsidP="00936884">
      <w:pPr>
        <w:pStyle w:val="Notedebasdepage"/>
        <w:numPr>
          <w:ilvl w:val="0"/>
          <w:numId w:val="12"/>
        </w:numPr>
        <w:tabs>
          <w:tab w:val="right" w:pos="283"/>
        </w:tabs>
        <w:bidi/>
        <w:ind w:left="425" w:hanging="425"/>
        <w:jc w:val="both"/>
        <w:rPr>
          <w:rFonts w:ascii="Traditional Arabic" w:hAnsi="Traditional Arabic" w:cs="Traditional Arabic"/>
          <w:sz w:val="24"/>
          <w:szCs w:val="24"/>
          <w:rtl/>
          <w:lang w:bidi="ar-DZ"/>
        </w:rPr>
      </w:pPr>
      <w:r w:rsidRPr="00383195">
        <w:rPr>
          <w:rFonts w:ascii="Traditional Arabic" w:hAnsi="Traditional Arabic" w:cs="Traditional Arabic" w:hint="cs"/>
          <w:sz w:val="24"/>
          <w:szCs w:val="24"/>
          <w:rtl/>
          <w:lang w:bidi="ar-DZ"/>
        </w:rPr>
        <w:t>– من مفارقات التنظيم البلدي في الجنوب الجزائري أن أنشئت بلدية الأغواط و الجلفة المختلطة وسط بلدتي الأغواط و الجلفة الأهلية، كما اشتركت بعض البلديات المختلطة (في الجزائركلها هذه المرة) مع بعض البلديات كاملة الصلاحيات، التي تقع على أراضيها، في اسم واحد (سوق أهراس و باليصطرو مثلا)، و حملت بعض البلديات المختلطة أسماء بعض المناطق و شاركت البلديات كاملة الصلاحيات المقر نفسه (بلدية واد شارف المختلطة و مقرها قالمة، مقر بلدية قالمة ذ. ص. ك أيضا)، و أخيرا فقد أنشئت بلدية الأوراس المختلطة بمقرين (2): الأول صيفي في مدينة أريس، و الثاني شتوي في مدينة تكوت.</w:t>
      </w:r>
    </w:p>
  </w:footnote>
  <w:footnote w:id="8">
    <w:p w14:paraId="0E8A4274" w14:textId="77777777" w:rsidR="00911E7C" w:rsidRPr="00383195" w:rsidRDefault="00911E7C" w:rsidP="000A0A8B">
      <w:pPr>
        <w:pStyle w:val="Notedebasdepage"/>
        <w:tabs>
          <w:tab w:val="right" w:pos="283"/>
        </w:tabs>
        <w:bidi/>
        <w:ind w:left="360" w:hanging="361"/>
        <w:jc w:val="both"/>
        <w:rPr>
          <w:rFonts w:ascii="Traditional Arabic" w:hAnsi="Traditional Arabic" w:cs="Traditional Arabic"/>
          <w:sz w:val="24"/>
          <w:szCs w:val="24"/>
          <w:rtl/>
          <w:lang w:bidi="ar-DZ"/>
        </w:rPr>
      </w:pPr>
      <w:r w:rsidRPr="00383195">
        <w:rPr>
          <w:rFonts w:ascii="Traditional Arabic" w:hAnsi="Traditional Arabic" w:cs="Traditional Arabic" w:hint="cs"/>
          <w:sz w:val="24"/>
          <w:szCs w:val="24"/>
          <w:rtl/>
        </w:rPr>
        <w:t>(</w:t>
      </w:r>
      <w:r w:rsidRPr="00383195">
        <w:rPr>
          <w:rStyle w:val="Appelnotedebasdep"/>
          <w:rFonts w:ascii="Traditional Arabic" w:hAnsi="Traditional Arabic" w:cs="Traditional Arabic" w:hint="cs"/>
          <w:sz w:val="24"/>
          <w:szCs w:val="24"/>
          <w:vertAlign w:val="baseline"/>
        </w:rPr>
        <w:t>2</w:t>
      </w:r>
      <w:r w:rsidRPr="00383195">
        <w:rPr>
          <w:rFonts w:ascii="Traditional Arabic" w:hAnsi="Traditional Arabic" w:cs="Traditional Arabic" w:hint="cs"/>
          <w:sz w:val="24"/>
          <w:szCs w:val="24"/>
          <w:rtl/>
        </w:rPr>
        <w:t xml:space="preserve">) </w:t>
      </w:r>
      <w:r w:rsidRPr="00383195">
        <w:rPr>
          <w:rFonts w:ascii="Traditional Arabic" w:hAnsi="Traditional Arabic" w:cs="Traditional Arabic" w:hint="cs"/>
          <w:sz w:val="24"/>
          <w:szCs w:val="24"/>
          <w:rtl/>
          <w:lang w:bidi="ar-DZ"/>
        </w:rPr>
        <w:t>- المرجع نفسه، ص. 254 – 255.</w:t>
      </w:r>
    </w:p>
  </w:footnote>
  <w:footnote w:id="9">
    <w:p w14:paraId="69240A25" w14:textId="77777777" w:rsidR="00911E7C" w:rsidRPr="00383195" w:rsidRDefault="00911E7C" w:rsidP="00DB44CF">
      <w:pPr>
        <w:pStyle w:val="Notedebasdepage"/>
        <w:tabs>
          <w:tab w:val="right" w:pos="283"/>
        </w:tabs>
        <w:bidi/>
        <w:ind w:left="360" w:hanging="361"/>
        <w:jc w:val="both"/>
        <w:rPr>
          <w:rFonts w:ascii="Traditional Arabic" w:hAnsi="Traditional Arabic" w:cs="Traditional Arabic"/>
          <w:sz w:val="24"/>
          <w:szCs w:val="24"/>
          <w:rtl/>
          <w:lang w:bidi="ar-DZ"/>
        </w:rPr>
      </w:pPr>
      <w:r w:rsidRPr="00383195">
        <w:rPr>
          <w:rFonts w:ascii="Traditional Arabic" w:hAnsi="Traditional Arabic" w:cs="Traditional Arabic" w:hint="cs"/>
          <w:sz w:val="24"/>
          <w:szCs w:val="24"/>
          <w:rtl/>
        </w:rPr>
        <w:t>(</w:t>
      </w:r>
      <w:r w:rsidRPr="00383195">
        <w:rPr>
          <w:rStyle w:val="Appelnotedebasdep"/>
          <w:rFonts w:ascii="Traditional Arabic" w:hAnsi="Traditional Arabic" w:cs="Traditional Arabic" w:hint="cs"/>
          <w:sz w:val="24"/>
          <w:szCs w:val="24"/>
          <w:vertAlign w:val="baseline"/>
        </w:rPr>
        <w:t>3</w:t>
      </w:r>
      <w:r w:rsidRPr="00383195">
        <w:rPr>
          <w:rFonts w:ascii="Traditional Arabic" w:hAnsi="Traditional Arabic" w:cs="Traditional Arabic" w:hint="cs"/>
          <w:sz w:val="24"/>
          <w:szCs w:val="24"/>
          <w:rtl/>
        </w:rPr>
        <w:t xml:space="preserve">) </w:t>
      </w:r>
      <w:r w:rsidRPr="00383195">
        <w:rPr>
          <w:rFonts w:ascii="Traditional Arabic" w:hAnsi="Traditional Arabic" w:cs="Traditional Arabic" w:hint="cs"/>
          <w:sz w:val="24"/>
          <w:szCs w:val="24"/>
          <w:rtl/>
          <w:lang w:bidi="ar-DZ"/>
        </w:rPr>
        <w:t xml:space="preserve">– أحمد توفيق المدني: </w:t>
      </w:r>
      <w:r w:rsidR="00DB44CF" w:rsidRPr="00383195">
        <w:rPr>
          <w:rFonts w:ascii="Traditional Arabic" w:hAnsi="Traditional Arabic" w:cs="Traditional Arabic" w:hint="cs"/>
          <w:sz w:val="24"/>
          <w:szCs w:val="24"/>
          <w:rtl/>
          <w:lang w:bidi="ar-DZ"/>
        </w:rPr>
        <w:t>كتاب الجزائر. دار الكتاب، البليدة، الجزائر،</w:t>
      </w:r>
      <w:r w:rsidRPr="00383195">
        <w:rPr>
          <w:rFonts w:ascii="Traditional Arabic" w:hAnsi="Traditional Arabic" w:cs="Traditional Arabic" w:hint="cs"/>
          <w:sz w:val="24"/>
          <w:szCs w:val="24"/>
          <w:rtl/>
          <w:lang w:bidi="ar-DZ"/>
        </w:rPr>
        <w:t xml:space="preserve"> أنظر ص. 231 – 232.</w:t>
      </w:r>
    </w:p>
  </w:footnote>
  <w:footnote w:id="10">
    <w:p w14:paraId="26A61B83" w14:textId="77777777" w:rsidR="00911E7C" w:rsidRPr="000E6834" w:rsidRDefault="00911E7C" w:rsidP="00946158">
      <w:pPr>
        <w:pStyle w:val="Notedebasdepage"/>
        <w:jc w:val="left"/>
        <w:rPr>
          <w:rFonts w:asciiTheme="majorBidi" w:hAnsiTheme="majorBidi" w:cstheme="majorBidi"/>
          <w:lang w:bidi="ar-DZ"/>
        </w:rPr>
      </w:pPr>
      <w:r w:rsidRPr="000E6834">
        <w:rPr>
          <w:rFonts w:asciiTheme="majorBidi" w:hAnsiTheme="majorBidi" w:cstheme="majorBidi"/>
        </w:rPr>
        <w:t>(</w:t>
      </w:r>
      <w:r w:rsidRPr="000E6834">
        <w:rPr>
          <w:rStyle w:val="Appelnotedebasdep"/>
          <w:rFonts w:asciiTheme="majorBidi" w:hAnsiTheme="majorBidi" w:cstheme="majorBidi"/>
          <w:vertAlign w:val="baseline"/>
        </w:rPr>
        <w:t>1</w:t>
      </w:r>
      <w:r w:rsidRPr="000E6834">
        <w:rPr>
          <w:rFonts w:asciiTheme="majorBidi" w:hAnsiTheme="majorBidi" w:cstheme="majorBidi"/>
        </w:rPr>
        <w:t xml:space="preserve">) </w:t>
      </w:r>
      <w:r w:rsidRPr="000E6834">
        <w:rPr>
          <w:rFonts w:asciiTheme="majorBidi" w:hAnsiTheme="majorBidi" w:cstheme="majorBidi"/>
          <w:rtl/>
          <w:lang w:bidi="ar-DZ"/>
        </w:rPr>
        <w:t xml:space="preserve">- </w:t>
      </w:r>
      <w:r w:rsidRPr="000E6834">
        <w:rPr>
          <w:rFonts w:asciiTheme="majorBidi" w:hAnsiTheme="majorBidi" w:cstheme="majorBidi"/>
          <w:lang w:bidi="ar-DZ"/>
        </w:rPr>
        <w:t xml:space="preserve"> </w:t>
      </w:r>
      <w:r w:rsidR="00173C53" w:rsidRPr="0093077F">
        <w:rPr>
          <w:rFonts w:asciiTheme="majorBidi" w:hAnsiTheme="majorBidi" w:cstheme="majorBidi"/>
          <w:lang w:bidi="ar-DZ"/>
        </w:rPr>
        <w:t>Julien (CH. – A.) : Histoire de l’Algérie contemporaine (1821 - 1871), Paris 1964.</w:t>
      </w:r>
      <w:r w:rsidRPr="000E6834">
        <w:rPr>
          <w:rFonts w:asciiTheme="majorBidi" w:hAnsiTheme="majorBidi" w:cstheme="majorBidi"/>
          <w:lang w:bidi="ar-DZ"/>
        </w:rPr>
        <w:t>415-416.</w:t>
      </w:r>
    </w:p>
  </w:footnote>
  <w:footnote w:id="11">
    <w:p w14:paraId="4D7A43E9" w14:textId="77777777" w:rsidR="00911E7C" w:rsidRPr="00DA69BB" w:rsidRDefault="00911E7C" w:rsidP="00946158">
      <w:pPr>
        <w:pStyle w:val="Notedebasdepage"/>
        <w:jc w:val="left"/>
        <w:rPr>
          <w:rFonts w:asciiTheme="majorBidi" w:hAnsiTheme="majorBidi" w:cstheme="majorBidi"/>
          <w:lang w:bidi="ar-DZ"/>
        </w:rPr>
      </w:pPr>
      <w:r w:rsidRPr="00DA69BB">
        <w:rPr>
          <w:rFonts w:asciiTheme="majorBidi" w:hAnsiTheme="majorBidi" w:cstheme="majorBidi"/>
        </w:rPr>
        <w:t>(</w:t>
      </w:r>
      <w:r w:rsidRPr="00DA69BB">
        <w:rPr>
          <w:rStyle w:val="Appelnotedebasdep"/>
          <w:rFonts w:asciiTheme="majorBidi" w:hAnsiTheme="majorBidi" w:cstheme="majorBidi"/>
          <w:vertAlign w:val="baseline"/>
        </w:rPr>
        <w:t>2</w:t>
      </w:r>
      <w:r w:rsidRPr="00DA69BB">
        <w:rPr>
          <w:rFonts w:asciiTheme="majorBidi" w:hAnsiTheme="majorBidi" w:cstheme="majorBidi"/>
        </w:rPr>
        <w:t xml:space="preserve">) </w:t>
      </w:r>
      <w:r w:rsidR="00BE227A" w:rsidRPr="00DA69BB">
        <w:rPr>
          <w:rFonts w:asciiTheme="majorBidi" w:hAnsiTheme="majorBidi" w:cstheme="majorBidi"/>
          <w:lang w:bidi="ar-DZ"/>
        </w:rPr>
        <w:t>REY- GOLDZEIGUER (A), le Royaume arabe, la politique algérienne de Napoléon III (1861 - 1870), S.N.E.D Alger 1977</w:t>
      </w:r>
      <w:r w:rsidRPr="00DA69BB">
        <w:rPr>
          <w:rFonts w:asciiTheme="majorBidi" w:hAnsiTheme="majorBidi" w:cstheme="majorBidi"/>
          <w:lang w:bidi="ar-DZ"/>
        </w:rPr>
        <w:t>. p. 70.</w:t>
      </w:r>
    </w:p>
  </w:footnote>
  <w:footnote w:id="12">
    <w:p w14:paraId="668C1AE2" w14:textId="77777777" w:rsidR="00911E7C" w:rsidRPr="00163BC6" w:rsidRDefault="00911E7C" w:rsidP="00163BC6">
      <w:pPr>
        <w:spacing w:after="0" w:line="240" w:lineRule="auto"/>
        <w:ind w:left="426" w:hanging="426"/>
        <w:jc w:val="both"/>
        <w:rPr>
          <w:rFonts w:asciiTheme="majorBidi" w:hAnsiTheme="majorBidi" w:cstheme="majorBidi"/>
          <w:sz w:val="20"/>
          <w:szCs w:val="20"/>
          <w:lang w:bidi="ar-DZ"/>
        </w:rPr>
      </w:pPr>
      <w:r w:rsidRPr="0093077F">
        <w:rPr>
          <w:rFonts w:asciiTheme="majorBidi" w:hAnsiTheme="majorBidi" w:cstheme="majorBidi"/>
          <w:sz w:val="20"/>
          <w:szCs w:val="20"/>
        </w:rPr>
        <w:t>(</w:t>
      </w:r>
      <w:r w:rsidRPr="0093077F">
        <w:rPr>
          <w:rStyle w:val="Appelnotedebasdep"/>
          <w:rFonts w:asciiTheme="majorBidi" w:hAnsiTheme="majorBidi" w:cstheme="majorBidi"/>
          <w:sz w:val="20"/>
          <w:szCs w:val="20"/>
          <w:vertAlign w:val="baseline"/>
        </w:rPr>
        <w:t>3</w:t>
      </w:r>
      <w:r w:rsidRPr="0093077F">
        <w:rPr>
          <w:rFonts w:asciiTheme="majorBidi" w:hAnsiTheme="majorBidi" w:cstheme="majorBidi"/>
          <w:sz w:val="20"/>
          <w:szCs w:val="20"/>
          <w:lang w:bidi="ar-DZ"/>
        </w:rPr>
        <w:t>)</w:t>
      </w:r>
      <w:r w:rsidRPr="0093077F">
        <w:rPr>
          <w:rFonts w:asciiTheme="majorBidi" w:hAnsiTheme="majorBidi" w:cstheme="majorBidi"/>
          <w:sz w:val="20"/>
          <w:szCs w:val="20"/>
        </w:rPr>
        <w:t xml:space="preserve"> </w:t>
      </w:r>
      <w:r w:rsidR="00073830" w:rsidRPr="0093077F">
        <w:rPr>
          <w:rFonts w:asciiTheme="majorBidi" w:hAnsiTheme="majorBidi" w:cstheme="majorBidi"/>
          <w:sz w:val="20"/>
          <w:szCs w:val="20"/>
          <w:lang w:bidi="ar-DZ"/>
        </w:rPr>
        <w:t>Julien (CH. – A.) : Histoire de l’Algérie contemporaine (1821 - 1871), Paris 1964.</w:t>
      </w:r>
      <w:r w:rsidRPr="0093077F">
        <w:rPr>
          <w:rFonts w:asciiTheme="majorBidi" w:hAnsiTheme="majorBidi" w:cstheme="majorBidi"/>
          <w:sz w:val="20"/>
          <w:szCs w:val="20"/>
          <w:lang w:bidi="ar-DZ"/>
        </w:rPr>
        <w:t xml:space="preserve"> p. 417</w:t>
      </w:r>
      <w:r w:rsidRPr="00C90D90">
        <w:rPr>
          <w:rFonts w:cs="Simplified Arabic"/>
          <w:lang w:bidi="ar-DZ"/>
        </w:rPr>
        <w:t>.</w:t>
      </w:r>
    </w:p>
  </w:footnote>
  <w:footnote w:id="13">
    <w:p w14:paraId="27F036C1" w14:textId="77777777" w:rsidR="00762EB1" w:rsidRPr="00B42D27" w:rsidRDefault="00762EB1" w:rsidP="00762EB1">
      <w:pPr>
        <w:pStyle w:val="Notedebasdepage"/>
        <w:jc w:val="left"/>
        <w:rPr>
          <w:rFonts w:cs="Simplified Arabic"/>
          <w:lang w:val="de-DE" w:bidi="ar-DZ"/>
        </w:rPr>
      </w:pPr>
      <w:r w:rsidRPr="00762EB1">
        <w:t>(</w:t>
      </w:r>
      <w:r w:rsidRPr="00762EB1">
        <w:rPr>
          <w:rStyle w:val="Appelnotedebasdep"/>
          <w:vertAlign w:val="baseline"/>
        </w:rPr>
        <w:t>1</w:t>
      </w:r>
      <w:r w:rsidRPr="00762EB1">
        <w:t>)</w:t>
      </w:r>
      <w:r>
        <w:t xml:space="preserve"> </w:t>
      </w:r>
      <w:r w:rsidRPr="006A3C8B">
        <w:rPr>
          <w:rFonts w:cs="Simplified Arabic" w:hint="cs"/>
          <w:rtl/>
          <w:lang w:bidi="ar-DZ"/>
        </w:rPr>
        <w:t xml:space="preserve">- </w:t>
      </w:r>
      <w:r w:rsidR="00EE652F" w:rsidRPr="000E6834">
        <w:rPr>
          <w:rFonts w:asciiTheme="majorBidi" w:hAnsiTheme="majorBidi" w:cstheme="majorBidi"/>
          <w:rtl/>
          <w:lang w:bidi="ar-DZ"/>
        </w:rPr>
        <w:t xml:space="preserve">- </w:t>
      </w:r>
      <w:r w:rsidR="00EE652F" w:rsidRPr="000E6834">
        <w:rPr>
          <w:rFonts w:asciiTheme="majorBidi" w:hAnsiTheme="majorBidi" w:cstheme="majorBidi"/>
          <w:lang w:bidi="ar-DZ"/>
        </w:rPr>
        <w:t>CH.</w:t>
      </w:r>
      <w:r w:rsidR="00EE652F">
        <w:rPr>
          <w:rFonts w:asciiTheme="majorBidi" w:hAnsiTheme="majorBidi" w:cstheme="majorBidi" w:hint="cs"/>
        </w:rPr>
        <w:t>R.</w:t>
      </w:r>
      <w:r w:rsidR="00EE652F" w:rsidRPr="000E6834">
        <w:rPr>
          <w:rFonts w:asciiTheme="majorBidi" w:hAnsiTheme="majorBidi" w:cstheme="majorBidi"/>
          <w:lang w:bidi="ar-DZ"/>
        </w:rPr>
        <w:t xml:space="preserve"> AGERON (Ch R). Les Algériens musulmans et la France (1871 - 1919). Thèse, T1. In 8</w:t>
      </w:r>
      <w:r w:rsidR="00EE652F" w:rsidRPr="000E6834">
        <w:rPr>
          <w:rFonts w:asciiTheme="majorBidi" w:hAnsiTheme="majorBidi" w:cstheme="majorBidi"/>
          <w:vertAlign w:val="superscript"/>
          <w:lang w:bidi="ar-DZ"/>
        </w:rPr>
        <w:t>e</w:t>
      </w:r>
      <w:r w:rsidR="00EE652F" w:rsidRPr="000E6834">
        <w:rPr>
          <w:rFonts w:asciiTheme="majorBidi" w:hAnsiTheme="majorBidi" w:cstheme="majorBidi"/>
          <w:lang w:bidi="ar-DZ"/>
        </w:rPr>
        <w:t>. P.U.F. 1968</w:t>
      </w:r>
      <w:r w:rsidR="00163BC6">
        <w:rPr>
          <w:rFonts w:asciiTheme="majorBidi" w:hAnsiTheme="majorBidi" w:cstheme="majorBidi" w:hint="cs"/>
        </w:rPr>
        <w:t>.</w:t>
      </w:r>
      <w:r w:rsidRPr="00B42D27">
        <w:rPr>
          <w:rFonts w:cs="Simplified Arabic"/>
          <w:lang w:val="de-DE" w:bidi="ar-DZ"/>
        </w:rPr>
        <w:t>p. 40.</w:t>
      </w:r>
    </w:p>
  </w:footnote>
  <w:footnote w:id="14">
    <w:p w14:paraId="45715E1C" w14:textId="77777777" w:rsidR="00762EB1" w:rsidRPr="00741F6F" w:rsidRDefault="00762EB1" w:rsidP="00762EB1">
      <w:pPr>
        <w:pStyle w:val="Notedebasdepage"/>
        <w:jc w:val="left"/>
        <w:rPr>
          <w:rFonts w:cs="Simplified Arabic"/>
          <w:lang w:bidi="ar-DZ"/>
        </w:rPr>
      </w:pPr>
      <w:r w:rsidRPr="00762EB1">
        <w:t>(</w:t>
      </w:r>
      <w:r w:rsidRPr="00762EB1">
        <w:rPr>
          <w:rStyle w:val="Appelnotedebasdep"/>
          <w:vertAlign w:val="baseline"/>
        </w:rPr>
        <w:t>2</w:t>
      </w:r>
      <w:r w:rsidRPr="00762EB1">
        <w:t>)</w:t>
      </w:r>
      <w:r>
        <w:t xml:space="preserve"> </w:t>
      </w:r>
      <w:r w:rsidRPr="006A3C8B">
        <w:rPr>
          <w:rFonts w:cs="Simplified Arabic" w:hint="cs"/>
          <w:rtl/>
          <w:lang w:bidi="ar-DZ"/>
        </w:rPr>
        <w:t xml:space="preserve">- </w:t>
      </w:r>
      <w:r>
        <w:rPr>
          <w:rFonts w:cs="Simplified Arabic"/>
          <w:lang w:bidi="ar-DZ"/>
        </w:rPr>
        <w:t xml:space="preserve"> </w:t>
      </w:r>
      <w:r w:rsidRPr="00B42D27">
        <w:rPr>
          <w:rFonts w:cs="Simplified Arabic"/>
          <w:lang w:val="de-DE" w:bidi="ar-DZ"/>
        </w:rPr>
        <w:t>CH.A. Julien. op.cit.. pp. 404.</w:t>
      </w:r>
    </w:p>
  </w:footnote>
  <w:footnote w:id="15">
    <w:p w14:paraId="29342367" w14:textId="77777777" w:rsidR="00762EB1" w:rsidRPr="00B42D27" w:rsidRDefault="00762EB1" w:rsidP="00762EB1">
      <w:pPr>
        <w:pStyle w:val="Notedebasdepage"/>
        <w:jc w:val="left"/>
        <w:rPr>
          <w:rFonts w:cs="Simplified Arabic"/>
          <w:lang w:val="de-DE" w:bidi="ar-DZ"/>
        </w:rPr>
      </w:pPr>
      <w:r w:rsidRPr="00762EB1">
        <w:t>(</w:t>
      </w:r>
      <w:r w:rsidRPr="00762EB1">
        <w:rPr>
          <w:rStyle w:val="Appelnotedebasdep"/>
          <w:vertAlign w:val="baseline"/>
        </w:rPr>
        <w:t>3</w:t>
      </w:r>
      <w:r w:rsidRPr="00762EB1">
        <w:t>)</w:t>
      </w:r>
      <w:r>
        <w:t xml:space="preserve"> </w:t>
      </w:r>
      <w:r w:rsidRPr="006A3C8B">
        <w:rPr>
          <w:rFonts w:cs="Simplified Arabic" w:hint="cs"/>
          <w:rtl/>
          <w:lang w:bidi="ar-DZ"/>
        </w:rPr>
        <w:t xml:space="preserve">- </w:t>
      </w:r>
      <w:r>
        <w:rPr>
          <w:rFonts w:cs="Simplified Arabic"/>
          <w:lang w:bidi="ar-DZ"/>
        </w:rPr>
        <w:t xml:space="preserve"> </w:t>
      </w:r>
      <w:r w:rsidRPr="00B42D27">
        <w:rPr>
          <w:rFonts w:cs="Simplified Arabic"/>
          <w:lang w:val="de-DE" w:bidi="ar-DZ"/>
        </w:rPr>
        <w:t>CH.-R. Agéron. op.cit.. p.20.</w:t>
      </w:r>
    </w:p>
  </w:footnote>
  <w:footnote w:id="16">
    <w:p w14:paraId="503EE7FB" w14:textId="77777777" w:rsidR="00911E7C" w:rsidRPr="00FA4D5C" w:rsidRDefault="00762EB1" w:rsidP="00762EB1">
      <w:pPr>
        <w:pStyle w:val="Notedebasdepage"/>
        <w:jc w:val="left"/>
        <w:rPr>
          <w:rFonts w:cs="Simplified Arabic"/>
          <w:lang w:bidi="ar-DZ"/>
        </w:rPr>
      </w:pPr>
      <w:r w:rsidRPr="00762EB1">
        <w:rPr>
          <w:rFonts w:cs="Simplified Arabic"/>
          <w:lang w:bidi="ar-DZ"/>
        </w:rPr>
        <w:t>(</w:t>
      </w:r>
      <w:r w:rsidR="00911E7C" w:rsidRPr="00762EB1">
        <w:rPr>
          <w:rStyle w:val="Appelnotedebasdep"/>
          <w:rFonts w:cs="Simplified Arabic"/>
          <w:vertAlign w:val="baseline"/>
        </w:rPr>
        <w:footnoteRef/>
      </w:r>
      <w:r w:rsidRPr="00762EB1">
        <w:rPr>
          <w:rFonts w:cs="Simplified Arabic"/>
          <w:lang w:bidi="ar-DZ"/>
        </w:rPr>
        <w:t>)</w:t>
      </w:r>
      <w:r>
        <w:rPr>
          <w:rFonts w:cs="Simplified Arabic"/>
          <w:lang w:bidi="ar-DZ"/>
        </w:rPr>
        <w:t xml:space="preserve">  - </w:t>
      </w:r>
      <w:r w:rsidR="00911E7C" w:rsidRPr="006A3C8B">
        <w:rPr>
          <w:rFonts w:cs="Simplified Arabic" w:hint="cs"/>
          <w:rtl/>
          <w:lang w:bidi="ar-DZ"/>
        </w:rPr>
        <w:t xml:space="preserve"> </w:t>
      </w:r>
      <w:r w:rsidR="001275E2">
        <w:rPr>
          <w:rFonts w:cs="Simplified Arabic" w:hint="cs"/>
          <w:lang w:val="de-DE"/>
        </w:rPr>
        <w:t>A</w:t>
      </w:r>
      <w:r w:rsidR="001A4FE8" w:rsidRPr="00A94F06">
        <w:rPr>
          <w:rFonts w:cs="Simplified Arabic"/>
          <w:lang w:bidi="ar-DZ"/>
        </w:rPr>
        <w:t xml:space="preserve">. Nouschi. </w:t>
      </w:r>
      <w:r w:rsidR="001A4FE8">
        <w:rPr>
          <w:rFonts w:cs="Simplified Arabic"/>
          <w:lang w:bidi="ar-DZ"/>
        </w:rPr>
        <w:t>Enquête sur le niveau de vie des populations rurales Constantinoises de la conquête jusqu'à 1919, Paris 1961</w:t>
      </w:r>
      <w:r w:rsidR="00911E7C">
        <w:rPr>
          <w:rFonts w:cs="Simplified Arabic"/>
          <w:lang w:bidi="ar-DZ"/>
        </w:rPr>
        <w:t xml:space="preserve"> 274 – 77.</w:t>
      </w:r>
    </w:p>
  </w:footnote>
  <w:footnote w:id="17">
    <w:p w14:paraId="18565F8D" w14:textId="77777777" w:rsidR="00911E7C" w:rsidRPr="00FA4D5C" w:rsidRDefault="00762EB1" w:rsidP="00762EB1">
      <w:pPr>
        <w:pStyle w:val="Notedebasdepage"/>
        <w:jc w:val="left"/>
        <w:rPr>
          <w:rFonts w:cs="Simplified Arabic"/>
          <w:lang w:bidi="ar-DZ"/>
        </w:rPr>
      </w:pPr>
      <w:r w:rsidRPr="00762EB1">
        <w:rPr>
          <w:rFonts w:cs="Simplified Arabic"/>
          <w:lang w:bidi="ar-DZ"/>
        </w:rPr>
        <w:t>(</w:t>
      </w:r>
      <w:r w:rsidR="00911E7C" w:rsidRPr="00762EB1">
        <w:rPr>
          <w:rStyle w:val="Appelnotedebasdep"/>
          <w:rFonts w:cs="Simplified Arabic"/>
          <w:vertAlign w:val="baseline"/>
        </w:rPr>
        <w:footnoteRef/>
      </w:r>
      <w:r w:rsidRPr="00762EB1">
        <w:rPr>
          <w:rFonts w:cs="Simplified Arabic"/>
          <w:lang w:bidi="ar-DZ"/>
        </w:rPr>
        <w:t>)</w:t>
      </w:r>
      <w:r>
        <w:rPr>
          <w:rFonts w:cs="Simplified Arabic"/>
          <w:lang w:bidi="ar-DZ"/>
        </w:rPr>
        <w:t xml:space="preserve">  -  </w:t>
      </w:r>
      <w:r w:rsidR="00911E7C">
        <w:rPr>
          <w:rFonts w:cs="Simplified Arabic"/>
          <w:lang w:bidi="ar-DZ"/>
        </w:rPr>
        <w:t>Idem.. p.197.</w:t>
      </w:r>
    </w:p>
  </w:footnote>
  <w:footnote w:id="18">
    <w:p w14:paraId="449C761F" w14:textId="77777777" w:rsidR="00911E7C" w:rsidRPr="00B04B17" w:rsidRDefault="00762EB1" w:rsidP="003A3809">
      <w:pPr>
        <w:pStyle w:val="Notedebasdepage"/>
        <w:jc w:val="left"/>
        <w:rPr>
          <w:rFonts w:cs="Simplified Arabic"/>
          <w:lang w:bidi="ar-DZ"/>
        </w:rPr>
      </w:pPr>
      <w:r w:rsidRPr="00762EB1">
        <w:rPr>
          <w:rFonts w:cs="Simplified Arabic"/>
          <w:lang w:bidi="ar-DZ"/>
        </w:rPr>
        <w:t>(</w:t>
      </w:r>
      <w:r w:rsidR="00911E7C" w:rsidRPr="00762EB1">
        <w:rPr>
          <w:rStyle w:val="Appelnotedebasdep"/>
          <w:rFonts w:cs="Simplified Arabic"/>
          <w:vertAlign w:val="baseline"/>
        </w:rPr>
        <w:footnoteRef/>
      </w:r>
      <w:r w:rsidRPr="00762EB1">
        <w:rPr>
          <w:rFonts w:cs="Simplified Arabic"/>
          <w:lang w:bidi="ar-DZ"/>
        </w:rPr>
        <w:t>)</w:t>
      </w:r>
      <w:r>
        <w:rPr>
          <w:rFonts w:cs="Simplified Arabic"/>
          <w:lang w:bidi="ar-DZ"/>
        </w:rPr>
        <w:t xml:space="preserve"> - </w:t>
      </w:r>
      <w:r w:rsidR="00911E7C" w:rsidRPr="006A3C8B">
        <w:rPr>
          <w:rFonts w:cs="Simplified Arabic" w:hint="cs"/>
          <w:rtl/>
          <w:lang w:bidi="ar-DZ"/>
        </w:rPr>
        <w:t xml:space="preserve"> </w:t>
      </w:r>
      <w:r w:rsidR="00911E7C">
        <w:rPr>
          <w:rFonts w:cs="Simplified Arabic"/>
          <w:lang w:bidi="ar-DZ"/>
        </w:rPr>
        <w:t xml:space="preserve">J. Duval et A.Warnier. </w:t>
      </w:r>
      <w:r w:rsidR="003A3809">
        <w:rPr>
          <w:rFonts w:cs="Simplified Arabic"/>
          <w:lang w:bidi="ar-DZ"/>
        </w:rPr>
        <w:t>Bureaux arabes et colons, Paris 1969,</w:t>
      </w:r>
      <w:r w:rsidR="00911E7C">
        <w:rPr>
          <w:rFonts w:cs="Simplified Arabic"/>
          <w:lang w:bidi="ar-DZ"/>
        </w:rPr>
        <w:t xml:space="preserve"> voir pp. 107. 108. 164.</w:t>
      </w:r>
    </w:p>
  </w:footnote>
  <w:footnote w:id="19">
    <w:p w14:paraId="416C4B31" w14:textId="77777777" w:rsidR="006F63C0" w:rsidRPr="00BA5036" w:rsidRDefault="006F63C0" w:rsidP="00DD21AB">
      <w:pPr>
        <w:pStyle w:val="Notedebasdepage"/>
        <w:jc w:val="left"/>
        <w:rPr>
          <w:rFonts w:cs="Simplified Arabic"/>
          <w:lang w:val="en-US" w:bidi="ar-DZ"/>
        </w:rPr>
      </w:pPr>
      <w:r w:rsidRPr="006F63C0">
        <w:t>(</w:t>
      </w:r>
      <w:r w:rsidRPr="006F63C0">
        <w:rPr>
          <w:rStyle w:val="Appelnotedebasdep"/>
          <w:vertAlign w:val="baseline"/>
        </w:rPr>
        <w:t>1</w:t>
      </w:r>
      <w:r w:rsidRPr="006F63C0">
        <w:t>)</w:t>
      </w:r>
      <w:r>
        <w:t xml:space="preserve"> </w:t>
      </w:r>
      <w:r w:rsidRPr="006A3C8B">
        <w:rPr>
          <w:rFonts w:cs="Simplified Arabic" w:hint="cs"/>
          <w:rtl/>
          <w:lang w:bidi="ar-DZ"/>
        </w:rPr>
        <w:t xml:space="preserve">- </w:t>
      </w:r>
      <w:r>
        <w:rPr>
          <w:rFonts w:cs="Simplified Arabic"/>
          <w:lang w:bidi="ar-DZ"/>
        </w:rPr>
        <w:t>X.Yacono</w:t>
      </w:r>
      <w:r w:rsidR="00DD21AB">
        <w:rPr>
          <w:rFonts w:cs="Simplified Arabic"/>
          <w:lang w:bidi="ar-DZ"/>
        </w:rPr>
        <w:t> :</w:t>
      </w:r>
      <w:r>
        <w:rPr>
          <w:rFonts w:cs="Simplified Arabic"/>
          <w:lang w:bidi="ar-DZ"/>
        </w:rPr>
        <w:t xml:space="preserve"> op.cit.. </w:t>
      </w:r>
      <w:r w:rsidRPr="00BA5036">
        <w:rPr>
          <w:rFonts w:cs="Simplified Arabic"/>
          <w:lang w:val="en-US" w:bidi="ar-DZ"/>
        </w:rPr>
        <w:t>pp. 167-168..</w:t>
      </w:r>
    </w:p>
  </w:footnote>
  <w:footnote w:id="20">
    <w:p w14:paraId="728D7F06" w14:textId="77777777" w:rsidR="006F63C0" w:rsidRPr="00A94F06" w:rsidRDefault="006F63C0" w:rsidP="006F63C0">
      <w:pPr>
        <w:pStyle w:val="Notedebasdepage"/>
        <w:jc w:val="left"/>
        <w:rPr>
          <w:rFonts w:cs="Simplified Arabic"/>
          <w:lang w:bidi="ar-DZ"/>
        </w:rPr>
      </w:pPr>
      <w:r w:rsidRPr="006F63C0">
        <w:t>(</w:t>
      </w:r>
      <w:r w:rsidRPr="006F63C0">
        <w:rPr>
          <w:rStyle w:val="Appelnotedebasdep"/>
          <w:vertAlign w:val="baseline"/>
        </w:rPr>
        <w:t>2</w:t>
      </w:r>
      <w:r w:rsidRPr="006F63C0">
        <w:t>)</w:t>
      </w:r>
      <w:r>
        <w:t xml:space="preserve"> </w:t>
      </w:r>
      <w:r w:rsidRPr="006A3C8B">
        <w:rPr>
          <w:rFonts w:cs="Simplified Arabic" w:hint="cs"/>
          <w:rtl/>
          <w:lang w:bidi="ar-DZ"/>
        </w:rPr>
        <w:t xml:space="preserve">- </w:t>
      </w:r>
      <w:r w:rsidRPr="00BA5036">
        <w:rPr>
          <w:rFonts w:cs="Simplified Arabic"/>
          <w:lang w:val="en-US" w:bidi="ar-DZ"/>
        </w:rPr>
        <w:t>F.Hugonet. op.cit..</w:t>
      </w:r>
      <w:r w:rsidRPr="00BA5036">
        <w:rPr>
          <w:rFonts w:cs="Simplified Arabic" w:hint="cs"/>
          <w:lang w:val="en-US"/>
        </w:rPr>
        <w:t xml:space="preserve"> </w:t>
      </w:r>
      <w:r w:rsidRPr="00A94F06">
        <w:rPr>
          <w:rFonts w:cs="Simplified Arabic"/>
          <w:lang w:bidi="ar-DZ"/>
        </w:rPr>
        <w:t>pp. 252 – 253.</w:t>
      </w:r>
    </w:p>
  </w:footnote>
  <w:footnote w:id="21">
    <w:p w14:paraId="394EFC6C" w14:textId="77777777" w:rsidR="006F63C0" w:rsidRPr="00B42D27" w:rsidRDefault="006F63C0" w:rsidP="006F63C0">
      <w:pPr>
        <w:pStyle w:val="Notedebasdepage"/>
        <w:jc w:val="left"/>
        <w:rPr>
          <w:rFonts w:cs="Simplified Arabic"/>
          <w:lang w:val="en-US" w:bidi="ar-DZ"/>
        </w:rPr>
      </w:pPr>
      <w:r w:rsidRPr="006F63C0">
        <w:t>(</w:t>
      </w:r>
      <w:r w:rsidRPr="006F63C0">
        <w:rPr>
          <w:rStyle w:val="Appelnotedebasdep"/>
          <w:vertAlign w:val="baseline"/>
        </w:rPr>
        <w:t>4</w:t>
      </w:r>
      <w:r w:rsidRPr="006F63C0">
        <w:t>)</w:t>
      </w:r>
      <w:r>
        <w:t xml:space="preserve"> </w:t>
      </w:r>
      <w:r w:rsidRPr="006A3C8B">
        <w:rPr>
          <w:rFonts w:cs="Simplified Arabic" w:hint="cs"/>
          <w:rtl/>
          <w:lang w:bidi="ar-DZ"/>
        </w:rPr>
        <w:t xml:space="preserve">- </w:t>
      </w:r>
      <w:r w:rsidRPr="00546735">
        <w:rPr>
          <w:rFonts w:cs="Simplified Arabic"/>
          <w:lang w:bidi="ar-DZ"/>
        </w:rPr>
        <w:t>CH.-R</w:t>
      </w:r>
      <w:r>
        <w:rPr>
          <w:rFonts w:cs="Simplified Arabic"/>
          <w:lang w:bidi="ar-DZ"/>
        </w:rPr>
        <w:t>. A</w:t>
      </w:r>
      <w:r w:rsidRPr="00546735">
        <w:rPr>
          <w:rFonts w:cs="Simplified Arabic"/>
          <w:lang w:bidi="ar-DZ"/>
        </w:rPr>
        <w:t>g</w:t>
      </w:r>
      <w:r>
        <w:rPr>
          <w:rFonts w:cs="Simplified Arabic"/>
          <w:lang w:bidi="ar-DZ"/>
        </w:rPr>
        <w:t>é</w:t>
      </w:r>
      <w:r w:rsidRPr="00546735">
        <w:rPr>
          <w:rFonts w:cs="Simplified Arabic"/>
          <w:lang w:bidi="ar-DZ"/>
        </w:rPr>
        <w:t xml:space="preserve">ron. </w:t>
      </w:r>
      <w:r>
        <w:rPr>
          <w:rFonts w:cs="Simplified Arabic"/>
          <w:lang w:bidi="ar-DZ"/>
        </w:rPr>
        <w:t xml:space="preserve">Les Algérien musulmans.. </w:t>
      </w:r>
      <w:r w:rsidRPr="00B42D27">
        <w:rPr>
          <w:rFonts w:cs="Simplified Arabic"/>
          <w:lang w:val="en-US" w:bidi="ar-DZ"/>
        </w:rPr>
        <w:t>op.cit.. p.74.</w:t>
      </w:r>
    </w:p>
  </w:footnote>
  <w:footnote w:id="22">
    <w:p w14:paraId="26367CCC" w14:textId="77777777" w:rsidR="00955328" w:rsidRPr="00546735" w:rsidRDefault="00955328" w:rsidP="00955328">
      <w:pPr>
        <w:pStyle w:val="Notedebasdepage"/>
        <w:jc w:val="left"/>
        <w:rPr>
          <w:rFonts w:cs="Simplified Arabic"/>
          <w:lang w:bidi="ar-DZ"/>
        </w:rPr>
      </w:pPr>
      <w:r w:rsidRPr="00955328">
        <w:t>(</w:t>
      </w:r>
      <w:r w:rsidRPr="00955328">
        <w:rPr>
          <w:rStyle w:val="Appelnotedebasdep"/>
          <w:vertAlign w:val="baseline"/>
        </w:rPr>
        <w:t>1</w:t>
      </w:r>
      <w:r w:rsidRPr="00955328">
        <w:t>)</w:t>
      </w:r>
      <w:r>
        <w:rPr>
          <w:rFonts w:cs="Simplified Arabic"/>
          <w:lang w:bidi="ar-DZ"/>
        </w:rPr>
        <w:t xml:space="preserve">  </w:t>
      </w:r>
      <w:r w:rsidRPr="006A3C8B">
        <w:rPr>
          <w:rFonts w:cs="Simplified Arabic" w:hint="cs"/>
          <w:rtl/>
          <w:lang w:bidi="ar-DZ"/>
        </w:rPr>
        <w:t>-</w:t>
      </w:r>
      <w:r>
        <w:rPr>
          <w:rFonts w:cs="Simplified Arabic"/>
          <w:lang w:bidi="ar-DZ"/>
        </w:rPr>
        <w:t xml:space="preserve"> </w:t>
      </w:r>
      <w:r w:rsidRPr="00B42D27">
        <w:rPr>
          <w:rFonts w:cs="Simplified Arabic"/>
          <w:lang w:val="en-US" w:bidi="ar-DZ"/>
        </w:rPr>
        <w:t xml:space="preserve">X.Yacono. op.cit.. </w:t>
      </w:r>
      <w:r>
        <w:rPr>
          <w:rFonts w:cs="Simplified Arabic"/>
          <w:lang w:bidi="ar-DZ"/>
        </w:rPr>
        <w:t>p.155.</w:t>
      </w:r>
    </w:p>
  </w:footnote>
  <w:footnote w:id="23">
    <w:p w14:paraId="135E757B" w14:textId="77777777" w:rsidR="00955328" w:rsidRPr="00BA772A" w:rsidRDefault="00955328" w:rsidP="00955328">
      <w:pPr>
        <w:pStyle w:val="Notedebasdepage"/>
        <w:jc w:val="left"/>
        <w:rPr>
          <w:rFonts w:cs="Simplified Arabic"/>
          <w:lang w:bidi="ar-DZ"/>
        </w:rPr>
      </w:pPr>
      <w:r w:rsidRPr="00955328">
        <w:t>(</w:t>
      </w:r>
      <w:r w:rsidRPr="00955328">
        <w:rPr>
          <w:rStyle w:val="Appelnotedebasdep"/>
          <w:vertAlign w:val="baseline"/>
        </w:rPr>
        <w:t>2</w:t>
      </w:r>
      <w:r w:rsidRPr="00955328">
        <w:t>)</w:t>
      </w:r>
      <w:r>
        <w:t xml:space="preserve"> </w:t>
      </w:r>
      <w:r w:rsidRPr="006A3C8B">
        <w:rPr>
          <w:rFonts w:cs="Simplified Arabic" w:hint="cs"/>
          <w:rtl/>
          <w:lang w:bidi="ar-DZ"/>
        </w:rPr>
        <w:t xml:space="preserve">- </w:t>
      </w:r>
      <w:r>
        <w:rPr>
          <w:rFonts w:cs="Simplified Arabic"/>
          <w:lang w:bidi="ar-DZ"/>
        </w:rPr>
        <w:t xml:space="preserve"> CH.-R. Agéron. op.cit.. </w:t>
      </w:r>
      <w:r w:rsidRPr="006D6422">
        <w:rPr>
          <w:rFonts w:cs="Simplified Arabic"/>
          <w:lang w:bidi="ar-DZ"/>
        </w:rPr>
        <w:t xml:space="preserve">pp. </w:t>
      </w:r>
      <w:r>
        <w:rPr>
          <w:rFonts w:cs="Simplified Arabic"/>
          <w:lang w:bidi="ar-DZ"/>
        </w:rPr>
        <w:t>84-85</w:t>
      </w:r>
      <w:r w:rsidRPr="006D6422">
        <w:rPr>
          <w:rFonts w:cs="Simplified Arabic"/>
          <w:lang w:bidi="ar-DZ"/>
        </w:rPr>
        <w:t>.</w:t>
      </w:r>
    </w:p>
  </w:footnote>
  <w:footnote w:id="24">
    <w:p w14:paraId="29CD9B38" w14:textId="77777777" w:rsidR="00955328" w:rsidRPr="00BA772A" w:rsidRDefault="00955328" w:rsidP="00955328">
      <w:pPr>
        <w:pStyle w:val="Notedebasdepage"/>
        <w:jc w:val="left"/>
        <w:rPr>
          <w:rFonts w:cs="Simplified Arabic"/>
          <w:lang w:bidi="ar-DZ"/>
        </w:rPr>
      </w:pPr>
      <w:r w:rsidRPr="00955328">
        <w:t>(</w:t>
      </w:r>
      <w:r w:rsidRPr="00955328">
        <w:rPr>
          <w:rStyle w:val="Appelnotedebasdep"/>
          <w:vertAlign w:val="baseline"/>
        </w:rPr>
        <w:t>3</w:t>
      </w:r>
      <w:r w:rsidRPr="00955328">
        <w:t>)</w:t>
      </w:r>
      <w:r>
        <w:t xml:space="preserve"> </w:t>
      </w:r>
      <w:r w:rsidRPr="006A3C8B">
        <w:rPr>
          <w:rFonts w:cs="Simplified Arabic" w:hint="cs"/>
          <w:rtl/>
          <w:lang w:bidi="ar-DZ"/>
        </w:rPr>
        <w:t xml:space="preserve">- </w:t>
      </w:r>
      <w:r>
        <w:rPr>
          <w:rFonts w:cs="Simplified Arabic"/>
          <w:lang w:bidi="ar-DZ"/>
        </w:rPr>
        <w:t>J.Duval et A.Warnier. op.cit.. p</w:t>
      </w:r>
      <w:r w:rsidRPr="006D6422">
        <w:rPr>
          <w:rFonts w:cs="Simplified Arabic"/>
          <w:lang w:bidi="ar-DZ"/>
        </w:rPr>
        <w:t>.</w:t>
      </w:r>
      <w:r>
        <w:rPr>
          <w:rFonts w:cs="Simplified Arabic"/>
          <w:lang w:bidi="ar-DZ"/>
        </w:rPr>
        <w:t xml:space="preserve"> 147.</w:t>
      </w:r>
    </w:p>
  </w:footnote>
  <w:footnote w:id="25">
    <w:p w14:paraId="4FC87B46" w14:textId="77777777" w:rsidR="00955328" w:rsidRPr="00BA772A" w:rsidRDefault="00955328" w:rsidP="00955328">
      <w:pPr>
        <w:pStyle w:val="Notedebasdepage"/>
        <w:jc w:val="left"/>
        <w:rPr>
          <w:rFonts w:cs="Simplified Arabic"/>
          <w:lang w:bidi="ar-DZ"/>
        </w:rPr>
      </w:pPr>
      <w:r w:rsidRPr="00955328">
        <w:t>(</w:t>
      </w:r>
      <w:r w:rsidRPr="00955328">
        <w:rPr>
          <w:rStyle w:val="Appelnotedebasdep"/>
          <w:vertAlign w:val="baseline"/>
        </w:rPr>
        <w:t>4</w:t>
      </w:r>
      <w:r w:rsidRPr="00955328">
        <w:t>)</w:t>
      </w:r>
      <w:r>
        <w:t xml:space="preserve"> </w:t>
      </w:r>
      <w:r w:rsidRPr="006A3C8B">
        <w:rPr>
          <w:rFonts w:cs="Simplified Arabic" w:hint="cs"/>
          <w:rtl/>
          <w:lang w:bidi="ar-DZ"/>
        </w:rPr>
        <w:t xml:space="preserve">- </w:t>
      </w:r>
      <w:r>
        <w:rPr>
          <w:rFonts w:cs="Simplified Arabic"/>
          <w:lang w:bidi="ar-DZ"/>
        </w:rPr>
        <w:t xml:space="preserve">CH.-R. Agéron. op.cit.. </w:t>
      </w:r>
      <w:r w:rsidRPr="006D6422">
        <w:rPr>
          <w:rFonts w:cs="Simplified Arabic"/>
          <w:lang w:bidi="ar-DZ"/>
        </w:rPr>
        <w:t>p</w:t>
      </w:r>
      <w:r>
        <w:rPr>
          <w:rFonts w:cs="Simplified Arabic"/>
          <w:lang w:bidi="ar-DZ"/>
        </w:rPr>
        <w:t>. 35.</w:t>
      </w:r>
    </w:p>
  </w:footnote>
  <w:footnote w:id="26">
    <w:p w14:paraId="592E14A7" w14:textId="77777777" w:rsidR="00955328" w:rsidRPr="00BA772A" w:rsidRDefault="00955328" w:rsidP="00955328">
      <w:pPr>
        <w:pStyle w:val="Notedebasdepage"/>
        <w:jc w:val="left"/>
        <w:rPr>
          <w:rFonts w:cs="Simplified Arabic"/>
          <w:lang w:bidi="ar-DZ"/>
        </w:rPr>
      </w:pPr>
      <w:r w:rsidRPr="00955328">
        <w:t>(</w:t>
      </w:r>
      <w:r w:rsidRPr="00955328">
        <w:rPr>
          <w:rStyle w:val="Appelnotedebasdep"/>
          <w:vertAlign w:val="baseline"/>
        </w:rPr>
        <w:t>5</w:t>
      </w:r>
      <w:r w:rsidRPr="00955328">
        <w:t>)</w:t>
      </w:r>
      <w:r>
        <w:t xml:space="preserve"> </w:t>
      </w:r>
      <w:r w:rsidRPr="006A3C8B">
        <w:rPr>
          <w:rFonts w:cs="Simplified Arabic" w:hint="cs"/>
          <w:rtl/>
          <w:lang w:bidi="ar-DZ"/>
        </w:rPr>
        <w:t xml:space="preserve">- </w:t>
      </w:r>
      <w:r>
        <w:rPr>
          <w:rFonts w:cs="Simplified Arabic"/>
          <w:lang w:bidi="ar-DZ"/>
        </w:rPr>
        <w:t>Idem.. voir la marge de la marge de la p. 370.</w:t>
      </w:r>
      <w:r w:rsidRPr="006D6422">
        <w:rPr>
          <w:rFonts w:cs="Simplified Arabic"/>
          <w:lang w:bidi="ar-DZ"/>
        </w:rPr>
        <w:t>.</w:t>
      </w:r>
    </w:p>
  </w:footnote>
  <w:footnote w:id="27">
    <w:p w14:paraId="57DB3DE8" w14:textId="77777777" w:rsidR="00955328" w:rsidRPr="00BA772A" w:rsidRDefault="00955328" w:rsidP="00955328">
      <w:pPr>
        <w:pStyle w:val="Notedebasdepage"/>
        <w:jc w:val="left"/>
        <w:rPr>
          <w:rFonts w:cs="Simplified Arabic"/>
          <w:lang w:bidi="ar-DZ"/>
        </w:rPr>
      </w:pPr>
      <w:r w:rsidRPr="00955328">
        <w:t>(</w:t>
      </w:r>
      <w:r w:rsidRPr="00955328">
        <w:rPr>
          <w:rStyle w:val="Appelnotedebasdep"/>
          <w:vertAlign w:val="baseline"/>
        </w:rPr>
        <w:t>6</w:t>
      </w:r>
      <w:r w:rsidRPr="00955328">
        <w:t>)</w:t>
      </w:r>
      <w:r>
        <w:t xml:space="preserve"> </w:t>
      </w:r>
      <w:r w:rsidRPr="006A3C8B">
        <w:rPr>
          <w:rFonts w:cs="Simplified Arabic" w:hint="cs"/>
          <w:rtl/>
          <w:lang w:bidi="ar-DZ"/>
        </w:rPr>
        <w:t xml:space="preserve">- </w:t>
      </w:r>
      <w:r>
        <w:rPr>
          <w:rFonts w:cs="Simplified Arabic"/>
          <w:lang w:bidi="ar-DZ"/>
        </w:rPr>
        <w:t xml:space="preserve">CH.-R. Agéron. </w:t>
      </w:r>
      <w:r w:rsidRPr="006D6422">
        <w:rPr>
          <w:rFonts w:cs="Simplified Arabic"/>
          <w:lang w:bidi="ar-DZ"/>
        </w:rPr>
        <w:t xml:space="preserve">pp. </w:t>
      </w:r>
      <w:r>
        <w:rPr>
          <w:rFonts w:cs="Simplified Arabic"/>
          <w:lang w:bidi="ar-DZ"/>
        </w:rPr>
        <w:t>74-76.</w:t>
      </w:r>
    </w:p>
  </w:footnote>
  <w:footnote w:id="28">
    <w:p w14:paraId="10E2D50F" w14:textId="77777777" w:rsidR="00955328" w:rsidRPr="00BA772A" w:rsidRDefault="00955328" w:rsidP="00955328">
      <w:pPr>
        <w:pStyle w:val="Notedebasdepage"/>
        <w:jc w:val="left"/>
        <w:rPr>
          <w:rFonts w:cs="Simplified Arabic"/>
          <w:lang w:bidi="ar-DZ"/>
        </w:rPr>
      </w:pPr>
      <w:r w:rsidRPr="00955328">
        <w:t>(</w:t>
      </w:r>
      <w:r w:rsidRPr="00955328">
        <w:rPr>
          <w:rStyle w:val="Appelnotedebasdep"/>
          <w:vertAlign w:val="baseline"/>
        </w:rPr>
        <w:t>7</w:t>
      </w:r>
      <w:r w:rsidRPr="00955328">
        <w:t>)</w:t>
      </w:r>
      <w:r>
        <w:t xml:space="preserve"> </w:t>
      </w:r>
      <w:r w:rsidRPr="006A3C8B">
        <w:rPr>
          <w:rFonts w:cs="Simplified Arabic" w:hint="cs"/>
          <w:rtl/>
          <w:lang w:bidi="ar-DZ"/>
        </w:rPr>
        <w:t xml:space="preserve">- </w:t>
      </w:r>
      <w:r>
        <w:rPr>
          <w:rFonts w:cs="Simplified Arabic"/>
          <w:lang w:bidi="ar-DZ"/>
        </w:rPr>
        <w:t xml:space="preserve">CH.-R.Agéron. op.cit.. </w:t>
      </w:r>
      <w:r w:rsidRPr="00010EFE">
        <w:rPr>
          <w:rFonts w:cs="Simplified Arabic"/>
          <w:lang w:bidi="ar-DZ"/>
        </w:rPr>
        <w:t xml:space="preserve">p. </w:t>
      </w:r>
      <w:r>
        <w:rPr>
          <w:rFonts w:cs="Simplified Arabic"/>
          <w:lang w:bidi="ar-DZ"/>
        </w:rPr>
        <w:t>p76</w:t>
      </w:r>
      <w:r w:rsidRPr="00010EFE">
        <w:rPr>
          <w:rFonts w:cs="Simplified Arabic"/>
          <w:lang w:bidi="ar-DZ"/>
        </w:rPr>
        <w:t>.</w:t>
      </w:r>
    </w:p>
  </w:footnote>
  <w:footnote w:id="29">
    <w:p w14:paraId="691469E0" w14:textId="77777777" w:rsidR="00DF3868" w:rsidRPr="00BA772A" w:rsidRDefault="00DF3868" w:rsidP="00DF3868">
      <w:pPr>
        <w:pStyle w:val="Notedebasdepage"/>
        <w:jc w:val="left"/>
        <w:rPr>
          <w:rFonts w:cs="Simplified Arabic"/>
          <w:lang w:bidi="ar-DZ"/>
        </w:rPr>
      </w:pPr>
      <w:r w:rsidRPr="00DF3868">
        <w:t>(</w:t>
      </w:r>
      <w:r w:rsidRPr="00DF3868">
        <w:rPr>
          <w:rStyle w:val="Appelnotedebasdep"/>
          <w:vertAlign w:val="baseline"/>
        </w:rPr>
        <w:t>1</w:t>
      </w:r>
      <w:r w:rsidRPr="00DF3868">
        <w:t>)</w:t>
      </w:r>
      <w:r>
        <w:t xml:space="preserve"> </w:t>
      </w:r>
      <w:r w:rsidRPr="006A3C8B">
        <w:rPr>
          <w:rFonts w:cs="Simplified Arabic" w:hint="cs"/>
          <w:rtl/>
          <w:lang w:bidi="ar-DZ"/>
        </w:rPr>
        <w:t>-</w:t>
      </w:r>
      <w:r>
        <w:rPr>
          <w:rFonts w:cs="Simplified Arabic"/>
          <w:lang w:bidi="ar-DZ"/>
        </w:rPr>
        <w:t xml:space="preserve"> Idem.. pp. 76 – 77.</w:t>
      </w:r>
    </w:p>
  </w:footnote>
  <w:footnote w:id="30">
    <w:p w14:paraId="4F2EB6E0" w14:textId="77777777" w:rsidR="00DF3868" w:rsidRPr="00563021" w:rsidRDefault="00DF3868" w:rsidP="00DF3868">
      <w:pPr>
        <w:pStyle w:val="Notedebasdepage"/>
        <w:tabs>
          <w:tab w:val="right" w:pos="283"/>
        </w:tabs>
        <w:bidi/>
        <w:ind w:left="360" w:hanging="361"/>
        <w:jc w:val="both"/>
        <w:rPr>
          <w:rtl/>
          <w:lang w:bidi="ar-DZ"/>
        </w:rPr>
      </w:pPr>
      <w:r w:rsidRPr="00DF3868">
        <w:rPr>
          <w:rFonts w:hint="cs"/>
          <w:rtl/>
        </w:rPr>
        <w:t>(</w:t>
      </w:r>
      <w:r w:rsidRPr="00DF3868">
        <w:rPr>
          <w:rStyle w:val="Appelnotedebasdep"/>
          <w:vertAlign w:val="baseline"/>
        </w:rPr>
        <w:t>2</w:t>
      </w:r>
      <w:r w:rsidRPr="00DF3868">
        <w:rPr>
          <w:rFonts w:hint="cs"/>
          <w:rtl/>
        </w:rPr>
        <w:t>)</w:t>
      </w:r>
      <w:r>
        <w:rPr>
          <w:rtl/>
        </w:rPr>
        <w:t xml:space="preserve"> </w:t>
      </w:r>
      <w:r>
        <w:rPr>
          <w:rtl/>
          <w:lang w:bidi="ar-DZ"/>
        </w:rPr>
        <w:t>–</w:t>
      </w:r>
      <w:r>
        <w:rPr>
          <w:rFonts w:hint="cs"/>
          <w:rtl/>
          <w:lang w:bidi="ar-DZ"/>
        </w:rPr>
        <w:t xml:space="preserve"> أحمد توفيق المدني: المرجع نفسه، ص. 249 </w:t>
      </w:r>
      <w:r>
        <w:rPr>
          <w:rtl/>
          <w:lang w:bidi="ar-DZ"/>
        </w:rPr>
        <w:t>–</w:t>
      </w:r>
      <w:r>
        <w:rPr>
          <w:rFonts w:hint="cs"/>
          <w:rtl/>
          <w:lang w:bidi="ar-DZ"/>
        </w:rPr>
        <w:t xml:space="preserve"> 250.</w:t>
      </w:r>
    </w:p>
  </w:footnote>
  <w:footnote w:id="31">
    <w:p w14:paraId="4E2A9CEB" w14:textId="77777777" w:rsidR="00CB2290" w:rsidRDefault="00E762E8" w:rsidP="00C91771">
      <w:pPr>
        <w:pStyle w:val="Notedebasdepage"/>
        <w:jc w:val="both"/>
        <w:rPr>
          <w:rtl/>
        </w:rPr>
      </w:pPr>
      <w:r>
        <w:rPr>
          <w:rStyle w:val="Appelnotedebasdep"/>
        </w:rPr>
        <w:footnoteRef/>
      </w:r>
      <w:r w:rsidR="00CB2290">
        <w:rPr>
          <w:rStyle w:val="Appelnotedebasdep"/>
        </w:rPr>
        <w:footnoteRef/>
      </w:r>
      <w:r w:rsidR="00CB2290">
        <w:t xml:space="preserve"> </w:t>
      </w:r>
    </w:p>
  </w:footnote>
  <w:footnote w:id="32">
    <w:p w14:paraId="53D2D2A4" w14:textId="77777777" w:rsidR="0037095E" w:rsidRDefault="0037095E" w:rsidP="006F7DC6">
      <w:pPr>
        <w:pStyle w:val="Notedebasdepage"/>
        <w:bidi/>
        <w:ind w:left="360"/>
        <w:rPr>
          <w:lang w:bidi="ar-DZ"/>
        </w:rPr>
      </w:pPr>
      <w:r>
        <w:rPr>
          <w:rFonts w:hint="cs"/>
          <w:rtl/>
          <w:lang w:bidi="ar-DZ"/>
        </w:rPr>
        <w:t xml:space="preserve"> </w:t>
      </w:r>
      <w:r>
        <w:rPr>
          <w:lang w:bidi="ar-DZ"/>
        </w:rPr>
        <w:t xml:space="preserve"> </w:t>
      </w:r>
      <w:r w:rsidR="00DD4D4B">
        <w:rPr>
          <w:rFonts w:hint="cs"/>
        </w:rPr>
        <w:t>1.</w:t>
      </w:r>
      <w:r>
        <w:rPr>
          <w:lang w:bidi="ar-DZ"/>
        </w:rPr>
        <w:t>F80 495. Cercle de la guelma. Rapport de la 1</w:t>
      </w:r>
      <w:r w:rsidRPr="001868BD">
        <w:rPr>
          <w:vertAlign w:val="superscript"/>
          <w:lang w:bidi="ar-DZ"/>
        </w:rPr>
        <w:t>er</w:t>
      </w:r>
      <w:r>
        <w:rPr>
          <w:vertAlign w:val="superscript"/>
          <w:lang w:bidi="ar-DZ"/>
        </w:rPr>
        <w:t>e</w:t>
      </w:r>
      <w:r>
        <w:rPr>
          <w:lang w:bidi="ar-DZ"/>
        </w:rPr>
        <w:t xml:space="preserve">  quinzaine d'octobre 1848.</w:t>
      </w:r>
    </w:p>
  </w:footnote>
  <w:footnote w:id="33">
    <w:p w14:paraId="59E7AD4D" w14:textId="77777777" w:rsidR="0037095E" w:rsidRDefault="00DD4D4B" w:rsidP="004D6987">
      <w:pPr>
        <w:pStyle w:val="Notedebasdepage"/>
        <w:bidi/>
        <w:ind w:left="1416"/>
        <w:rPr>
          <w:lang w:bidi="ar-DZ"/>
        </w:rPr>
      </w:pPr>
      <w:r>
        <w:rPr>
          <w:rFonts w:hint="cs"/>
          <w:rtl/>
          <w:lang w:bidi="ar-DZ"/>
        </w:rPr>
        <w:t xml:space="preserve">  </w:t>
      </w:r>
      <w:r w:rsidR="0037095E">
        <w:rPr>
          <w:rFonts w:hint="cs"/>
          <w:rtl/>
          <w:lang w:bidi="ar-DZ"/>
        </w:rPr>
        <w:t xml:space="preserve"> </w:t>
      </w:r>
      <w:r w:rsidR="0037095E">
        <w:rPr>
          <w:lang w:bidi="ar-DZ"/>
        </w:rPr>
        <w:t xml:space="preserve"> </w:t>
      </w:r>
      <w:r>
        <w:rPr>
          <w:rFonts w:hint="cs"/>
        </w:rPr>
        <w:t>2.</w:t>
      </w:r>
      <w:r w:rsidR="0037095E">
        <w:rPr>
          <w:lang w:bidi="ar-DZ"/>
        </w:rPr>
        <w:t>1KK8. 23 juin 1848 (N° 128). Lettre au gouverneur général.</w:t>
      </w:r>
    </w:p>
  </w:footnote>
  <w:footnote w:id="34">
    <w:p w14:paraId="27F04701" w14:textId="77777777" w:rsidR="0037095E" w:rsidRDefault="00DD4D4B" w:rsidP="006F7DC6">
      <w:pPr>
        <w:pStyle w:val="Notedebasdepage"/>
        <w:bidi/>
        <w:rPr>
          <w:lang w:bidi="ar-DZ"/>
        </w:rPr>
      </w:pPr>
      <w:r>
        <w:rPr>
          <w:rFonts w:hint="cs"/>
        </w:rPr>
        <w:t>3.</w:t>
      </w:r>
      <w:r w:rsidR="0037095E">
        <w:rPr>
          <w:lang w:bidi="ar-DZ"/>
        </w:rPr>
        <w:t>Idem.</w:t>
      </w:r>
      <w:r w:rsidR="00DB404A">
        <w:rPr>
          <w:rFonts w:hint="cs"/>
        </w:rPr>
        <w:t xml:space="preserve">  </w:t>
      </w:r>
      <w:r w:rsidR="00D67563">
        <w:rPr>
          <w:rFonts w:hint="cs"/>
        </w:rPr>
        <w:t xml:space="preserve">  </w:t>
      </w:r>
    </w:p>
  </w:footnote>
  <w:footnote w:id="35">
    <w:p w14:paraId="47E0B7A5" w14:textId="77777777" w:rsidR="0037095E" w:rsidRDefault="0037095E" w:rsidP="006F7DC6">
      <w:pPr>
        <w:pStyle w:val="Notedebasdepage"/>
        <w:bidi/>
        <w:rPr>
          <w:lang w:bidi="ar-DZ"/>
        </w:rPr>
      </w:pPr>
      <w:r>
        <w:rPr>
          <w:rFonts w:hint="cs"/>
          <w:rtl/>
          <w:lang w:bidi="ar-DZ"/>
        </w:rPr>
        <w:t xml:space="preserve"> </w:t>
      </w:r>
      <w:r>
        <w:rPr>
          <w:lang w:bidi="ar-DZ"/>
        </w:rPr>
        <w:t xml:space="preserve"> </w:t>
      </w:r>
      <w:r w:rsidR="00DB404A">
        <w:rPr>
          <w:rFonts w:hint="cs"/>
        </w:rPr>
        <w:t xml:space="preserve"> 4.</w:t>
      </w:r>
      <w:r>
        <w:rPr>
          <w:lang w:bidi="ar-DZ"/>
        </w:rPr>
        <w:t>F80 497. Cercle du Guelma. Rapport de la 1</w:t>
      </w:r>
      <w:r w:rsidRPr="001868BD">
        <w:rPr>
          <w:vertAlign w:val="superscript"/>
          <w:lang w:bidi="ar-DZ"/>
        </w:rPr>
        <w:t>er</w:t>
      </w:r>
      <w:r>
        <w:rPr>
          <w:vertAlign w:val="superscript"/>
          <w:lang w:bidi="ar-DZ"/>
        </w:rPr>
        <w:t>e</w:t>
      </w:r>
      <w:r>
        <w:rPr>
          <w:lang w:bidi="ar-DZ"/>
        </w:rPr>
        <w:t xml:space="preserve">  quinzaine de juillet </w:t>
      </w:r>
      <w:r w:rsidR="00DB404A">
        <w:rPr>
          <w:rFonts w:hint="cs"/>
        </w:rPr>
        <w:t>1849.</w:t>
      </w:r>
    </w:p>
  </w:footnote>
  <w:footnote w:id="36">
    <w:p w14:paraId="12F21D52" w14:textId="77777777" w:rsidR="0037095E" w:rsidRDefault="0037095E" w:rsidP="00DA15AD">
      <w:pPr>
        <w:pStyle w:val="Notedebasdepage"/>
        <w:bidi/>
        <w:rPr>
          <w:lang w:bidi="ar-DZ"/>
        </w:rPr>
      </w:pPr>
      <w:r>
        <w:rPr>
          <w:rFonts w:hint="cs"/>
          <w:rtl/>
          <w:lang w:bidi="ar-DZ"/>
        </w:rPr>
        <w:t xml:space="preserve"> </w:t>
      </w:r>
      <w:r>
        <w:rPr>
          <w:lang w:bidi="ar-DZ"/>
        </w:rPr>
        <w:t xml:space="preserve"> </w:t>
      </w:r>
      <w:r w:rsidR="00D67563">
        <w:rPr>
          <w:rFonts w:hint="cs"/>
        </w:rPr>
        <w:t xml:space="preserve"> 5.</w:t>
      </w:r>
      <w:r>
        <w:rPr>
          <w:lang w:bidi="ar-DZ"/>
        </w:rPr>
        <w:t>F80 457. Constantine. Le 2 décembre 1851.</w:t>
      </w:r>
    </w:p>
  </w:footnote>
  <w:footnote w:id="37">
    <w:p w14:paraId="6D5B873D" w14:textId="77777777" w:rsidR="0037095E" w:rsidRDefault="0037095E" w:rsidP="00DA15AD">
      <w:pPr>
        <w:pStyle w:val="Notedebasdepage"/>
        <w:bidi/>
        <w:rPr>
          <w:lang w:bidi="ar-DZ"/>
        </w:rPr>
      </w:pPr>
      <w:r>
        <w:rPr>
          <w:rStyle w:val="Appelnotedebasdep"/>
        </w:rPr>
        <w:footnoteRef/>
      </w:r>
      <w:r>
        <w:rPr>
          <w:rFonts w:hint="cs"/>
          <w:rtl/>
          <w:lang w:bidi="ar-DZ"/>
        </w:rPr>
        <w:t xml:space="preserve">- </w:t>
      </w:r>
      <w:r>
        <w:rPr>
          <w:lang w:bidi="ar-DZ"/>
        </w:rPr>
        <w:t xml:space="preserve"> </w:t>
      </w:r>
      <w:r w:rsidR="00D67563">
        <w:rPr>
          <w:rFonts w:hint="cs"/>
        </w:rPr>
        <w:t xml:space="preserve"> </w:t>
      </w:r>
      <w:r w:rsidR="002A6231">
        <w:rPr>
          <w:rFonts w:hint="cs"/>
        </w:rPr>
        <w:t>6.</w:t>
      </w:r>
      <w:r>
        <w:rPr>
          <w:lang w:bidi="ar-DZ"/>
        </w:rPr>
        <w:t>A.M.G. H229. Commandements et chefs indigènes de la province de Constantine. Année 1850.</w:t>
      </w:r>
    </w:p>
  </w:footnote>
  <w:footnote w:id="38">
    <w:p w14:paraId="6B600EB1" w14:textId="77777777" w:rsidR="00911E7C" w:rsidRPr="008A6492" w:rsidRDefault="00911E7C" w:rsidP="00936884">
      <w:pPr>
        <w:pStyle w:val="Notedebasdepage"/>
        <w:numPr>
          <w:ilvl w:val="0"/>
          <w:numId w:val="19"/>
        </w:numPr>
        <w:tabs>
          <w:tab w:val="right" w:pos="283"/>
        </w:tabs>
        <w:bidi/>
        <w:ind w:hanging="720"/>
        <w:jc w:val="both"/>
        <w:rPr>
          <w:rtl/>
          <w:lang w:bidi="ar-DZ"/>
        </w:rPr>
      </w:pPr>
      <w:r>
        <w:rPr>
          <w:rtl/>
          <w:lang w:bidi="ar-DZ"/>
        </w:rPr>
        <w:t>–</w:t>
      </w:r>
      <w:r>
        <w:rPr>
          <w:rFonts w:hint="cs"/>
          <w:rtl/>
          <w:lang w:bidi="ar-DZ"/>
        </w:rPr>
        <w:t xml:space="preserve"> المرجع نفسه، ص. 253 </w:t>
      </w:r>
      <w:r>
        <w:rPr>
          <w:rtl/>
          <w:lang w:bidi="ar-DZ"/>
        </w:rPr>
        <w:t>–</w:t>
      </w:r>
      <w:r>
        <w:rPr>
          <w:rFonts w:hint="cs"/>
          <w:rtl/>
          <w:lang w:bidi="ar-DZ"/>
        </w:rPr>
        <w:t xml:space="preserve"> 254.</w:t>
      </w:r>
    </w:p>
  </w:footnote>
  <w:footnote w:id="39">
    <w:p w14:paraId="5F208CEB" w14:textId="77777777" w:rsidR="00911E7C" w:rsidRPr="009D7BFE" w:rsidRDefault="00911E7C" w:rsidP="00936884">
      <w:pPr>
        <w:pStyle w:val="Notedebasdepage"/>
        <w:numPr>
          <w:ilvl w:val="0"/>
          <w:numId w:val="19"/>
        </w:numPr>
        <w:tabs>
          <w:tab w:val="right" w:pos="283"/>
        </w:tabs>
        <w:bidi/>
        <w:ind w:hanging="720"/>
        <w:jc w:val="both"/>
        <w:rPr>
          <w:rtl/>
          <w:lang w:bidi="ar-DZ"/>
        </w:rPr>
      </w:pPr>
      <w:r>
        <w:rPr>
          <w:rtl/>
          <w:lang w:bidi="ar-DZ"/>
        </w:rPr>
        <w:t>–</w:t>
      </w:r>
      <w:r>
        <w:rPr>
          <w:rFonts w:hint="cs"/>
          <w:rtl/>
          <w:lang w:bidi="ar-DZ"/>
        </w:rPr>
        <w:t xml:space="preserve"> المرجع نفسه، ص. 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D7E10" w14:textId="77777777" w:rsidR="008C16A7" w:rsidRDefault="008C16A7" w:rsidP="008C16A7">
    <w:pPr>
      <w:pStyle w:val="En-tte"/>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03776"/>
    <w:multiLevelType w:val="hybridMultilevel"/>
    <w:tmpl w:val="DB560C00"/>
    <w:lvl w:ilvl="0" w:tplc="348C48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7254B6"/>
    <w:multiLevelType w:val="hybridMultilevel"/>
    <w:tmpl w:val="338616BC"/>
    <w:lvl w:ilvl="0" w:tplc="7592E39A">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nsid w:val="0F751B65"/>
    <w:multiLevelType w:val="hybridMultilevel"/>
    <w:tmpl w:val="48BA8C6C"/>
    <w:lvl w:ilvl="0" w:tplc="70B698A4">
      <w:start w:val="3"/>
      <w:numFmt w:val="bullet"/>
      <w:lvlText w:val="-"/>
      <w:lvlJc w:val="left"/>
      <w:pPr>
        <w:ind w:left="540" w:hanging="360"/>
      </w:pPr>
      <w:rPr>
        <w:rFonts w:ascii="Arial" w:eastAsiaTheme="minorHAnsi"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
    <w:nsid w:val="10DD1922"/>
    <w:multiLevelType w:val="hybridMultilevel"/>
    <w:tmpl w:val="0A62A696"/>
    <w:lvl w:ilvl="0" w:tplc="5E462CB8">
      <w:start w:val="3"/>
      <w:numFmt w:val="decimal"/>
      <w:lvlText w:val="%1"/>
      <w:lvlJc w:val="left"/>
      <w:pPr>
        <w:ind w:left="1560" w:hanging="360"/>
      </w:pPr>
      <w:rPr>
        <w:rFonts w:hint="default"/>
      </w:rPr>
    </w:lvl>
    <w:lvl w:ilvl="1" w:tplc="040C0019" w:tentative="1">
      <w:start w:val="1"/>
      <w:numFmt w:val="lowerLetter"/>
      <w:lvlText w:val="%2."/>
      <w:lvlJc w:val="left"/>
      <w:pPr>
        <w:ind w:left="2280" w:hanging="360"/>
      </w:pPr>
    </w:lvl>
    <w:lvl w:ilvl="2" w:tplc="040C001B" w:tentative="1">
      <w:start w:val="1"/>
      <w:numFmt w:val="lowerRoman"/>
      <w:lvlText w:val="%3."/>
      <w:lvlJc w:val="right"/>
      <w:pPr>
        <w:ind w:left="3000" w:hanging="180"/>
      </w:pPr>
    </w:lvl>
    <w:lvl w:ilvl="3" w:tplc="040C000F" w:tentative="1">
      <w:start w:val="1"/>
      <w:numFmt w:val="decimal"/>
      <w:lvlText w:val="%4."/>
      <w:lvlJc w:val="left"/>
      <w:pPr>
        <w:ind w:left="3720" w:hanging="360"/>
      </w:pPr>
    </w:lvl>
    <w:lvl w:ilvl="4" w:tplc="040C0019" w:tentative="1">
      <w:start w:val="1"/>
      <w:numFmt w:val="lowerLetter"/>
      <w:lvlText w:val="%5."/>
      <w:lvlJc w:val="left"/>
      <w:pPr>
        <w:ind w:left="4440" w:hanging="360"/>
      </w:pPr>
    </w:lvl>
    <w:lvl w:ilvl="5" w:tplc="040C001B" w:tentative="1">
      <w:start w:val="1"/>
      <w:numFmt w:val="lowerRoman"/>
      <w:lvlText w:val="%6."/>
      <w:lvlJc w:val="right"/>
      <w:pPr>
        <w:ind w:left="5160" w:hanging="180"/>
      </w:pPr>
    </w:lvl>
    <w:lvl w:ilvl="6" w:tplc="040C000F" w:tentative="1">
      <w:start w:val="1"/>
      <w:numFmt w:val="decimal"/>
      <w:lvlText w:val="%7."/>
      <w:lvlJc w:val="left"/>
      <w:pPr>
        <w:ind w:left="5880" w:hanging="360"/>
      </w:pPr>
    </w:lvl>
    <w:lvl w:ilvl="7" w:tplc="040C0019" w:tentative="1">
      <w:start w:val="1"/>
      <w:numFmt w:val="lowerLetter"/>
      <w:lvlText w:val="%8."/>
      <w:lvlJc w:val="left"/>
      <w:pPr>
        <w:ind w:left="6600" w:hanging="360"/>
      </w:pPr>
    </w:lvl>
    <w:lvl w:ilvl="8" w:tplc="040C001B" w:tentative="1">
      <w:start w:val="1"/>
      <w:numFmt w:val="lowerRoman"/>
      <w:lvlText w:val="%9."/>
      <w:lvlJc w:val="right"/>
      <w:pPr>
        <w:ind w:left="7320" w:hanging="180"/>
      </w:pPr>
    </w:lvl>
  </w:abstractNum>
  <w:abstractNum w:abstractNumId="4">
    <w:nsid w:val="12C37C24"/>
    <w:multiLevelType w:val="hybridMultilevel"/>
    <w:tmpl w:val="C8C496E4"/>
    <w:lvl w:ilvl="0" w:tplc="7D966F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5DA0522"/>
    <w:multiLevelType w:val="hybridMultilevel"/>
    <w:tmpl w:val="8C7CF3F4"/>
    <w:lvl w:ilvl="0" w:tplc="28EAFE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4C57DE"/>
    <w:multiLevelType w:val="hybridMultilevel"/>
    <w:tmpl w:val="D3DAE8D4"/>
    <w:lvl w:ilvl="0" w:tplc="93244B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C55835"/>
    <w:multiLevelType w:val="hybridMultilevel"/>
    <w:tmpl w:val="DFEE26B8"/>
    <w:lvl w:ilvl="0" w:tplc="00C6E3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6426CC"/>
    <w:multiLevelType w:val="hybridMultilevel"/>
    <w:tmpl w:val="4E4C10C0"/>
    <w:lvl w:ilvl="0" w:tplc="2C6CB6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7E5452"/>
    <w:multiLevelType w:val="hybridMultilevel"/>
    <w:tmpl w:val="AC4EE00A"/>
    <w:lvl w:ilvl="0" w:tplc="A11E63EA">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9E67C7"/>
    <w:multiLevelType w:val="hybridMultilevel"/>
    <w:tmpl w:val="4FACE3F0"/>
    <w:lvl w:ilvl="0" w:tplc="61E4E7CE">
      <w:start w:val="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90B3879"/>
    <w:multiLevelType w:val="hybridMultilevel"/>
    <w:tmpl w:val="865E4750"/>
    <w:lvl w:ilvl="0" w:tplc="AE22EF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11622C"/>
    <w:multiLevelType w:val="hybridMultilevel"/>
    <w:tmpl w:val="C4D6D784"/>
    <w:lvl w:ilvl="0" w:tplc="8EACCE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713AA3"/>
    <w:multiLevelType w:val="hybridMultilevel"/>
    <w:tmpl w:val="CC62701A"/>
    <w:lvl w:ilvl="0" w:tplc="D97268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0973032"/>
    <w:multiLevelType w:val="hybridMultilevel"/>
    <w:tmpl w:val="CA3AC2D2"/>
    <w:lvl w:ilvl="0" w:tplc="405218E8">
      <w:start w:val="1"/>
      <w:numFmt w:val="decimal"/>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15">
    <w:nsid w:val="419F2979"/>
    <w:multiLevelType w:val="hybridMultilevel"/>
    <w:tmpl w:val="094E3D7C"/>
    <w:lvl w:ilvl="0" w:tplc="039A68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3CC2A90"/>
    <w:multiLevelType w:val="hybridMultilevel"/>
    <w:tmpl w:val="59DEEE42"/>
    <w:lvl w:ilvl="0" w:tplc="263067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6350FF3"/>
    <w:multiLevelType w:val="hybridMultilevel"/>
    <w:tmpl w:val="9EE2EE4A"/>
    <w:lvl w:ilvl="0" w:tplc="4B42A8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193E28"/>
    <w:multiLevelType w:val="hybridMultilevel"/>
    <w:tmpl w:val="3F0299AA"/>
    <w:lvl w:ilvl="0" w:tplc="0D221DCA">
      <w:start w:val="1"/>
      <w:numFmt w:val="decimal"/>
      <w:lvlText w:val="%1-"/>
      <w:lvlJc w:val="left"/>
      <w:pPr>
        <w:tabs>
          <w:tab w:val="num" w:pos="1098"/>
        </w:tabs>
        <w:ind w:left="1098" w:hanging="39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nsid w:val="47B409E5"/>
    <w:multiLevelType w:val="hybridMultilevel"/>
    <w:tmpl w:val="9F6A37EE"/>
    <w:lvl w:ilvl="0" w:tplc="86FC0D5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B5A75A8"/>
    <w:multiLevelType w:val="hybridMultilevel"/>
    <w:tmpl w:val="7F9ADDE6"/>
    <w:lvl w:ilvl="0" w:tplc="118A2F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D904E3D"/>
    <w:multiLevelType w:val="hybridMultilevel"/>
    <w:tmpl w:val="351A8F9E"/>
    <w:lvl w:ilvl="0" w:tplc="C7C2D12C">
      <w:start w:val="1"/>
      <w:numFmt w:val="bullet"/>
      <w:lvlText w:val="-"/>
      <w:lvlJc w:val="left"/>
      <w:pPr>
        <w:ind w:left="785" w:hanging="360"/>
      </w:pPr>
      <w:rPr>
        <w:rFonts w:ascii="Calibri" w:eastAsiaTheme="minorHAnsi" w:hAnsi="Calibri" w:cs="Traditional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2">
    <w:nsid w:val="4E4743D3"/>
    <w:multiLevelType w:val="hybridMultilevel"/>
    <w:tmpl w:val="4DD8C2BA"/>
    <w:lvl w:ilvl="0" w:tplc="72300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5330DA"/>
    <w:multiLevelType w:val="hybridMultilevel"/>
    <w:tmpl w:val="C15A0B98"/>
    <w:lvl w:ilvl="0" w:tplc="83FA7C1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56C051AF"/>
    <w:multiLevelType w:val="hybridMultilevel"/>
    <w:tmpl w:val="7F5ED32A"/>
    <w:lvl w:ilvl="0" w:tplc="5B543A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7FA325F"/>
    <w:multiLevelType w:val="hybridMultilevel"/>
    <w:tmpl w:val="C36A6856"/>
    <w:lvl w:ilvl="0" w:tplc="20B2C7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E9351F4"/>
    <w:multiLevelType w:val="hybridMultilevel"/>
    <w:tmpl w:val="1EAE5604"/>
    <w:lvl w:ilvl="0" w:tplc="8CAAB9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E9C2476"/>
    <w:multiLevelType w:val="hybridMultilevel"/>
    <w:tmpl w:val="410E4A12"/>
    <w:lvl w:ilvl="0" w:tplc="0C66F5D6">
      <w:start w:val="4"/>
      <w:numFmt w:val="bullet"/>
      <w:lvlText w:val="-"/>
      <w:lvlJc w:val="left"/>
      <w:pPr>
        <w:ind w:left="644" w:hanging="360"/>
      </w:pPr>
      <w:rPr>
        <w:rFonts w:asciiTheme="minorHAnsi" w:eastAsiaTheme="minorHAnsi" w:hAnsiTheme="minorHAnsi" w:cs="Traditional Arabic" w:hint="default"/>
        <w:b/>
        <w:bCs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nsid w:val="6FA550E9"/>
    <w:multiLevelType w:val="hybridMultilevel"/>
    <w:tmpl w:val="17B61A36"/>
    <w:lvl w:ilvl="0" w:tplc="AB64B7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BF44EF"/>
    <w:multiLevelType w:val="hybridMultilevel"/>
    <w:tmpl w:val="BF84C90E"/>
    <w:lvl w:ilvl="0" w:tplc="390611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91733DB"/>
    <w:multiLevelType w:val="hybridMultilevel"/>
    <w:tmpl w:val="89308352"/>
    <w:lvl w:ilvl="0" w:tplc="C04E14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C2B6243"/>
    <w:multiLevelType w:val="hybridMultilevel"/>
    <w:tmpl w:val="822A24F8"/>
    <w:lvl w:ilvl="0" w:tplc="8DDE0D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935EBF"/>
    <w:multiLevelType w:val="hybridMultilevel"/>
    <w:tmpl w:val="42148F74"/>
    <w:lvl w:ilvl="0" w:tplc="B6C63F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E695A5C"/>
    <w:multiLevelType w:val="hybridMultilevel"/>
    <w:tmpl w:val="02408C32"/>
    <w:lvl w:ilvl="0" w:tplc="02C222D0">
      <w:start w:val="1"/>
      <w:numFmt w:val="decimal"/>
      <w:lvlText w:val="%1"/>
      <w:lvlJc w:val="left"/>
      <w:pPr>
        <w:ind w:left="785" w:hanging="360"/>
      </w:pPr>
      <w:rPr>
        <w:rFonts w:hint="default"/>
        <w:b w:val="0"/>
        <w:bCs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16"/>
  </w:num>
  <w:num w:numId="2">
    <w:abstractNumId w:val="12"/>
  </w:num>
  <w:num w:numId="3">
    <w:abstractNumId w:val="9"/>
  </w:num>
  <w:num w:numId="4">
    <w:abstractNumId w:val="27"/>
  </w:num>
  <w:num w:numId="5">
    <w:abstractNumId w:val="17"/>
  </w:num>
  <w:num w:numId="6">
    <w:abstractNumId w:val="0"/>
  </w:num>
  <w:num w:numId="7">
    <w:abstractNumId w:val="20"/>
  </w:num>
  <w:num w:numId="8">
    <w:abstractNumId w:val="10"/>
  </w:num>
  <w:num w:numId="9">
    <w:abstractNumId w:val="13"/>
  </w:num>
  <w:num w:numId="10">
    <w:abstractNumId w:val="6"/>
  </w:num>
  <w:num w:numId="11">
    <w:abstractNumId w:val="32"/>
  </w:num>
  <w:num w:numId="12">
    <w:abstractNumId w:val="11"/>
  </w:num>
  <w:num w:numId="13">
    <w:abstractNumId w:val="33"/>
  </w:num>
  <w:num w:numId="14">
    <w:abstractNumId w:val="30"/>
  </w:num>
  <w:num w:numId="15">
    <w:abstractNumId w:val="8"/>
  </w:num>
  <w:num w:numId="16">
    <w:abstractNumId w:val="29"/>
  </w:num>
  <w:num w:numId="17">
    <w:abstractNumId w:val="4"/>
  </w:num>
  <w:num w:numId="18">
    <w:abstractNumId w:val="7"/>
  </w:num>
  <w:num w:numId="19">
    <w:abstractNumId w:val="15"/>
  </w:num>
  <w:num w:numId="20">
    <w:abstractNumId w:val="21"/>
  </w:num>
  <w:num w:numId="21">
    <w:abstractNumId w:val="2"/>
  </w:num>
  <w:num w:numId="22">
    <w:abstractNumId w:val="18"/>
  </w:num>
  <w:num w:numId="23">
    <w:abstractNumId w:val="1"/>
  </w:num>
  <w:num w:numId="24">
    <w:abstractNumId w:val="24"/>
  </w:num>
  <w:num w:numId="25">
    <w:abstractNumId w:val="22"/>
  </w:num>
  <w:num w:numId="26">
    <w:abstractNumId w:val="25"/>
  </w:num>
  <w:num w:numId="27">
    <w:abstractNumId w:val="5"/>
  </w:num>
  <w:num w:numId="28">
    <w:abstractNumId w:val="26"/>
  </w:num>
  <w:num w:numId="29">
    <w:abstractNumId w:val="31"/>
  </w:num>
  <w:num w:numId="30">
    <w:abstractNumId w:val="23"/>
  </w:num>
  <w:num w:numId="31">
    <w:abstractNumId w:val="14"/>
  </w:num>
  <w:num w:numId="32">
    <w:abstractNumId w:val="3"/>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84"/>
    <w:rsid w:val="00003896"/>
    <w:rsid w:val="00031D05"/>
    <w:rsid w:val="00033FBC"/>
    <w:rsid w:val="0003420E"/>
    <w:rsid w:val="00035ED7"/>
    <w:rsid w:val="00071979"/>
    <w:rsid w:val="00073830"/>
    <w:rsid w:val="00074D63"/>
    <w:rsid w:val="000A0A8B"/>
    <w:rsid w:val="000A170F"/>
    <w:rsid w:val="000A27F1"/>
    <w:rsid w:val="000B33E2"/>
    <w:rsid w:val="000B4448"/>
    <w:rsid w:val="000E3FD1"/>
    <w:rsid w:val="000E4E67"/>
    <w:rsid w:val="000E6834"/>
    <w:rsid w:val="000E6E75"/>
    <w:rsid w:val="000F15E6"/>
    <w:rsid w:val="00103014"/>
    <w:rsid w:val="001144E8"/>
    <w:rsid w:val="0011598A"/>
    <w:rsid w:val="001275E2"/>
    <w:rsid w:val="00144298"/>
    <w:rsid w:val="0015355C"/>
    <w:rsid w:val="00162EC9"/>
    <w:rsid w:val="00163BC6"/>
    <w:rsid w:val="00173C53"/>
    <w:rsid w:val="001852C4"/>
    <w:rsid w:val="001A4FE8"/>
    <w:rsid w:val="001D0249"/>
    <w:rsid w:val="001D1519"/>
    <w:rsid w:val="001F1AB5"/>
    <w:rsid w:val="001F6F72"/>
    <w:rsid w:val="00204F53"/>
    <w:rsid w:val="0021277D"/>
    <w:rsid w:val="00224BFB"/>
    <w:rsid w:val="0023790D"/>
    <w:rsid w:val="002500E8"/>
    <w:rsid w:val="002502FB"/>
    <w:rsid w:val="0027449A"/>
    <w:rsid w:val="002768D5"/>
    <w:rsid w:val="002A6231"/>
    <w:rsid w:val="002D6BD0"/>
    <w:rsid w:val="003325FA"/>
    <w:rsid w:val="003512E4"/>
    <w:rsid w:val="003524DE"/>
    <w:rsid w:val="0037095E"/>
    <w:rsid w:val="00383195"/>
    <w:rsid w:val="003835FD"/>
    <w:rsid w:val="003A3809"/>
    <w:rsid w:val="003B3113"/>
    <w:rsid w:val="003B4D9A"/>
    <w:rsid w:val="003D5A1C"/>
    <w:rsid w:val="003D753D"/>
    <w:rsid w:val="003F0453"/>
    <w:rsid w:val="004456E4"/>
    <w:rsid w:val="0045424E"/>
    <w:rsid w:val="00454CDC"/>
    <w:rsid w:val="00457A5D"/>
    <w:rsid w:val="00496272"/>
    <w:rsid w:val="004D315E"/>
    <w:rsid w:val="004D6987"/>
    <w:rsid w:val="004E55C8"/>
    <w:rsid w:val="004E79A4"/>
    <w:rsid w:val="004E7BC5"/>
    <w:rsid w:val="004F45C8"/>
    <w:rsid w:val="00542D53"/>
    <w:rsid w:val="0054454F"/>
    <w:rsid w:val="0056594D"/>
    <w:rsid w:val="00584B0C"/>
    <w:rsid w:val="00591D3C"/>
    <w:rsid w:val="005A70A5"/>
    <w:rsid w:val="005B7A94"/>
    <w:rsid w:val="005D2C8D"/>
    <w:rsid w:val="005E738A"/>
    <w:rsid w:val="006104C6"/>
    <w:rsid w:val="00625852"/>
    <w:rsid w:val="00636AE7"/>
    <w:rsid w:val="00671FF1"/>
    <w:rsid w:val="006924FD"/>
    <w:rsid w:val="006B3B86"/>
    <w:rsid w:val="006D0658"/>
    <w:rsid w:val="006D35A8"/>
    <w:rsid w:val="006F50F4"/>
    <w:rsid w:val="006F63C0"/>
    <w:rsid w:val="006F7DC6"/>
    <w:rsid w:val="00700D6D"/>
    <w:rsid w:val="00701FBD"/>
    <w:rsid w:val="00734B0B"/>
    <w:rsid w:val="00736575"/>
    <w:rsid w:val="0074219C"/>
    <w:rsid w:val="00743DB2"/>
    <w:rsid w:val="00762EB1"/>
    <w:rsid w:val="00784665"/>
    <w:rsid w:val="0078798E"/>
    <w:rsid w:val="0079045F"/>
    <w:rsid w:val="007923F3"/>
    <w:rsid w:val="007954DD"/>
    <w:rsid w:val="007954E6"/>
    <w:rsid w:val="007C4379"/>
    <w:rsid w:val="007C7832"/>
    <w:rsid w:val="007E0E87"/>
    <w:rsid w:val="007E4490"/>
    <w:rsid w:val="007E5998"/>
    <w:rsid w:val="008071B5"/>
    <w:rsid w:val="00807D6C"/>
    <w:rsid w:val="00813CB8"/>
    <w:rsid w:val="00837BB2"/>
    <w:rsid w:val="0084119F"/>
    <w:rsid w:val="008427B3"/>
    <w:rsid w:val="008446CA"/>
    <w:rsid w:val="00853B3E"/>
    <w:rsid w:val="00865DD0"/>
    <w:rsid w:val="00866B54"/>
    <w:rsid w:val="008734D8"/>
    <w:rsid w:val="00873DFB"/>
    <w:rsid w:val="008826BD"/>
    <w:rsid w:val="008848DD"/>
    <w:rsid w:val="008A5F01"/>
    <w:rsid w:val="008B1435"/>
    <w:rsid w:val="008C16A7"/>
    <w:rsid w:val="008C183A"/>
    <w:rsid w:val="008D417D"/>
    <w:rsid w:val="008F2545"/>
    <w:rsid w:val="008F3EE1"/>
    <w:rsid w:val="00910888"/>
    <w:rsid w:val="00911E7C"/>
    <w:rsid w:val="00920F61"/>
    <w:rsid w:val="0093077F"/>
    <w:rsid w:val="009334E8"/>
    <w:rsid w:val="0093376E"/>
    <w:rsid w:val="009340EC"/>
    <w:rsid w:val="00936884"/>
    <w:rsid w:val="00946158"/>
    <w:rsid w:val="00950373"/>
    <w:rsid w:val="00955328"/>
    <w:rsid w:val="0096054F"/>
    <w:rsid w:val="00962388"/>
    <w:rsid w:val="00964588"/>
    <w:rsid w:val="00986323"/>
    <w:rsid w:val="0098713E"/>
    <w:rsid w:val="00997FAE"/>
    <w:rsid w:val="009B1EF7"/>
    <w:rsid w:val="009B3A9A"/>
    <w:rsid w:val="009C27B6"/>
    <w:rsid w:val="009E339F"/>
    <w:rsid w:val="009F0699"/>
    <w:rsid w:val="009F2251"/>
    <w:rsid w:val="00A0126C"/>
    <w:rsid w:val="00A10AB1"/>
    <w:rsid w:val="00A3162E"/>
    <w:rsid w:val="00A52BB5"/>
    <w:rsid w:val="00A565AA"/>
    <w:rsid w:val="00A57A8E"/>
    <w:rsid w:val="00A9148D"/>
    <w:rsid w:val="00AA1E48"/>
    <w:rsid w:val="00AA5E81"/>
    <w:rsid w:val="00AA5E82"/>
    <w:rsid w:val="00AB5844"/>
    <w:rsid w:val="00AB7A3F"/>
    <w:rsid w:val="00AC48F7"/>
    <w:rsid w:val="00AD1B1C"/>
    <w:rsid w:val="00AD5903"/>
    <w:rsid w:val="00AE006D"/>
    <w:rsid w:val="00AE26B7"/>
    <w:rsid w:val="00AE5762"/>
    <w:rsid w:val="00AE7F9C"/>
    <w:rsid w:val="00AF77BF"/>
    <w:rsid w:val="00AF7B64"/>
    <w:rsid w:val="00B020BE"/>
    <w:rsid w:val="00B050B3"/>
    <w:rsid w:val="00B22224"/>
    <w:rsid w:val="00B32FCA"/>
    <w:rsid w:val="00B37981"/>
    <w:rsid w:val="00B521BE"/>
    <w:rsid w:val="00B602F1"/>
    <w:rsid w:val="00B75169"/>
    <w:rsid w:val="00B77130"/>
    <w:rsid w:val="00B84DD1"/>
    <w:rsid w:val="00B94941"/>
    <w:rsid w:val="00BA2F2F"/>
    <w:rsid w:val="00BA2F72"/>
    <w:rsid w:val="00BD0EA2"/>
    <w:rsid w:val="00BE227A"/>
    <w:rsid w:val="00BE5276"/>
    <w:rsid w:val="00C02859"/>
    <w:rsid w:val="00C1663A"/>
    <w:rsid w:val="00C328B6"/>
    <w:rsid w:val="00C42FBD"/>
    <w:rsid w:val="00C436AB"/>
    <w:rsid w:val="00C56D72"/>
    <w:rsid w:val="00C761A7"/>
    <w:rsid w:val="00C8286B"/>
    <w:rsid w:val="00C853F6"/>
    <w:rsid w:val="00C91771"/>
    <w:rsid w:val="00CA791B"/>
    <w:rsid w:val="00CB2290"/>
    <w:rsid w:val="00CC39CA"/>
    <w:rsid w:val="00CC69FC"/>
    <w:rsid w:val="00CD3C75"/>
    <w:rsid w:val="00CD6158"/>
    <w:rsid w:val="00CE0EAA"/>
    <w:rsid w:val="00D03492"/>
    <w:rsid w:val="00D2669D"/>
    <w:rsid w:val="00D5743C"/>
    <w:rsid w:val="00D61A89"/>
    <w:rsid w:val="00D66800"/>
    <w:rsid w:val="00D67563"/>
    <w:rsid w:val="00D678BB"/>
    <w:rsid w:val="00D80353"/>
    <w:rsid w:val="00D82386"/>
    <w:rsid w:val="00D8267B"/>
    <w:rsid w:val="00D935CE"/>
    <w:rsid w:val="00D9495A"/>
    <w:rsid w:val="00DA11E6"/>
    <w:rsid w:val="00DA15AD"/>
    <w:rsid w:val="00DA2A41"/>
    <w:rsid w:val="00DA6113"/>
    <w:rsid w:val="00DA69BB"/>
    <w:rsid w:val="00DB2E37"/>
    <w:rsid w:val="00DB404A"/>
    <w:rsid w:val="00DB44CF"/>
    <w:rsid w:val="00DD21AB"/>
    <w:rsid w:val="00DD4D4B"/>
    <w:rsid w:val="00DE5636"/>
    <w:rsid w:val="00DF26C5"/>
    <w:rsid w:val="00DF3868"/>
    <w:rsid w:val="00DF5AE5"/>
    <w:rsid w:val="00E047E2"/>
    <w:rsid w:val="00E14592"/>
    <w:rsid w:val="00E361D0"/>
    <w:rsid w:val="00E37401"/>
    <w:rsid w:val="00E64C37"/>
    <w:rsid w:val="00E762E8"/>
    <w:rsid w:val="00EA2CCA"/>
    <w:rsid w:val="00EA3B0E"/>
    <w:rsid w:val="00EA6FC9"/>
    <w:rsid w:val="00EA7464"/>
    <w:rsid w:val="00EC5B82"/>
    <w:rsid w:val="00EE652F"/>
    <w:rsid w:val="00EF6A22"/>
    <w:rsid w:val="00F03B10"/>
    <w:rsid w:val="00F057DA"/>
    <w:rsid w:val="00F44A1F"/>
    <w:rsid w:val="00F51CFD"/>
    <w:rsid w:val="00F540F2"/>
    <w:rsid w:val="00FA4F86"/>
    <w:rsid w:val="00FB1400"/>
    <w:rsid w:val="00FB4AF9"/>
    <w:rsid w:val="00FE7334"/>
    <w:rsid w:val="00FF25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3F39"/>
  <w15:docId w15:val="{045BCD0B-112E-AA46-950C-C0E96378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84"/>
    <w:pPr>
      <w:jc w:val="right"/>
    </w:pPr>
  </w:style>
  <w:style w:type="paragraph" w:styleId="Titre1">
    <w:name w:val="heading 1"/>
    <w:basedOn w:val="Normal"/>
    <w:next w:val="Normal"/>
    <w:link w:val="Titre1Car"/>
    <w:qFormat/>
    <w:rsid w:val="00936884"/>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936884"/>
    <w:pPr>
      <w:keepNext/>
      <w:spacing w:after="0" w:line="240" w:lineRule="auto"/>
      <w:ind w:left="540"/>
      <w:outlineLvl w:val="1"/>
    </w:pPr>
    <w:rPr>
      <w:rFonts w:ascii="Times New Roman" w:eastAsia="Times New Roman" w:hAnsi="Times New Roman" w:cs="Times New Roman"/>
      <w:sz w:val="28"/>
      <w:szCs w:val="28"/>
      <w:lang w:eastAsia="fr-FR"/>
    </w:rPr>
  </w:style>
  <w:style w:type="paragraph" w:styleId="Titre3">
    <w:name w:val="heading 3"/>
    <w:basedOn w:val="Normal"/>
    <w:next w:val="Normal"/>
    <w:link w:val="Titre3Car"/>
    <w:qFormat/>
    <w:rsid w:val="00936884"/>
    <w:pPr>
      <w:keepNext/>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936884"/>
    <w:pPr>
      <w:keepNext/>
      <w:spacing w:before="240" w:after="60" w:line="240" w:lineRule="auto"/>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qFormat/>
    <w:rsid w:val="00936884"/>
    <w:pPr>
      <w:spacing w:before="240" w:after="60" w:line="240" w:lineRule="auto"/>
      <w:outlineLvl w:val="4"/>
    </w:pPr>
    <w:rPr>
      <w:rFonts w:ascii="Times New Roman" w:eastAsia="Times New Roman" w:hAnsi="Times New Roman"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36884"/>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936884"/>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936884"/>
    <w:rPr>
      <w:rFonts w:ascii="Arial" w:eastAsia="Times New Roman" w:hAnsi="Arial" w:cs="Arial"/>
      <w:b/>
      <w:bCs/>
      <w:sz w:val="26"/>
      <w:szCs w:val="26"/>
      <w:lang w:eastAsia="fr-FR"/>
    </w:rPr>
  </w:style>
  <w:style w:type="character" w:customStyle="1" w:styleId="Titre4Car">
    <w:name w:val="Titre 4 Car"/>
    <w:basedOn w:val="Policepardfaut"/>
    <w:link w:val="Titre4"/>
    <w:rsid w:val="00936884"/>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936884"/>
    <w:rPr>
      <w:rFonts w:ascii="Times New Roman" w:eastAsia="Times New Roman" w:hAnsi="Times New Roman" w:cs="Times New Roman"/>
      <w:b/>
      <w:bCs/>
      <w:i/>
      <w:iCs/>
      <w:sz w:val="26"/>
      <w:szCs w:val="26"/>
      <w:lang w:eastAsia="fr-FR"/>
    </w:rPr>
  </w:style>
  <w:style w:type="paragraph" w:styleId="Notedebasdepage">
    <w:name w:val="footnote text"/>
    <w:basedOn w:val="Normal"/>
    <w:link w:val="NotedebasdepageCar"/>
    <w:unhideWhenUsed/>
    <w:rsid w:val="00936884"/>
    <w:pPr>
      <w:spacing w:after="0" w:line="240" w:lineRule="auto"/>
    </w:pPr>
    <w:rPr>
      <w:sz w:val="20"/>
      <w:szCs w:val="20"/>
    </w:rPr>
  </w:style>
  <w:style w:type="character" w:customStyle="1" w:styleId="NotedebasdepageCar">
    <w:name w:val="Note de bas de page Car"/>
    <w:basedOn w:val="Policepardfaut"/>
    <w:link w:val="Notedebasdepage"/>
    <w:rsid w:val="00936884"/>
    <w:rPr>
      <w:sz w:val="20"/>
      <w:szCs w:val="20"/>
    </w:rPr>
  </w:style>
  <w:style w:type="character" w:styleId="Appelnotedebasdep">
    <w:name w:val="footnote reference"/>
    <w:basedOn w:val="Policepardfaut"/>
    <w:semiHidden/>
    <w:unhideWhenUsed/>
    <w:rsid w:val="00936884"/>
    <w:rPr>
      <w:vertAlign w:val="superscript"/>
    </w:rPr>
  </w:style>
  <w:style w:type="paragraph" w:styleId="Paragraphedeliste">
    <w:name w:val="List Paragraph"/>
    <w:basedOn w:val="Normal"/>
    <w:uiPriority w:val="34"/>
    <w:qFormat/>
    <w:rsid w:val="00936884"/>
    <w:pPr>
      <w:ind w:left="720"/>
      <w:contextualSpacing/>
    </w:pPr>
  </w:style>
  <w:style w:type="table" w:styleId="Grilledutableau">
    <w:name w:val="Table Grid"/>
    <w:basedOn w:val="TableauNormal"/>
    <w:rsid w:val="00936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368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6884"/>
    <w:rPr>
      <w:rFonts w:ascii="Tahoma" w:hAnsi="Tahoma" w:cs="Tahoma"/>
      <w:sz w:val="16"/>
      <w:szCs w:val="16"/>
    </w:rPr>
  </w:style>
  <w:style w:type="paragraph" w:styleId="Pieddepage">
    <w:name w:val="footer"/>
    <w:basedOn w:val="Normal"/>
    <w:link w:val="PieddepageCar"/>
    <w:rsid w:val="0093688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936884"/>
    <w:rPr>
      <w:rFonts w:ascii="Times New Roman" w:eastAsia="Times New Roman" w:hAnsi="Times New Roman" w:cs="Times New Roman"/>
      <w:sz w:val="24"/>
      <w:szCs w:val="24"/>
      <w:lang w:eastAsia="fr-FR"/>
    </w:rPr>
  </w:style>
  <w:style w:type="character" w:styleId="Numrodepage">
    <w:name w:val="page number"/>
    <w:basedOn w:val="Policepardfaut"/>
    <w:rsid w:val="00936884"/>
  </w:style>
  <w:style w:type="paragraph" w:styleId="En-tte">
    <w:name w:val="header"/>
    <w:basedOn w:val="Normal"/>
    <w:link w:val="En-tteCar"/>
    <w:uiPriority w:val="99"/>
    <w:rsid w:val="0093688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936884"/>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36884"/>
    <w:pPr>
      <w:autoSpaceDE w:val="0"/>
      <w:autoSpaceDN w:val="0"/>
      <w:bidi/>
      <w:spacing w:after="0" w:line="240" w:lineRule="auto"/>
      <w:jc w:val="both"/>
    </w:pPr>
    <w:rPr>
      <w:rFonts w:ascii="Times New Roman" w:eastAsia="SimSun" w:hAnsi="Times New Roman" w:cs="Simplified Arabic"/>
      <w:b/>
      <w:bCs/>
      <w:sz w:val="20"/>
      <w:szCs w:val="28"/>
      <w:lang w:val="en-US" w:eastAsia="zh-CN"/>
    </w:rPr>
  </w:style>
  <w:style w:type="character" w:customStyle="1" w:styleId="CorpsdetexteCar">
    <w:name w:val="Corps de texte Car"/>
    <w:basedOn w:val="Policepardfaut"/>
    <w:link w:val="Corpsdetexte"/>
    <w:rsid w:val="00936884"/>
    <w:rPr>
      <w:rFonts w:ascii="Times New Roman" w:eastAsia="SimSun" w:hAnsi="Times New Roman" w:cs="Simplified Arabic"/>
      <w:b/>
      <w:bCs/>
      <w:sz w:val="20"/>
      <w:szCs w:val="28"/>
      <w:lang w:val="en-US" w:eastAsia="zh-CN"/>
    </w:rPr>
  </w:style>
  <w:style w:type="paragraph" w:styleId="Titre">
    <w:name w:val="Title"/>
    <w:basedOn w:val="Normal"/>
    <w:link w:val="TitreCar"/>
    <w:qFormat/>
    <w:rsid w:val="00936884"/>
    <w:pPr>
      <w:spacing w:after="0" w:line="240" w:lineRule="auto"/>
      <w:jc w:val="center"/>
    </w:pPr>
    <w:rPr>
      <w:rFonts w:ascii="Times New Roman" w:eastAsia="Times New Roman" w:hAnsi="Times New Roman" w:cs="Times New Roman"/>
      <w:sz w:val="28"/>
      <w:szCs w:val="28"/>
      <w:lang w:eastAsia="fr-FR"/>
    </w:rPr>
  </w:style>
  <w:style w:type="character" w:customStyle="1" w:styleId="TitreCar">
    <w:name w:val="Titre Car"/>
    <w:basedOn w:val="Policepardfaut"/>
    <w:link w:val="Titre"/>
    <w:rsid w:val="00936884"/>
    <w:rPr>
      <w:rFonts w:ascii="Times New Roman" w:eastAsia="Times New Roman" w:hAnsi="Times New Roman" w:cs="Times New Roman"/>
      <w:sz w:val="28"/>
      <w:szCs w:val="28"/>
      <w:lang w:eastAsia="fr-FR"/>
    </w:rPr>
  </w:style>
  <w:style w:type="paragraph" w:styleId="Sous-titre">
    <w:name w:val="Subtitle"/>
    <w:basedOn w:val="Normal"/>
    <w:link w:val="Sous-titreCar"/>
    <w:qFormat/>
    <w:rsid w:val="00936884"/>
    <w:pPr>
      <w:spacing w:after="0" w:line="240" w:lineRule="auto"/>
      <w:jc w:val="center"/>
      <w:outlineLvl w:val="0"/>
    </w:pPr>
    <w:rPr>
      <w:rFonts w:ascii="Times New Roman" w:eastAsia="Times New Roman" w:hAnsi="Times New Roman" w:cs="Times New Roman"/>
      <w:sz w:val="28"/>
      <w:szCs w:val="28"/>
      <w:lang w:eastAsia="fr-FR"/>
    </w:rPr>
  </w:style>
  <w:style w:type="character" w:customStyle="1" w:styleId="Sous-titreCar">
    <w:name w:val="Sous-titre Car"/>
    <w:basedOn w:val="Policepardfaut"/>
    <w:link w:val="Sous-titre"/>
    <w:rsid w:val="00936884"/>
    <w:rPr>
      <w:rFonts w:ascii="Times New Roman" w:eastAsia="Times New Roman" w:hAnsi="Times New Roman" w:cs="Times New Roman"/>
      <w:sz w:val="28"/>
      <w:szCs w:val="28"/>
      <w:lang w:eastAsia="fr-FR"/>
    </w:rPr>
  </w:style>
  <w:style w:type="paragraph" w:styleId="Corpsdetexte2">
    <w:name w:val="Body Text 2"/>
    <w:basedOn w:val="Normal"/>
    <w:link w:val="Corpsdetexte2Car"/>
    <w:rsid w:val="00936884"/>
    <w:pPr>
      <w:spacing w:after="0" w:line="240" w:lineRule="auto"/>
    </w:pPr>
    <w:rPr>
      <w:rFonts w:ascii="Times New Roman" w:eastAsia="Times New Roman" w:hAnsi="Times New Roman" w:cs="Times New Roman"/>
      <w:sz w:val="28"/>
      <w:szCs w:val="28"/>
      <w:lang w:eastAsia="fr-FR"/>
    </w:rPr>
  </w:style>
  <w:style w:type="character" w:customStyle="1" w:styleId="Corpsdetexte2Car">
    <w:name w:val="Corps de texte 2 Car"/>
    <w:basedOn w:val="Policepardfaut"/>
    <w:link w:val="Corpsdetexte2"/>
    <w:rsid w:val="00936884"/>
    <w:rPr>
      <w:rFonts w:ascii="Times New Roman" w:eastAsia="Times New Roman" w:hAnsi="Times New Roman" w:cs="Times New Roman"/>
      <w:sz w:val="28"/>
      <w:szCs w:val="28"/>
      <w:lang w:eastAsia="fr-FR"/>
    </w:rPr>
  </w:style>
  <w:style w:type="paragraph" w:styleId="Notedefin">
    <w:name w:val="endnote text"/>
    <w:basedOn w:val="Normal"/>
    <w:link w:val="NotedefinCar"/>
    <w:uiPriority w:val="99"/>
    <w:semiHidden/>
    <w:unhideWhenUsed/>
    <w:rsid w:val="006924FD"/>
    <w:pPr>
      <w:spacing w:after="0" w:line="240" w:lineRule="auto"/>
    </w:pPr>
    <w:rPr>
      <w:sz w:val="20"/>
      <w:szCs w:val="20"/>
    </w:rPr>
  </w:style>
  <w:style w:type="character" w:customStyle="1" w:styleId="NotedefinCar">
    <w:name w:val="Note de fin Car"/>
    <w:basedOn w:val="Policepardfaut"/>
    <w:link w:val="Notedefin"/>
    <w:uiPriority w:val="99"/>
    <w:semiHidden/>
    <w:rsid w:val="006924FD"/>
    <w:rPr>
      <w:sz w:val="20"/>
      <w:szCs w:val="20"/>
    </w:rPr>
  </w:style>
  <w:style w:type="character" w:styleId="Appeldenotedefin">
    <w:name w:val="endnote reference"/>
    <w:basedOn w:val="Policepardfaut"/>
    <w:uiPriority w:val="99"/>
    <w:semiHidden/>
    <w:unhideWhenUsed/>
    <w:rsid w:val="00692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5E212E-183B-47D4-9D95-FB664A3A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4608</Words>
  <Characters>25348</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dc:creator>
  <cp:keywords/>
  <dc:description/>
  <cp:lastModifiedBy>Hp 2017</cp:lastModifiedBy>
  <cp:revision>2</cp:revision>
  <dcterms:created xsi:type="dcterms:W3CDTF">2022-12-08T04:22:00Z</dcterms:created>
  <dcterms:modified xsi:type="dcterms:W3CDTF">2022-12-08T04:22:00Z</dcterms:modified>
</cp:coreProperties>
</file>