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B7FB" w14:textId="77777777" w:rsidR="0086424A" w:rsidRPr="00DE7D03" w:rsidRDefault="0086424A" w:rsidP="0086424A">
      <w:pPr>
        <w:spacing w:before="100" w:beforeAutospacing="1" w:after="100" w:afterAutospacing="1" w:line="360" w:lineRule="auto"/>
        <w:jc w:val="center"/>
        <w:rPr>
          <w:rFonts w:asciiTheme="majorBidi" w:hAnsiTheme="majorBidi" w:cstheme="majorBidi"/>
          <w:b/>
          <w:bCs/>
          <w:sz w:val="36"/>
          <w:szCs w:val="36"/>
        </w:rPr>
      </w:pPr>
      <w:bookmarkStart w:id="0" w:name="_GoBack"/>
      <w:bookmarkEnd w:id="0"/>
      <w:r w:rsidRPr="00DE7D03">
        <w:rPr>
          <w:rFonts w:asciiTheme="majorBidi" w:hAnsiTheme="majorBidi" w:cstheme="majorBidi"/>
          <w:b/>
          <w:bCs/>
          <w:sz w:val="36"/>
          <w:szCs w:val="36"/>
        </w:rPr>
        <w:t>Les lois d’expropriation sous le régime militaire : fondements et objectifs.</w:t>
      </w:r>
    </w:p>
    <w:p w14:paraId="3D0C5025" w14:textId="77777777" w:rsidR="0086424A" w:rsidRPr="00DE7D03" w:rsidRDefault="0086424A" w:rsidP="0086424A">
      <w:pPr>
        <w:spacing w:after="0" w:line="240" w:lineRule="auto"/>
        <w:jc w:val="right"/>
        <w:rPr>
          <w:rFonts w:asciiTheme="majorBidi" w:hAnsiTheme="majorBidi" w:cstheme="majorBidi"/>
          <w:b/>
          <w:bCs/>
          <w:sz w:val="28"/>
          <w:szCs w:val="28"/>
        </w:rPr>
      </w:pPr>
      <w:r w:rsidRPr="00DE7D03">
        <w:rPr>
          <w:rFonts w:asciiTheme="majorBidi" w:hAnsiTheme="majorBidi" w:cstheme="majorBidi"/>
          <w:b/>
          <w:bCs/>
          <w:sz w:val="28"/>
          <w:szCs w:val="28"/>
        </w:rPr>
        <w:t>Pr. Mahmoud AIT MEDDOUR</w:t>
      </w:r>
    </w:p>
    <w:p w14:paraId="48BEF983" w14:textId="46B1000B" w:rsidR="0086424A" w:rsidRPr="00DE7D03" w:rsidRDefault="0086424A" w:rsidP="0086424A">
      <w:pPr>
        <w:spacing w:after="0" w:line="240" w:lineRule="auto"/>
        <w:jc w:val="center"/>
        <w:rPr>
          <w:rFonts w:asciiTheme="majorBidi" w:hAnsiTheme="majorBidi" w:cstheme="majorBidi"/>
          <w:b/>
          <w:bCs/>
          <w:sz w:val="28"/>
          <w:szCs w:val="28"/>
        </w:rPr>
      </w:pPr>
      <w:r w:rsidRPr="00DE7D03">
        <w:rPr>
          <w:rFonts w:asciiTheme="majorBidi" w:hAnsiTheme="majorBidi" w:cstheme="majorBidi"/>
          <w:b/>
          <w:bCs/>
          <w:sz w:val="28"/>
          <w:szCs w:val="28"/>
        </w:rPr>
        <w:t xml:space="preserve">                                                            Université de Bejaia</w:t>
      </w:r>
    </w:p>
    <w:p w14:paraId="65A94EA6"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p>
    <w:p w14:paraId="64B63E91" w14:textId="77777777" w:rsidR="0086424A" w:rsidRPr="00DE7D03" w:rsidRDefault="0086424A" w:rsidP="0086424A">
      <w:pPr>
        <w:spacing w:before="100" w:beforeAutospacing="1" w:after="100" w:afterAutospacing="1" w:line="276" w:lineRule="auto"/>
        <w:jc w:val="both"/>
        <w:rPr>
          <w:rFonts w:asciiTheme="majorBidi" w:hAnsiTheme="majorBidi" w:cstheme="majorBidi"/>
          <w:b/>
          <w:bCs/>
          <w:sz w:val="28"/>
          <w:szCs w:val="28"/>
        </w:rPr>
      </w:pPr>
      <w:r w:rsidRPr="00DE7D03">
        <w:rPr>
          <w:rFonts w:asciiTheme="majorBidi" w:hAnsiTheme="majorBidi" w:cstheme="majorBidi"/>
          <w:b/>
          <w:bCs/>
          <w:sz w:val="28"/>
          <w:szCs w:val="28"/>
        </w:rPr>
        <w:t xml:space="preserve">Introduction : </w:t>
      </w:r>
    </w:p>
    <w:p w14:paraId="06E75B80" w14:textId="25A27EFF" w:rsidR="0086424A" w:rsidRPr="00DE7D03" w:rsidRDefault="0086424A" w:rsidP="0086424A">
      <w:pPr>
        <w:spacing w:before="100" w:beforeAutospacing="1" w:after="100" w:afterAutospacing="1" w:line="276" w:lineRule="auto"/>
        <w:ind w:firstLine="708"/>
        <w:jc w:val="both"/>
        <w:rPr>
          <w:rFonts w:asciiTheme="majorBidi" w:hAnsiTheme="majorBidi" w:cstheme="majorBidi"/>
          <w:sz w:val="28"/>
          <w:szCs w:val="28"/>
          <w:lang w:bidi="ar-DZ"/>
        </w:rPr>
      </w:pPr>
      <w:r w:rsidRPr="00DE7D03">
        <w:rPr>
          <w:rFonts w:asciiTheme="majorBidi" w:hAnsiTheme="majorBidi" w:cstheme="majorBidi"/>
          <w:sz w:val="28"/>
          <w:szCs w:val="28"/>
        </w:rPr>
        <w:t>Après la prise d’Alger Le 04 juillet 1830, fut signée la convention de capitulation le 05 juillet et qui stipule : « L’exercice de la religion musulmane restera libre ; la liberté des habitants de toutes classes, leur religion, leurs propriétés, leur commerce et leur industrie ne recevront aucune atteinte »</w:t>
      </w:r>
      <w:r w:rsidRPr="00DE7D03">
        <w:rPr>
          <w:rStyle w:val="Appelnotedebasdep"/>
          <w:rFonts w:asciiTheme="majorBidi" w:hAnsiTheme="majorBidi" w:cstheme="majorBidi"/>
          <w:sz w:val="28"/>
          <w:szCs w:val="28"/>
        </w:rPr>
        <w:footnoteReference w:id="1"/>
      </w:r>
      <w:r w:rsidRPr="00DE7D03">
        <w:rPr>
          <w:rFonts w:asciiTheme="majorBidi" w:hAnsiTheme="majorBidi" w:cstheme="majorBidi"/>
          <w:sz w:val="28"/>
          <w:szCs w:val="28"/>
        </w:rPr>
        <w:t xml:space="preserve">.  Mais devant l’afflux des colons, la colonisation s’est immédiatement traduite par la prise des terres appartenant à la classe dominante locale </w:t>
      </w:r>
      <w:r w:rsidR="0012373F" w:rsidRPr="00DE7D03">
        <w:rPr>
          <w:rFonts w:asciiTheme="majorBidi" w:hAnsiTheme="majorBidi" w:cstheme="majorBidi"/>
          <w:sz w:val="28"/>
          <w:szCs w:val="28"/>
        </w:rPr>
        <w:t>et les</w:t>
      </w:r>
      <w:r w:rsidRPr="00DE7D03">
        <w:rPr>
          <w:rFonts w:asciiTheme="majorBidi" w:hAnsiTheme="majorBidi" w:cstheme="majorBidi"/>
          <w:sz w:val="28"/>
          <w:szCs w:val="28"/>
        </w:rPr>
        <w:t xml:space="preserve"> fondations pieuses et les indigènes par une série de lois et d’arrêtés et d’ordonnances</w:t>
      </w:r>
      <w:r w:rsidRPr="00DE7D03">
        <w:rPr>
          <w:rFonts w:asciiTheme="majorBidi" w:hAnsiTheme="majorBidi" w:cstheme="majorBidi"/>
          <w:sz w:val="28"/>
          <w:szCs w:val="28"/>
          <w:lang w:bidi="ar-DZ"/>
        </w:rPr>
        <w:t>. Cette pratique est amorcée durant la période même ou les Français étaient toujours indécis sur la question de la préservation ou de l’abandon d’Alger, c’est-à-dire de 1830 à 1834.</w:t>
      </w:r>
    </w:p>
    <w:p w14:paraId="6479FC66" w14:textId="1367D50C" w:rsidR="0086424A" w:rsidRPr="00DE7D03" w:rsidRDefault="0086424A" w:rsidP="0086424A">
      <w:pPr>
        <w:spacing w:before="100" w:beforeAutospacing="1" w:after="100" w:afterAutospacing="1" w:line="276" w:lineRule="auto"/>
        <w:ind w:firstLine="708"/>
        <w:jc w:val="both"/>
        <w:rPr>
          <w:rFonts w:asciiTheme="majorBidi" w:hAnsiTheme="majorBidi" w:cstheme="majorBidi"/>
          <w:b/>
          <w:bCs/>
          <w:sz w:val="28"/>
          <w:szCs w:val="28"/>
        </w:rPr>
      </w:pPr>
      <w:r w:rsidRPr="00DE7D03">
        <w:rPr>
          <w:rFonts w:asciiTheme="majorBidi" w:hAnsiTheme="majorBidi" w:cstheme="majorBidi"/>
          <w:b/>
          <w:bCs/>
          <w:sz w:val="28"/>
          <w:szCs w:val="28"/>
          <w:lang w:bidi="ar-DZ"/>
        </w:rPr>
        <w:t>1. Période 1830 à 1834 : Spoliation sous indécision sur le sort de la France en Algérie :</w:t>
      </w:r>
    </w:p>
    <w:p w14:paraId="62D8BF6B" w14:textId="03499D7E" w:rsidR="003A1DE2" w:rsidRPr="00DE7D03" w:rsidRDefault="0086424A" w:rsidP="0086424A">
      <w:pPr>
        <w:spacing w:before="100" w:beforeAutospacing="1" w:after="100" w:afterAutospacing="1" w:line="276" w:lineRule="auto"/>
        <w:jc w:val="both"/>
        <w:rPr>
          <w:rFonts w:asciiTheme="majorBidi" w:hAnsiTheme="majorBidi" w:cstheme="majorBidi"/>
          <w:sz w:val="28"/>
          <w:szCs w:val="28"/>
          <w:rtl/>
        </w:rPr>
      </w:pPr>
      <w:r w:rsidRPr="00DE7D03">
        <w:rPr>
          <w:rFonts w:asciiTheme="majorBidi" w:hAnsiTheme="majorBidi" w:cstheme="majorBidi"/>
          <w:sz w:val="28"/>
          <w:szCs w:val="28"/>
        </w:rPr>
        <w:t xml:space="preserve">En dépit de cette indécision sur la question de la préservation ou de l’abandon d’Alger, les Français avaient amorcé dés les premiers jours </w:t>
      </w:r>
      <w:r w:rsidR="001A2EEB" w:rsidRPr="00DE7D03">
        <w:rPr>
          <w:rFonts w:asciiTheme="majorBidi" w:hAnsiTheme="majorBidi" w:cstheme="majorBidi"/>
          <w:sz w:val="28"/>
          <w:szCs w:val="28"/>
        </w:rPr>
        <w:t>de débarquement le processus d’expropriation par la promulgation d’un ensemble d’</w:t>
      </w:r>
      <w:r w:rsidR="0012373F" w:rsidRPr="00DE7D03">
        <w:rPr>
          <w:rFonts w:asciiTheme="majorBidi" w:hAnsiTheme="majorBidi" w:cstheme="majorBidi"/>
          <w:sz w:val="28"/>
          <w:szCs w:val="28"/>
        </w:rPr>
        <w:t>arrêtés</w:t>
      </w:r>
      <w:r w:rsidR="001A2EEB" w:rsidRPr="00DE7D03">
        <w:rPr>
          <w:rFonts w:asciiTheme="majorBidi" w:hAnsiTheme="majorBidi" w:cstheme="majorBidi"/>
          <w:sz w:val="28"/>
          <w:szCs w:val="28"/>
        </w:rPr>
        <w:t xml:space="preserve"> et de décrets et de lois</w:t>
      </w:r>
      <w:r w:rsidR="003A1DE2" w:rsidRPr="00DE7D03">
        <w:rPr>
          <w:rFonts w:asciiTheme="majorBidi" w:hAnsiTheme="majorBidi" w:cstheme="majorBidi"/>
          <w:sz w:val="28"/>
          <w:szCs w:val="28"/>
        </w:rPr>
        <w:t>. Cette opération a été facilitée par « la fuite des fonctionnaires ottomans et la disparition de certains registres et la saccagement des autres car ceci a rendu impossible de trouver les preuves attestant la propriété des terres et facilité la tâche de spoliation exercée par les gouverneurs français »</w:t>
      </w:r>
      <w:r w:rsidR="003A1DE2" w:rsidRPr="00DE7D03">
        <w:rPr>
          <w:rStyle w:val="Appelnotedebasdep"/>
          <w:rFonts w:asciiTheme="majorBidi" w:hAnsiTheme="majorBidi" w:cstheme="majorBidi"/>
          <w:sz w:val="28"/>
          <w:szCs w:val="28"/>
        </w:rPr>
        <w:footnoteReference w:id="2"/>
      </w:r>
      <w:r w:rsidR="003A1DE2" w:rsidRPr="00DE7D03">
        <w:rPr>
          <w:rFonts w:asciiTheme="majorBidi" w:hAnsiTheme="majorBidi" w:cstheme="majorBidi"/>
          <w:sz w:val="28"/>
          <w:szCs w:val="28"/>
        </w:rPr>
        <w:t xml:space="preserve">.  </w:t>
      </w:r>
      <w:r w:rsidR="00CC518A" w:rsidRPr="00DE7D03">
        <w:rPr>
          <w:rFonts w:asciiTheme="majorBidi" w:hAnsiTheme="majorBidi" w:cstheme="majorBidi"/>
          <w:sz w:val="28"/>
          <w:szCs w:val="28"/>
        </w:rPr>
        <w:t xml:space="preserve">Cette politique d’expropriation suivie juste après par le peuplement </w:t>
      </w:r>
      <w:r w:rsidR="00705C2A" w:rsidRPr="00DE7D03">
        <w:rPr>
          <w:rFonts w:asciiTheme="majorBidi" w:hAnsiTheme="majorBidi" w:cstheme="majorBidi"/>
          <w:sz w:val="28"/>
          <w:szCs w:val="28"/>
        </w:rPr>
        <w:t xml:space="preserve">d’Algérie va avec la stratégie de la colonisation. Alexis de </w:t>
      </w:r>
      <w:proofErr w:type="spellStart"/>
      <w:r w:rsidR="00705C2A" w:rsidRPr="00DE7D03">
        <w:rPr>
          <w:rFonts w:asciiTheme="majorBidi" w:hAnsiTheme="majorBidi" w:cstheme="majorBidi"/>
          <w:sz w:val="28"/>
          <w:szCs w:val="28"/>
        </w:rPr>
        <w:t>Toqueville</w:t>
      </w:r>
      <w:proofErr w:type="spellEnd"/>
      <w:r w:rsidR="00705C2A" w:rsidRPr="00DE7D03">
        <w:rPr>
          <w:rFonts w:asciiTheme="majorBidi" w:hAnsiTheme="majorBidi" w:cstheme="majorBidi"/>
          <w:sz w:val="28"/>
          <w:szCs w:val="28"/>
        </w:rPr>
        <w:t xml:space="preserve"> disait : « nous devons poser la question à nous </w:t>
      </w:r>
      <w:proofErr w:type="spellStart"/>
      <w:r w:rsidR="00705C2A" w:rsidRPr="00DE7D03">
        <w:rPr>
          <w:rFonts w:asciiTheme="majorBidi" w:hAnsiTheme="majorBidi" w:cstheme="majorBidi"/>
          <w:sz w:val="28"/>
          <w:szCs w:val="28"/>
        </w:rPr>
        <w:t>meme</w:t>
      </w:r>
      <w:proofErr w:type="spellEnd"/>
      <w:r w:rsidR="00705C2A" w:rsidRPr="00DE7D03">
        <w:rPr>
          <w:rFonts w:asciiTheme="majorBidi" w:hAnsiTheme="majorBidi" w:cstheme="majorBidi"/>
          <w:sz w:val="28"/>
          <w:szCs w:val="28"/>
        </w:rPr>
        <w:t xml:space="preserve"> tout d’abord : devons- nous entamer le peuplement avant l’occupation totale de l’Algérie ? je répondrai sans hésitation : oui. Nul ne peut </w:t>
      </w:r>
      <w:r w:rsidR="00705C2A" w:rsidRPr="00DE7D03">
        <w:rPr>
          <w:rFonts w:asciiTheme="majorBidi" w:hAnsiTheme="majorBidi" w:cstheme="majorBidi"/>
          <w:sz w:val="28"/>
          <w:szCs w:val="28"/>
        </w:rPr>
        <w:lastRenderedPageBreak/>
        <w:t xml:space="preserve">prévoit quand la guerre se terminera, attendre la fin de la guerre veut dire le report </w:t>
      </w:r>
      <w:proofErr w:type="spellStart"/>
      <w:r w:rsidR="00705C2A" w:rsidRPr="00DE7D03">
        <w:rPr>
          <w:rFonts w:asciiTheme="majorBidi" w:hAnsiTheme="majorBidi" w:cstheme="majorBidi"/>
          <w:sz w:val="28"/>
          <w:szCs w:val="28"/>
        </w:rPr>
        <w:t>indeterminé</w:t>
      </w:r>
      <w:proofErr w:type="spellEnd"/>
      <w:r w:rsidR="00705C2A" w:rsidRPr="00DE7D03">
        <w:rPr>
          <w:rFonts w:asciiTheme="majorBidi" w:hAnsiTheme="majorBidi" w:cstheme="majorBidi"/>
          <w:sz w:val="28"/>
          <w:szCs w:val="28"/>
        </w:rPr>
        <w:t xml:space="preserve"> de la chose principale »</w:t>
      </w:r>
      <w:r w:rsidR="00705C2A" w:rsidRPr="00DE7D03">
        <w:rPr>
          <w:rStyle w:val="Appelnotedebasdep"/>
          <w:rFonts w:asciiTheme="majorBidi" w:hAnsiTheme="majorBidi" w:cstheme="majorBidi"/>
          <w:sz w:val="28"/>
          <w:szCs w:val="28"/>
        </w:rPr>
        <w:footnoteReference w:id="3"/>
      </w:r>
      <w:r w:rsidR="00705C2A" w:rsidRPr="00DE7D03">
        <w:rPr>
          <w:rFonts w:asciiTheme="majorBidi" w:hAnsiTheme="majorBidi" w:cstheme="majorBidi"/>
          <w:sz w:val="28"/>
          <w:szCs w:val="28"/>
        </w:rPr>
        <w:t>.</w:t>
      </w:r>
      <w:r w:rsidR="008F1017" w:rsidRPr="00DE7D03">
        <w:rPr>
          <w:rFonts w:asciiTheme="majorBidi" w:hAnsiTheme="majorBidi" w:cstheme="majorBidi" w:hint="cs"/>
          <w:sz w:val="28"/>
          <w:szCs w:val="28"/>
          <w:rtl/>
        </w:rPr>
        <w:t xml:space="preserve"> </w:t>
      </w:r>
    </w:p>
    <w:p w14:paraId="3A2B90C3" w14:textId="5FDC1181" w:rsidR="008F1017" w:rsidRPr="00DE7D03" w:rsidRDefault="008F1017"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sz w:val="28"/>
          <w:szCs w:val="28"/>
        </w:rPr>
        <w:t xml:space="preserve">Le </w:t>
      </w:r>
      <w:proofErr w:type="spellStart"/>
      <w:r w:rsidRPr="00DE7D03">
        <w:rPr>
          <w:rFonts w:asciiTheme="majorBidi" w:hAnsiTheme="majorBidi" w:cstheme="majorBidi"/>
          <w:sz w:val="28"/>
          <w:szCs w:val="28"/>
        </w:rPr>
        <w:t>general</w:t>
      </w:r>
      <w:proofErr w:type="spellEnd"/>
      <w:r w:rsidRPr="00DE7D03">
        <w:rPr>
          <w:rFonts w:asciiTheme="majorBidi" w:hAnsiTheme="majorBidi" w:cstheme="majorBidi"/>
          <w:sz w:val="28"/>
          <w:szCs w:val="28"/>
        </w:rPr>
        <w:t xml:space="preserve"> Clauzel avait été parmi les officiers français les plus acharnés pour l’idée du peuplement de l’Algérie parce qu’il a </w:t>
      </w:r>
      <w:proofErr w:type="spellStart"/>
      <w:r w:rsidRPr="00DE7D03">
        <w:rPr>
          <w:rFonts w:asciiTheme="majorBidi" w:hAnsiTheme="majorBidi" w:cstheme="majorBidi"/>
          <w:sz w:val="28"/>
          <w:szCs w:val="28"/>
        </w:rPr>
        <w:t>vecu</w:t>
      </w:r>
      <w:proofErr w:type="spellEnd"/>
      <w:r w:rsidRPr="00DE7D03">
        <w:rPr>
          <w:rFonts w:asciiTheme="majorBidi" w:hAnsiTheme="majorBidi" w:cstheme="majorBidi"/>
          <w:sz w:val="28"/>
          <w:szCs w:val="28"/>
        </w:rPr>
        <w:t xml:space="preserve"> un </w:t>
      </w:r>
      <w:proofErr w:type="spellStart"/>
      <w:r w:rsidRPr="00DE7D03">
        <w:rPr>
          <w:rFonts w:asciiTheme="majorBidi" w:hAnsiTheme="majorBidi" w:cstheme="majorBidi"/>
          <w:sz w:val="28"/>
          <w:szCs w:val="28"/>
        </w:rPr>
        <w:t>certai</w:t>
      </w:r>
      <w:proofErr w:type="spellEnd"/>
      <w:r w:rsidRPr="00DE7D03">
        <w:rPr>
          <w:rFonts w:asciiTheme="majorBidi" w:hAnsiTheme="majorBidi" w:cstheme="majorBidi"/>
          <w:sz w:val="28"/>
          <w:szCs w:val="28"/>
        </w:rPr>
        <w:t xml:space="preserve"> temps en Amérique du Nord ou il a assisté aux </w:t>
      </w:r>
      <w:proofErr w:type="spellStart"/>
      <w:r w:rsidRPr="00DE7D03">
        <w:rPr>
          <w:rFonts w:asciiTheme="majorBidi" w:hAnsiTheme="majorBidi" w:cstheme="majorBidi"/>
          <w:sz w:val="28"/>
          <w:szCs w:val="28"/>
        </w:rPr>
        <w:t>éxpériences</w:t>
      </w:r>
      <w:proofErr w:type="spellEnd"/>
      <w:r w:rsidRPr="00DE7D03">
        <w:rPr>
          <w:rFonts w:asciiTheme="majorBidi" w:hAnsiTheme="majorBidi" w:cstheme="majorBidi"/>
          <w:sz w:val="28"/>
          <w:szCs w:val="28"/>
        </w:rPr>
        <w:t xml:space="preserve"> </w:t>
      </w:r>
      <w:proofErr w:type="spellStart"/>
      <w:r w:rsidRPr="00DE7D03">
        <w:rPr>
          <w:rFonts w:asciiTheme="majorBidi" w:hAnsiTheme="majorBidi" w:cstheme="majorBidi"/>
          <w:sz w:val="28"/>
          <w:szCs w:val="28"/>
        </w:rPr>
        <w:t>Anglo-saxones</w:t>
      </w:r>
      <w:proofErr w:type="spellEnd"/>
      <w:r w:rsidRPr="00DE7D03">
        <w:rPr>
          <w:rFonts w:asciiTheme="majorBidi" w:hAnsiTheme="majorBidi" w:cstheme="majorBidi"/>
          <w:sz w:val="28"/>
          <w:szCs w:val="28"/>
        </w:rPr>
        <w:t xml:space="preserve"> dans la colonisation</w:t>
      </w:r>
      <w:r w:rsidRPr="00DE7D03">
        <w:rPr>
          <w:rStyle w:val="Appelnotedebasdep"/>
          <w:rFonts w:asciiTheme="majorBidi" w:hAnsiTheme="majorBidi" w:cstheme="majorBidi"/>
          <w:sz w:val="28"/>
          <w:szCs w:val="28"/>
        </w:rPr>
        <w:footnoteReference w:id="4"/>
      </w:r>
      <w:r w:rsidRPr="00DE7D03">
        <w:rPr>
          <w:rFonts w:asciiTheme="majorBidi" w:hAnsiTheme="majorBidi" w:cstheme="majorBidi"/>
          <w:sz w:val="28"/>
          <w:szCs w:val="28"/>
        </w:rPr>
        <w:t>.</w:t>
      </w:r>
    </w:p>
    <w:p w14:paraId="55998952" w14:textId="341CF9A4" w:rsidR="001A2EEB" w:rsidRPr="00DE7D03" w:rsidRDefault="003A1DE2"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sz w:val="28"/>
          <w:szCs w:val="28"/>
        </w:rPr>
        <w:t>Parmi ses lois on énumère entre autres</w:t>
      </w:r>
      <w:r w:rsidR="001A2EEB" w:rsidRPr="00DE7D03">
        <w:rPr>
          <w:rFonts w:asciiTheme="majorBidi" w:hAnsiTheme="majorBidi" w:cstheme="majorBidi"/>
          <w:sz w:val="28"/>
          <w:szCs w:val="28"/>
        </w:rPr>
        <w:t> :</w:t>
      </w:r>
    </w:p>
    <w:p w14:paraId="74ADE1EA" w14:textId="06A57B1A"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sz w:val="28"/>
          <w:szCs w:val="28"/>
        </w:rPr>
        <w:t xml:space="preserve">  </w:t>
      </w:r>
      <w:r w:rsidRPr="00DE7D03">
        <w:rPr>
          <w:rFonts w:asciiTheme="majorBidi" w:hAnsiTheme="majorBidi" w:cstheme="majorBidi"/>
          <w:b/>
          <w:bCs/>
          <w:sz w:val="28"/>
          <w:szCs w:val="28"/>
        </w:rPr>
        <w:t>- les arrêtés du 08 Septembre 1830 et de 07 décembre 1830 : Ils stipulaient l’annexion d</w:t>
      </w:r>
      <w:r w:rsidRPr="00DE7D03">
        <w:rPr>
          <w:rFonts w:asciiTheme="majorBidi" w:hAnsiTheme="majorBidi" w:cstheme="majorBidi"/>
          <w:sz w:val="28"/>
          <w:szCs w:val="28"/>
        </w:rPr>
        <w:t>es biens beylik, des terres des fonctionnaires turcs qui avaient quitté le pays, des terre réservées à la Mecque et la Médine et les ressources attribuées par les entreprises aux mosquées au</w:t>
      </w:r>
      <w:r w:rsidR="001A2EEB" w:rsidRPr="00DE7D03">
        <w:rPr>
          <w:rFonts w:asciiTheme="majorBidi" w:hAnsiTheme="majorBidi" w:cstheme="majorBidi"/>
          <w:sz w:val="28"/>
          <w:szCs w:val="28"/>
        </w:rPr>
        <w:t>x</w:t>
      </w:r>
      <w:r w:rsidRPr="00DE7D03">
        <w:rPr>
          <w:rFonts w:asciiTheme="majorBidi" w:hAnsiTheme="majorBidi" w:cstheme="majorBidi"/>
          <w:sz w:val="28"/>
          <w:szCs w:val="28"/>
        </w:rPr>
        <w:t xml:space="preserve"> Domaines français</w:t>
      </w:r>
      <w:r w:rsidRPr="00DE7D03">
        <w:rPr>
          <w:rStyle w:val="Appelnotedebasdep"/>
          <w:rFonts w:asciiTheme="majorBidi" w:hAnsiTheme="majorBidi" w:cstheme="majorBidi"/>
          <w:sz w:val="28"/>
          <w:szCs w:val="28"/>
        </w:rPr>
        <w:footnoteReference w:id="5"/>
      </w:r>
      <w:r w:rsidRPr="00DE7D03">
        <w:rPr>
          <w:rFonts w:asciiTheme="majorBidi" w:hAnsiTheme="majorBidi" w:cstheme="majorBidi"/>
          <w:sz w:val="28"/>
          <w:szCs w:val="28"/>
        </w:rPr>
        <w:t>. La surface du domaine beylical a été estimée par Peyerimhoo à 176166 ha (la province de Constantine était classée en tête avec : 128010 ha).</w:t>
      </w:r>
    </w:p>
    <w:p w14:paraId="4DC0B27C" w14:textId="55C2E3F4"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L’arrêté de 10 juin 1831</w:t>
      </w:r>
      <w:r w:rsidR="001A2EEB" w:rsidRPr="00DE7D03">
        <w:rPr>
          <w:rFonts w:asciiTheme="majorBidi" w:hAnsiTheme="majorBidi" w:cstheme="majorBidi"/>
          <w:b/>
          <w:bCs/>
          <w:sz w:val="28"/>
          <w:szCs w:val="28"/>
        </w:rPr>
        <w:t> </w:t>
      </w:r>
      <w:r w:rsidR="001A2EEB" w:rsidRPr="00DE7D03">
        <w:rPr>
          <w:rFonts w:asciiTheme="majorBidi" w:hAnsiTheme="majorBidi" w:cstheme="majorBidi"/>
          <w:sz w:val="28"/>
          <w:szCs w:val="28"/>
        </w:rPr>
        <w:t>:</w:t>
      </w:r>
      <w:r w:rsidRPr="00DE7D03">
        <w:rPr>
          <w:rFonts w:asciiTheme="majorBidi" w:hAnsiTheme="majorBidi" w:cstheme="majorBidi"/>
          <w:sz w:val="28"/>
          <w:szCs w:val="28"/>
        </w:rPr>
        <w:t xml:space="preserve"> </w:t>
      </w:r>
      <w:r w:rsidR="001A2EEB" w:rsidRPr="00DE7D03">
        <w:rPr>
          <w:rFonts w:asciiTheme="majorBidi" w:hAnsiTheme="majorBidi" w:cstheme="majorBidi"/>
          <w:sz w:val="28"/>
          <w:szCs w:val="28"/>
        </w:rPr>
        <w:t>il</w:t>
      </w:r>
      <w:r w:rsidRPr="00DE7D03">
        <w:rPr>
          <w:rFonts w:asciiTheme="majorBidi" w:hAnsiTheme="majorBidi" w:cstheme="majorBidi"/>
          <w:sz w:val="28"/>
          <w:szCs w:val="28"/>
        </w:rPr>
        <w:t xml:space="preserve"> concerne les bien</w:t>
      </w:r>
      <w:r w:rsidR="001A2EEB" w:rsidRPr="00DE7D03">
        <w:rPr>
          <w:rFonts w:asciiTheme="majorBidi" w:hAnsiTheme="majorBidi" w:cstheme="majorBidi"/>
          <w:sz w:val="28"/>
          <w:szCs w:val="28"/>
        </w:rPr>
        <w:t>s</w:t>
      </w:r>
      <w:r w:rsidRPr="00DE7D03">
        <w:rPr>
          <w:rFonts w:asciiTheme="majorBidi" w:hAnsiTheme="majorBidi" w:cstheme="majorBidi"/>
          <w:sz w:val="28"/>
          <w:szCs w:val="28"/>
        </w:rPr>
        <w:t xml:space="preserve"> du dey, des beys et des Turcs qui ont quitté le pays et </w:t>
      </w:r>
      <w:r w:rsidR="001A2EEB" w:rsidRPr="00DE7D03">
        <w:rPr>
          <w:rFonts w:asciiTheme="majorBidi" w:hAnsiTheme="majorBidi" w:cstheme="majorBidi"/>
          <w:sz w:val="28"/>
          <w:szCs w:val="28"/>
        </w:rPr>
        <w:t>ça</w:t>
      </w:r>
      <w:r w:rsidRPr="00DE7D03">
        <w:rPr>
          <w:rFonts w:asciiTheme="majorBidi" w:hAnsiTheme="majorBidi" w:cstheme="majorBidi"/>
          <w:sz w:val="28"/>
          <w:szCs w:val="28"/>
        </w:rPr>
        <w:t xml:space="preserve"> sur ordre du ministre de la guerre en date de 27 mai 1831</w:t>
      </w:r>
      <w:r w:rsidRPr="00DE7D03">
        <w:rPr>
          <w:rStyle w:val="Appelnotedebasdep"/>
          <w:rFonts w:asciiTheme="majorBidi" w:hAnsiTheme="majorBidi" w:cstheme="majorBidi"/>
          <w:sz w:val="28"/>
          <w:szCs w:val="28"/>
        </w:rPr>
        <w:footnoteReference w:id="6"/>
      </w:r>
    </w:p>
    <w:p w14:paraId="748C2F36"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w:t>
      </w:r>
      <w:r w:rsidRPr="00DE7D03">
        <w:rPr>
          <w:rFonts w:asciiTheme="majorBidi" w:hAnsiTheme="majorBidi" w:cstheme="majorBidi"/>
          <w:sz w:val="28"/>
          <w:szCs w:val="28"/>
        </w:rPr>
        <w:t xml:space="preserve"> La France procède ensuite progressivement à l’expulsion des propriétaires des terres azel (sont des terres attribuées à l’époque turque à des individus qui ont rendu des services au dey). Les terres d’azel étaient évaluées par les documents du Sénatus Consulte de 1863 à 317390 ha. Jusqu’ à 1870, les Algériens propriétaires de ces terres perdirent 224993 ha</w:t>
      </w:r>
      <w:r w:rsidRPr="00DE7D03">
        <w:rPr>
          <w:rStyle w:val="Appelnotedebasdep"/>
          <w:rFonts w:asciiTheme="majorBidi" w:hAnsiTheme="majorBidi" w:cstheme="majorBidi"/>
          <w:sz w:val="28"/>
          <w:szCs w:val="28"/>
        </w:rPr>
        <w:footnoteReference w:id="7"/>
      </w:r>
      <w:r w:rsidRPr="00DE7D03">
        <w:rPr>
          <w:rFonts w:asciiTheme="majorBidi" w:hAnsiTheme="majorBidi" w:cstheme="majorBidi"/>
          <w:sz w:val="28"/>
          <w:szCs w:val="28"/>
        </w:rPr>
        <w:t xml:space="preserve">. </w:t>
      </w:r>
    </w:p>
    <w:p w14:paraId="40FC2799" w14:textId="37FEA92F"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w:t>
      </w:r>
      <w:r w:rsidR="001A2EEB" w:rsidRPr="00DE7D03">
        <w:rPr>
          <w:rFonts w:asciiTheme="majorBidi" w:hAnsiTheme="majorBidi" w:cstheme="majorBidi"/>
          <w:b/>
          <w:bCs/>
          <w:sz w:val="28"/>
          <w:szCs w:val="28"/>
        </w:rPr>
        <w:t xml:space="preserve"> L’</w:t>
      </w:r>
      <w:r w:rsidRPr="00DE7D03">
        <w:rPr>
          <w:rFonts w:asciiTheme="majorBidi" w:hAnsiTheme="majorBidi" w:cstheme="majorBidi"/>
          <w:b/>
          <w:bCs/>
          <w:sz w:val="28"/>
          <w:szCs w:val="28"/>
        </w:rPr>
        <w:t xml:space="preserve">arrêté </w:t>
      </w:r>
      <w:r w:rsidR="001A2EEB" w:rsidRPr="00DE7D03">
        <w:rPr>
          <w:rFonts w:asciiTheme="majorBidi" w:hAnsiTheme="majorBidi" w:cstheme="majorBidi"/>
          <w:b/>
          <w:bCs/>
          <w:sz w:val="28"/>
          <w:szCs w:val="28"/>
        </w:rPr>
        <w:t>du</w:t>
      </w:r>
      <w:r w:rsidRPr="00DE7D03">
        <w:rPr>
          <w:rFonts w:asciiTheme="majorBidi" w:hAnsiTheme="majorBidi" w:cstheme="majorBidi"/>
          <w:b/>
          <w:bCs/>
          <w:sz w:val="28"/>
          <w:szCs w:val="28"/>
        </w:rPr>
        <w:t xml:space="preserve"> 01 Mars 1833</w:t>
      </w:r>
      <w:r w:rsidR="001A2EEB" w:rsidRPr="00DE7D03">
        <w:rPr>
          <w:rFonts w:asciiTheme="majorBidi" w:hAnsiTheme="majorBidi" w:cstheme="majorBidi"/>
          <w:sz w:val="28"/>
          <w:szCs w:val="28"/>
        </w:rPr>
        <w:t> :</w:t>
      </w:r>
      <w:r w:rsidRPr="00DE7D03">
        <w:rPr>
          <w:rFonts w:asciiTheme="majorBidi" w:hAnsiTheme="majorBidi" w:cstheme="majorBidi"/>
          <w:sz w:val="28"/>
          <w:szCs w:val="28"/>
        </w:rPr>
        <w:t xml:space="preserve"> </w:t>
      </w:r>
      <w:r w:rsidR="001A2EEB" w:rsidRPr="00DE7D03">
        <w:rPr>
          <w:rFonts w:asciiTheme="majorBidi" w:hAnsiTheme="majorBidi" w:cstheme="majorBidi"/>
          <w:sz w:val="28"/>
          <w:szCs w:val="28"/>
        </w:rPr>
        <w:t xml:space="preserve">Il </w:t>
      </w:r>
      <w:r w:rsidRPr="00DE7D03">
        <w:rPr>
          <w:rFonts w:asciiTheme="majorBidi" w:hAnsiTheme="majorBidi" w:cstheme="majorBidi"/>
          <w:sz w:val="28"/>
          <w:szCs w:val="28"/>
        </w:rPr>
        <w:t>prescrit à tous les propriétaires détenteurs et aux corporations religieuses, de déposer les titres de propriété à la direction des Domaines dans un délai déterminé</w:t>
      </w:r>
      <w:r w:rsidRPr="00DE7D03">
        <w:rPr>
          <w:rStyle w:val="Appelnotedebasdep"/>
          <w:rFonts w:asciiTheme="majorBidi" w:hAnsiTheme="majorBidi" w:cstheme="majorBidi"/>
          <w:sz w:val="28"/>
          <w:szCs w:val="28"/>
        </w:rPr>
        <w:footnoteReference w:id="8"/>
      </w:r>
      <w:r w:rsidRPr="00DE7D03">
        <w:rPr>
          <w:rFonts w:asciiTheme="majorBidi" w:hAnsiTheme="majorBidi" w:cstheme="majorBidi"/>
          <w:sz w:val="28"/>
          <w:szCs w:val="28"/>
        </w:rPr>
        <w:t xml:space="preserve">. Mais à cause des difficultés liées au </w:t>
      </w:r>
      <w:r w:rsidR="001A2EEB" w:rsidRPr="00DE7D03">
        <w:rPr>
          <w:rFonts w:asciiTheme="majorBidi" w:hAnsiTheme="majorBidi" w:cstheme="majorBidi"/>
          <w:sz w:val="28"/>
          <w:szCs w:val="28"/>
        </w:rPr>
        <w:t>recensements</w:t>
      </w:r>
      <w:r w:rsidRPr="00DE7D03">
        <w:rPr>
          <w:rFonts w:asciiTheme="majorBidi" w:hAnsiTheme="majorBidi" w:cstheme="majorBidi"/>
          <w:sz w:val="28"/>
          <w:szCs w:val="28"/>
        </w:rPr>
        <w:t xml:space="preserve"> de ses terres, l’</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fut </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par une décision de 26 juillet 1834</w:t>
      </w:r>
      <w:r w:rsidRPr="00DE7D03">
        <w:rPr>
          <w:rStyle w:val="Appelnotedebasdep"/>
          <w:rFonts w:asciiTheme="majorBidi" w:hAnsiTheme="majorBidi" w:cstheme="majorBidi"/>
          <w:sz w:val="28"/>
          <w:szCs w:val="28"/>
        </w:rPr>
        <w:footnoteReference w:id="9"/>
      </w:r>
      <w:r w:rsidRPr="00DE7D03">
        <w:rPr>
          <w:rFonts w:asciiTheme="majorBidi" w:hAnsiTheme="majorBidi" w:cstheme="majorBidi"/>
          <w:sz w:val="28"/>
          <w:szCs w:val="28"/>
        </w:rPr>
        <w:t>.</w:t>
      </w:r>
      <w:r w:rsidRPr="00DE7D03">
        <w:rPr>
          <w:rFonts w:asciiTheme="majorBidi" w:hAnsiTheme="majorBidi" w:cstheme="majorBidi" w:hint="cs"/>
          <w:sz w:val="28"/>
          <w:szCs w:val="28"/>
          <w:rtl/>
        </w:rPr>
        <w:t xml:space="preserve"> </w:t>
      </w:r>
      <w:r w:rsidRPr="00DE7D03">
        <w:rPr>
          <w:rFonts w:asciiTheme="majorBidi" w:hAnsiTheme="majorBidi" w:cstheme="majorBidi"/>
          <w:sz w:val="28"/>
          <w:szCs w:val="28"/>
        </w:rPr>
        <w:t xml:space="preserve"> Quelques années plus tard, la loi de 1851 </w:t>
      </w:r>
      <w:r w:rsidR="0012373F" w:rsidRPr="00DE7D03">
        <w:rPr>
          <w:rFonts w:asciiTheme="majorBidi" w:hAnsiTheme="majorBidi" w:cstheme="majorBidi"/>
          <w:sz w:val="28"/>
          <w:szCs w:val="28"/>
        </w:rPr>
        <w:t>considéré</w:t>
      </w:r>
      <w:r w:rsidRPr="00DE7D03">
        <w:rPr>
          <w:rFonts w:asciiTheme="majorBidi" w:hAnsiTheme="majorBidi" w:cstheme="majorBidi"/>
          <w:sz w:val="28"/>
          <w:szCs w:val="28"/>
        </w:rPr>
        <w:t xml:space="preserve"> les terres des houbous comme </w:t>
      </w:r>
      <w:r w:rsidRPr="00DE7D03">
        <w:rPr>
          <w:rFonts w:asciiTheme="majorBidi" w:hAnsiTheme="majorBidi" w:cstheme="majorBidi"/>
          <w:sz w:val="28"/>
          <w:szCs w:val="28"/>
        </w:rPr>
        <w:lastRenderedPageBreak/>
        <w:t>étant domaines de l’</w:t>
      </w:r>
      <w:r w:rsidR="001A2EEB" w:rsidRPr="00DE7D03">
        <w:rPr>
          <w:rFonts w:asciiTheme="majorBidi" w:hAnsiTheme="majorBidi" w:cstheme="majorBidi"/>
          <w:sz w:val="28"/>
          <w:szCs w:val="28"/>
        </w:rPr>
        <w:t>E</w:t>
      </w:r>
      <w:r w:rsidRPr="00DE7D03">
        <w:rPr>
          <w:rFonts w:asciiTheme="majorBidi" w:hAnsiTheme="majorBidi" w:cstheme="majorBidi"/>
          <w:sz w:val="28"/>
          <w:szCs w:val="28"/>
        </w:rPr>
        <w:t>tat. Cette politique d’expropriation qui a touché les terres appartenant aux houbous avait des conséquences dramatiques sur le plan social et culturel ; surtout avec la croissance du nombre de chercheurs et de savants qui avaient décidé de quitter le pays</w:t>
      </w:r>
      <w:r w:rsidRPr="00DE7D03">
        <w:rPr>
          <w:rStyle w:val="Appelnotedebasdep"/>
          <w:rFonts w:asciiTheme="majorBidi" w:hAnsiTheme="majorBidi" w:cstheme="majorBidi"/>
          <w:sz w:val="28"/>
          <w:szCs w:val="28"/>
        </w:rPr>
        <w:footnoteReference w:id="10"/>
      </w:r>
      <w:r w:rsidRPr="00DE7D03">
        <w:rPr>
          <w:rFonts w:asciiTheme="majorBidi" w:hAnsiTheme="majorBidi" w:cstheme="majorBidi"/>
          <w:sz w:val="28"/>
          <w:szCs w:val="28"/>
        </w:rPr>
        <w:t>.</w:t>
      </w:r>
    </w:p>
    <w:p w14:paraId="0FFFDFA4" w14:textId="0AA93A61" w:rsidR="001A2EEB" w:rsidRPr="00DE7D03" w:rsidRDefault="001A2EEB" w:rsidP="0086424A">
      <w:pPr>
        <w:spacing w:before="100" w:beforeAutospacing="1" w:after="100" w:afterAutospacing="1" w:line="276" w:lineRule="auto"/>
        <w:jc w:val="both"/>
        <w:rPr>
          <w:rFonts w:asciiTheme="majorBidi" w:hAnsiTheme="majorBidi" w:cstheme="majorBidi"/>
          <w:b/>
          <w:bCs/>
          <w:sz w:val="32"/>
          <w:szCs w:val="32"/>
        </w:rPr>
      </w:pPr>
      <w:r w:rsidRPr="00DE7D03">
        <w:rPr>
          <w:rFonts w:asciiTheme="majorBidi" w:hAnsiTheme="majorBidi" w:cstheme="majorBidi"/>
          <w:b/>
          <w:bCs/>
          <w:sz w:val="32"/>
          <w:szCs w:val="32"/>
        </w:rPr>
        <w:t>Période 1834 à 1844 : Indécision sur le devenir d’Algérie.</w:t>
      </w:r>
    </w:p>
    <w:p w14:paraId="2487F186" w14:textId="45F6F435" w:rsidR="0086424A" w:rsidRPr="00DE7D03" w:rsidRDefault="001A2EEB" w:rsidP="001A2EEB">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En date </w:t>
      </w:r>
      <w:r w:rsidR="0012373F" w:rsidRPr="00DE7D03">
        <w:rPr>
          <w:rFonts w:asciiTheme="majorBidi" w:hAnsiTheme="majorBidi" w:cstheme="majorBidi"/>
          <w:sz w:val="28"/>
          <w:szCs w:val="28"/>
        </w:rPr>
        <w:t>du 22</w:t>
      </w:r>
      <w:r w:rsidR="0086424A" w:rsidRPr="00DE7D03">
        <w:rPr>
          <w:rFonts w:asciiTheme="majorBidi" w:hAnsiTheme="majorBidi" w:cstheme="majorBidi"/>
          <w:sz w:val="28"/>
          <w:szCs w:val="28"/>
        </w:rPr>
        <w:t xml:space="preserve"> juillet 1834</w:t>
      </w:r>
      <w:r w:rsidRPr="00DE7D03">
        <w:rPr>
          <w:rFonts w:asciiTheme="majorBidi" w:hAnsiTheme="majorBidi" w:cstheme="majorBidi"/>
          <w:sz w:val="28"/>
          <w:szCs w:val="28"/>
        </w:rPr>
        <w:t xml:space="preserve">, un décret </w:t>
      </w:r>
      <w:r w:rsidR="0012373F" w:rsidRPr="00DE7D03">
        <w:rPr>
          <w:rFonts w:asciiTheme="majorBidi" w:hAnsiTheme="majorBidi" w:cstheme="majorBidi"/>
          <w:sz w:val="28"/>
          <w:szCs w:val="28"/>
        </w:rPr>
        <w:t>confirmait l’annexion</w:t>
      </w:r>
      <w:r w:rsidR="0086424A" w:rsidRPr="00DE7D03">
        <w:rPr>
          <w:rFonts w:asciiTheme="majorBidi" w:hAnsiTheme="majorBidi" w:cstheme="majorBidi"/>
          <w:sz w:val="28"/>
          <w:szCs w:val="28"/>
        </w:rPr>
        <w:t xml:space="preserve"> d’Alger à la France selon les recommandations du </w:t>
      </w:r>
      <w:r w:rsidRPr="00DE7D03">
        <w:rPr>
          <w:rFonts w:asciiTheme="majorBidi" w:hAnsiTheme="majorBidi" w:cstheme="majorBidi"/>
          <w:sz w:val="28"/>
          <w:szCs w:val="28"/>
        </w:rPr>
        <w:t>C</w:t>
      </w:r>
      <w:r w:rsidR="0086424A" w:rsidRPr="00DE7D03">
        <w:rPr>
          <w:rFonts w:asciiTheme="majorBidi" w:hAnsiTheme="majorBidi" w:cstheme="majorBidi"/>
          <w:sz w:val="28"/>
          <w:szCs w:val="28"/>
        </w:rPr>
        <w:t xml:space="preserve">omité </w:t>
      </w:r>
      <w:r w:rsidRPr="00DE7D03">
        <w:rPr>
          <w:rFonts w:asciiTheme="majorBidi" w:hAnsiTheme="majorBidi" w:cstheme="majorBidi"/>
          <w:sz w:val="28"/>
          <w:szCs w:val="28"/>
        </w:rPr>
        <w:t>A</w:t>
      </w:r>
      <w:r w:rsidR="0086424A" w:rsidRPr="00DE7D03">
        <w:rPr>
          <w:rFonts w:asciiTheme="majorBidi" w:hAnsiTheme="majorBidi" w:cstheme="majorBidi"/>
          <w:sz w:val="28"/>
          <w:szCs w:val="28"/>
        </w:rPr>
        <w:t xml:space="preserve">fricain. Cette date constitue un tournant décisif dans la politique française en Algérie de point de vue judiciaire et historique car il a </w:t>
      </w:r>
      <w:r w:rsidR="0012373F" w:rsidRPr="00DE7D03">
        <w:rPr>
          <w:rFonts w:asciiTheme="majorBidi" w:hAnsiTheme="majorBidi" w:cstheme="majorBidi"/>
          <w:sz w:val="28"/>
          <w:szCs w:val="28"/>
        </w:rPr>
        <w:t>permis</w:t>
      </w:r>
      <w:r w:rsidR="0086424A" w:rsidRPr="00DE7D03">
        <w:rPr>
          <w:rFonts w:asciiTheme="majorBidi" w:hAnsiTheme="majorBidi" w:cstheme="majorBidi"/>
          <w:sz w:val="28"/>
          <w:szCs w:val="28"/>
        </w:rPr>
        <w:t xml:space="preserve"> de mettre en place un </w:t>
      </w:r>
      <w:r w:rsidR="0012373F" w:rsidRPr="00DE7D03">
        <w:rPr>
          <w:rFonts w:asciiTheme="majorBidi" w:hAnsiTheme="majorBidi" w:cstheme="majorBidi"/>
          <w:sz w:val="28"/>
          <w:szCs w:val="28"/>
        </w:rPr>
        <w:t>système</w:t>
      </w:r>
      <w:r w:rsidR="0086424A" w:rsidRPr="00DE7D03">
        <w:rPr>
          <w:rFonts w:asciiTheme="majorBidi" w:hAnsiTheme="majorBidi" w:cstheme="majorBidi"/>
          <w:sz w:val="28"/>
          <w:szCs w:val="28"/>
        </w:rPr>
        <w:t xml:space="preserve"> d’organisation politique et administrati</w:t>
      </w:r>
      <w:r w:rsidRPr="00DE7D03">
        <w:rPr>
          <w:rFonts w:asciiTheme="majorBidi" w:hAnsiTheme="majorBidi" w:cstheme="majorBidi"/>
          <w:sz w:val="28"/>
          <w:szCs w:val="28"/>
        </w:rPr>
        <w:t>ve</w:t>
      </w:r>
      <w:r w:rsidR="0086424A" w:rsidRPr="00DE7D03">
        <w:rPr>
          <w:rFonts w:asciiTheme="majorBidi" w:hAnsiTheme="majorBidi" w:cstheme="majorBidi"/>
          <w:sz w:val="28"/>
          <w:szCs w:val="28"/>
        </w:rPr>
        <w:t xml:space="preserve"> pour ces domaines </w:t>
      </w:r>
      <w:r w:rsidR="0012373F" w:rsidRPr="00DE7D03">
        <w:rPr>
          <w:rFonts w:asciiTheme="majorBidi" w:hAnsiTheme="majorBidi" w:cstheme="majorBidi"/>
          <w:sz w:val="28"/>
          <w:szCs w:val="28"/>
        </w:rPr>
        <w:t>en Algérie</w:t>
      </w:r>
      <w:r w:rsidR="0086424A" w:rsidRPr="00DE7D03">
        <w:rPr>
          <w:rFonts w:asciiTheme="majorBidi" w:hAnsiTheme="majorBidi" w:cstheme="majorBidi"/>
          <w:sz w:val="28"/>
          <w:szCs w:val="28"/>
        </w:rPr>
        <w:t xml:space="preserve">. Ce </w:t>
      </w:r>
      <w:r w:rsidR="0012373F" w:rsidRPr="00DE7D03">
        <w:rPr>
          <w:rFonts w:asciiTheme="majorBidi" w:hAnsiTheme="majorBidi" w:cstheme="majorBidi"/>
          <w:sz w:val="28"/>
          <w:szCs w:val="28"/>
        </w:rPr>
        <w:t>décret</w:t>
      </w:r>
      <w:r w:rsidR="0086424A" w:rsidRPr="00DE7D03">
        <w:rPr>
          <w:rFonts w:asciiTheme="majorBidi" w:hAnsiTheme="majorBidi" w:cstheme="majorBidi"/>
          <w:sz w:val="28"/>
          <w:szCs w:val="28"/>
        </w:rPr>
        <w:t xml:space="preserve"> a ouvert la porte à la violation de la propriété des terres</w:t>
      </w:r>
      <w:r w:rsidR="0086424A" w:rsidRPr="00DE7D03">
        <w:rPr>
          <w:rStyle w:val="Appelnotedebasdep"/>
          <w:rFonts w:asciiTheme="majorBidi" w:hAnsiTheme="majorBidi" w:cstheme="majorBidi"/>
          <w:sz w:val="28"/>
          <w:szCs w:val="28"/>
        </w:rPr>
        <w:footnoteReference w:id="11"/>
      </w:r>
      <w:r w:rsidR="0086424A" w:rsidRPr="00DE7D03">
        <w:rPr>
          <w:rFonts w:asciiTheme="majorBidi" w:hAnsiTheme="majorBidi" w:cstheme="majorBidi"/>
          <w:sz w:val="28"/>
          <w:szCs w:val="28"/>
        </w:rPr>
        <w:t>.</w:t>
      </w:r>
    </w:p>
    <w:p w14:paraId="0E496C76" w14:textId="67EBDC0B" w:rsidR="0086424A" w:rsidRPr="00DE7D03" w:rsidRDefault="0086424A" w:rsidP="001A2EEB">
      <w:pPr>
        <w:spacing w:before="100" w:beforeAutospacing="1" w:after="100" w:afterAutospacing="1" w:line="276" w:lineRule="auto"/>
        <w:ind w:firstLine="708"/>
        <w:jc w:val="both"/>
        <w:rPr>
          <w:rFonts w:asciiTheme="majorBidi" w:hAnsiTheme="majorBidi" w:cstheme="majorBidi"/>
          <w:sz w:val="28"/>
          <w:szCs w:val="28"/>
          <w:rtl/>
        </w:rPr>
      </w:pPr>
      <w:r w:rsidRPr="00DE7D03">
        <w:rPr>
          <w:rFonts w:asciiTheme="majorBidi" w:hAnsiTheme="majorBidi" w:cstheme="majorBidi"/>
          <w:sz w:val="28"/>
          <w:szCs w:val="28"/>
        </w:rPr>
        <w:t>Après la fin de la période d’indécision des Français s’ils devaient rester ou quitter l’Algérie entre (183</w:t>
      </w:r>
      <w:r w:rsidR="001A2EEB" w:rsidRPr="00DE7D03">
        <w:rPr>
          <w:rFonts w:asciiTheme="majorBidi" w:hAnsiTheme="majorBidi" w:cstheme="majorBidi"/>
          <w:sz w:val="28"/>
          <w:szCs w:val="28"/>
        </w:rPr>
        <w:t>0</w:t>
      </w:r>
      <w:r w:rsidRPr="00DE7D03">
        <w:rPr>
          <w:rFonts w:asciiTheme="majorBidi" w:hAnsiTheme="majorBidi" w:cstheme="majorBidi"/>
          <w:sz w:val="28"/>
          <w:szCs w:val="28"/>
        </w:rPr>
        <w:t xml:space="preserve"> -18</w:t>
      </w:r>
      <w:r w:rsidR="001A2EEB" w:rsidRPr="00DE7D03">
        <w:rPr>
          <w:rFonts w:asciiTheme="majorBidi" w:hAnsiTheme="majorBidi" w:cstheme="majorBidi"/>
          <w:sz w:val="28"/>
          <w:szCs w:val="28"/>
        </w:rPr>
        <w:t>34</w:t>
      </w:r>
      <w:r w:rsidRPr="00DE7D03">
        <w:rPr>
          <w:rFonts w:asciiTheme="majorBidi" w:hAnsiTheme="majorBidi" w:cstheme="majorBidi"/>
          <w:sz w:val="28"/>
          <w:szCs w:val="28"/>
        </w:rPr>
        <w:t xml:space="preserve">), Ils avaient enfin pris la décision d’y rester mais le sort des Algériens était resté sujet problématique ; devaient t’ils exterminer le peuple algérien ou au moins le chasser ? l’exterminer comme il a était fait aux Indiens d’Amérique leur paraissait impossible car ceci </w:t>
      </w:r>
      <w:r w:rsidR="0012373F" w:rsidRPr="00DE7D03">
        <w:rPr>
          <w:rFonts w:asciiTheme="majorBidi" w:hAnsiTheme="majorBidi" w:cstheme="majorBidi"/>
          <w:sz w:val="28"/>
          <w:szCs w:val="28"/>
        </w:rPr>
        <w:t>pourrait</w:t>
      </w:r>
      <w:r w:rsidRPr="00DE7D03">
        <w:rPr>
          <w:rFonts w:asciiTheme="majorBidi" w:hAnsiTheme="majorBidi" w:cstheme="majorBidi"/>
          <w:sz w:val="28"/>
          <w:szCs w:val="28"/>
        </w:rPr>
        <w:t xml:space="preserve"> bien provoquer la grogne des Musulmans à travers le monde. Le chasser vers le sud et les haut plateaux pourrait constituer un danger de nomadisme vers le tell à cause des conditions naturelles. Devaient ils laisser l’Algérie aux Algériens en </w:t>
      </w:r>
      <w:r w:rsidR="0012373F" w:rsidRPr="00DE7D03">
        <w:rPr>
          <w:rFonts w:asciiTheme="majorBidi" w:hAnsiTheme="majorBidi" w:cstheme="majorBidi"/>
          <w:sz w:val="28"/>
          <w:szCs w:val="28"/>
        </w:rPr>
        <w:t>créant</w:t>
      </w:r>
      <w:r w:rsidRPr="00DE7D03">
        <w:rPr>
          <w:rFonts w:asciiTheme="majorBidi" w:hAnsiTheme="majorBidi" w:cstheme="majorBidi"/>
          <w:sz w:val="28"/>
          <w:szCs w:val="28"/>
        </w:rPr>
        <w:t xml:space="preserve"> un royaume arabe vassale ? ceci est également contradictoire avec le concept de peuplement et d’exploitation. Devaient -ils assimiler les Algériens ?  </w:t>
      </w:r>
      <w:r w:rsidR="0012373F" w:rsidRPr="00DE7D03">
        <w:rPr>
          <w:rFonts w:asciiTheme="majorBidi" w:hAnsiTheme="majorBidi" w:cstheme="majorBidi"/>
          <w:sz w:val="28"/>
          <w:szCs w:val="28"/>
        </w:rPr>
        <w:t>Car</w:t>
      </w:r>
      <w:r w:rsidRPr="00DE7D03">
        <w:rPr>
          <w:rFonts w:asciiTheme="majorBidi" w:hAnsiTheme="majorBidi" w:cstheme="majorBidi"/>
          <w:sz w:val="28"/>
          <w:szCs w:val="28"/>
        </w:rPr>
        <w:t xml:space="preserve"> </w:t>
      </w:r>
      <w:r w:rsidR="0012373F" w:rsidRPr="00DE7D03">
        <w:rPr>
          <w:rFonts w:asciiTheme="majorBidi" w:hAnsiTheme="majorBidi" w:cstheme="majorBidi"/>
          <w:sz w:val="28"/>
          <w:szCs w:val="28"/>
        </w:rPr>
        <w:t>ils pensaient</w:t>
      </w:r>
      <w:r w:rsidRPr="00DE7D03">
        <w:rPr>
          <w:rFonts w:asciiTheme="majorBidi" w:hAnsiTheme="majorBidi" w:cstheme="majorBidi"/>
          <w:sz w:val="28"/>
          <w:szCs w:val="28"/>
        </w:rPr>
        <w:t xml:space="preserve"> impossible de réaliser une assimilation </w:t>
      </w:r>
      <w:r w:rsidR="0012373F" w:rsidRPr="00DE7D03">
        <w:rPr>
          <w:rFonts w:asciiTheme="majorBidi" w:hAnsiTheme="majorBidi" w:cstheme="majorBidi"/>
          <w:sz w:val="28"/>
          <w:szCs w:val="28"/>
        </w:rPr>
        <w:t>complète</w:t>
      </w:r>
      <w:r w:rsidRPr="00DE7D03">
        <w:rPr>
          <w:rStyle w:val="Appelnotedebasdep"/>
          <w:rFonts w:asciiTheme="majorBidi" w:hAnsiTheme="majorBidi" w:cstheme="majorBidi"/>
          <w:sz w:val="28"/>
          <w:szCs w:val="28"/>
        </w:rPr>
        <w:footnoteReference w:id="12"/>
      </w:r>
      <w:r w:rsidRPr="00DE7D03">
        <w:rPr>
          <w:rFonts w:asciiTheme="majorBidi" w:hAnsiTheme="majorBidi" w:cstheme="majorBidi"/>
          <w:sz w:val="28"/>
          <w:szCs w:val="28"/>
        </w:rPr>
        <w:t>.</w:t>
      </w:r>
    </w:p>
    <w:p w14:paraId="31D2A8FC" w14:textId="751D3472"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Mais durant cette période d’indécision, l’expropriation des terres agricoles algériennes ne s’est jamais </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sous Bugeaud et Rovigo</w:t>
      </w:r>
      <w:r w:rsidR="00C47549" w:rsidRPr="00DE7D03">
        <w:rPr>
          <w:rFonts w:asciiTheme="majorBidi" w:hAnsiTheme="majorBidi" w:cstheme="majorBidi"/>
          <w:sz w:val="28"/>
          <w:szCs w:val="28"/>
        </w:rPr>
        <w:t>.</w:t>
      </w:r>
    </w:p>
    <w:p w14:paraId="3932BDC4" w14:textId="3D76088D" w:rsidR="00C47549" w:rsidRPr="00DE7D03" w:rsidRDefault="00C47549" w:rsidP="00C47549">
      <w:pPr>
        <w:spacing w:before="100" w:beforeAutospacing="1" w:after="100" w:afterAutospacing="1" w:line="276" w:lineRule="auto"/>
        <w:jc w:val="both"/>
        <w:rPr>
          <w:rFonts w:asciiTheme="majorBidi" w:hAnsiTheme="majorBidi" w:cstheme="majorBidi"/>
          <w:b/>
          <w:bCs/>
          <w:sz w:val="28"/>
          <w:szCs w:val="28"/>
        </w:rPr>
      </w:pPr>
      <w:r w:rsidRPr="00DE7D03">
        <w:rPr>
          <w:rFonts w:asciiTheme="majorBidi" w:hAnsiTheme="majorBidi" w:cstheme="majorBidi"/>
          <w:b/>
          <w:bCs/>
          <w:sz w:val="28"/>
          <w:szCs w:val="28"/>
        </w:rPr>
        <w:t xml:space="preserve">- Période 1844 à </w:t>
      </w:r>
      <w:r w:rsidR="008B10AC" w:rsidRPr="00DE7D03">
        <w:rPr>
          <w:rFonts w:asciiTheme="majorBidi" w:hAnsiTheme="majorBidi" w:cstheme="majorBidi"/>
          <w:b/>
          <w:bCs/>
          <w:sz w:val="28"/>
          <w:szCs w:val="28"/>
        </w:rPr>
        <w:t>1852 :</w:t>
      </w:r>
    </w:p>
    <w:p w14:paraId="79A99546"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La loi du 01 Octobre 1844</w:t>
      </w:r>
      <w:r w:rsidRPr="00DE7D03">
        <w:rPr>
          <w:rFonts w:asciiTheme="majorBidi" w:hAnsiTheme="majorBidi" w:cstheme="majorBidi"/>
          <w:sz w:val="28"/>
          <w:szCs w:val="28"/>
        </w:rPr>
        <w:t> : Prise des terres appartenant aux houbous et celles qui n’ont pas d’actes de propriétés.</w:t>
      </w:r>
    </w:p>
    <w:p w14:paraId="79D09470"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La loi de 31 Octobre 1845</w:t>
      </w:r>
      <w:r w:rsidRPr="00DE7D03">
        <w:rPr>
          <w:rFonts w:asciiTheme="majorBidi" w:hAnsiTheme="majorBidi" w:cstheme="majorBidi"/>
          <w:sz w:val="28"/>
          <w:szCs w:val="28"/>
        </w:rPr>
        <w:t xml:space="preserve"> : Relative aux conditions d’application des séquestres. Elle stipule clairement en son article 10 : « Á l’avenir, le séquestre ne </w:t>
      </w:r>
      <w:r w:rsidRPr="00DE7D03">
        <w:rPr>
          <w:rFonts w:asciiTheme="majorBidi" w:hAnsiTheme="majorBidi" w:cstheme="majorBidi"/>
          <w:sz w:val="28"/>
          <w:szCs w:val="28"/>
        </w:rPr>
        <w:lastRenderedPageBreak/>
        <w:t>pourra être établi que sur les biens meubles et immeubles des indigènes qui ont commis des actes d’hostilité, soit contre les français soit contre les tribus soumises à la France, ou prêté soit directement ,soit indirectement, assistance à l’ennemi, ou enfin entretenu des intelligences avec lui. Aussi sur les biens des indigènes qui avaient abandonné, pour passer à l’ennemi, les propriétés ou les territoires qu’ils occupaient. L’abandon et le passage à l’ennemi seront présumés à l’égard de ceux qui seront absents de leurs domicile plus de trois mois sans permission de l’autorité française ». Et quand on sait les méthodes employées par l’armée française à cette époque, il n’était pas très aisé de ne pas abandonner son immeuble et le voir de ce fait réuni définitivement au domaine</w:t>
      </w:r>
      <w:r w:rsidRPr="00DE7D03">
        <w:rPr>
          <w:rStyle w:val="Appelnotedebasdep"/>
          <w:rFonts w:asciiTheme="majorBidi" w:hAnsiTheme="majorBidi" w:cstheme="majorBidi"/>
          <w:sz w:val="28"/>
          <w:szCs w:val="28"/>
        </w:rPr>
        <w:footnoteReference w:id="13"/>
      </w:r>
      <w:r w:rsidRPr="00DE7D03">
        <w:rPr>
          <w:rFonts w:asciiTheme="majorBidi" w:hAnsiTheme="majorBidi" w:cstheme="majorBidi"/>
          <w:sz w:val="28"/>
          <w:szCs w:val="28"/>
        </w:rPr>
        <w:t>. Cette loi apporta à l’état environ 500000 ha.</w:t>
      </w:r>
    </w:p>
    <w:p w14:paraId="51DB9030" w14:textId="55E2BDA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L’ordonnance de 21 Juillet 1946</w:t>
      </w:r>
      <w:r w:rsidR="00C47549" w:rsidRPr="00DE7D03">
        <w:rPr>
          <w:rFonts w:asciiTheme="majorBidi" w:hAnsiTheme="majorBidi" w:cstheme="majorBidi"/>
          <w:sz w:val="28"/>
          <w:szCs w:val="28"/>
        </w:rPr>
        <w:t xml:space="preserve"> : </w:t>
      </w:r>
      <w:r w:rsidRPr="00DE7D03">
        <w:rPr>
          <w:rFonts w:asciiTheme="majorBidi" w:hAnsiTheme="majorBidi" w:cstheme="majorBidi"/>
          <w:sz w:val="28"/>
          <w:szCs w:val="28"/>
        </w:rPr>
        <w:t>qui stipule que l’inculture des terres est une cause suffisante d’expropriation pour utilité publique. De ce fait, les terres de parcours ou simplement les terres en jachères seront prises aux tribus.</w:t>
      </w:r>
      <w:r w:rsidRPr="00DE7D03">
        <w:rPr>
          <w:rStyle w:val="Appelnotedebasdep"/>
          <w:rFonts w:asciiTheme="majorBidi" w:hAnsiTheme="majorBidi" w:cstheme="majorBidi"/>
          <w:sz w:val="28"/>
          <w:szCs w:val="28"/>
        </w:rPr>
        <w:footnoteReference w:id="14"/>
      </w:r>
    </w:p>
    <w:p w14:paraId="6F3752E2"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sz w:val="28"/>
          <w:szCs w:val="28"/>
        </w:rPr>
        <w:t xml:space="preserve">    Cette législation sur l’inculture a pour fondement un raisonnement aussi simple que fallacieux : l’état français s’est substitué à l’état turc comme propriétaire éminent de toute terre en Algérie ; en conséquence, il est en droit de restreindre la jouissance que ces tribus avaient des terres. L’ordonnance sur l’inculture entre dans le contexte de la politique de « resserrement» ou « cantonnement »qui  part de l’idée que les tribus disposent de plus de terres qu’il n’est nécessaire à ses activités économiques, en particulier de trop de terres de parcours. Aussi bien est-il normal, du point de vue du propriétaire éminent, de les « resserrer »</w:t>
      </w:r>
      <w:r w:rsidRPr="00DE7D03">
        <w:rPr>
          <w:rStyle w:val="Appelnotedebasdep"/>
          <w:rFonts w:asciiTheme="majorBidi" w:hAnsiTheme="majorBidi" w:cstheme="majorBidi"/>
          <w:sz w:val="28"/>
          <w:szCs w:val="28"/>
        </w:rPr>
        <w:footnoteReference w:id="15"/>
      </w:r>
      <w:r w:rsidRPr="00DE7D03">
        <w:rPr>
          <w:rFonts w:asciiTheme="majorBidi" w:hAnsiTheme="majorBidi" w:cstheme="majorBidi"/>
          <w:sz w:val="28"/>
          <w:szCs w:val="28"/>
        </w:rPr>
        <w:t>.</w:t>
      </w:r>
    </w:p>
    <w:p w14:paraId="387392F3" w14:textId="1A5D1CE3"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En application de ce </w:t>
      </w:r>
      <w:r w:rsidR="0012373F" w:rsidRPr="00DE7D03">
        <w:rPr>
          <w:rFonts w:asciiTheme="majorBidi" w:hAnsiTheme="majorBidi" w:cstheme="majorBidi"/>
          <w:sz w:val="28"/>
          <w:szCs w:val="28"/>
        </w:rPr>
        <w:t>décret</w:t>
      </w:r>
      <w:r w:rsidRPr="00DE7D03">
        <w:rPr>
          <w:rFonts w:asciiTheme="majorBidi" w:hAnsiTheme="majorBidi" w:cstheme="majorBidi"/>
          <w:sz w:val="28"/>
          <w:szCs w:val="28"/>
        </w:rPr>
        <w:t xml:space="preserve"> , la France a spolié </w:t>
      </w:r>
      <w:r w:rsidR="0012373F" w:rsidRPr="00DE7D03">
        <w:rPr>
          <w:rFonts w:asciiTheme="majorBidi" w:hAnsiTheme="majorBidi" w:cstheme="majorBidi"/>
          <w:sz w:val="28"/>
          <w:szCs w:val="28"/>
        </w:rPr>
        <w:t>près</w:t>
      </w:r>
      <w:r w:rsidRPr="00DE7D03">
        <w:rPr>
          <w:rFonts w:asciiTheme="majorBidi" w:hAnsiTheme="majorBidi" w:cstheme="majorBidi"/>
          <w:sz w:val="28"/>
          <w:szCs w:val="28"/>
        </w:rPr>
        <w:t xml:space="preserve"> de 168 milles </w:t>
      </w:r>
      <w:r w:rsidR="0012373F" w:rsidRPr="00DE7D03">
        <w:rPr>
          <w:rFonts w:asciiTheme="majorBidi" w:hAnsiTheme="majorBidi" w:cstheme="majorBidi"/>
          <w:sz w:val="28"/>
          <w:szCs w:val="28"/>
        </w:rPr>
        <w:t>hectares</w:t>
      </w:r>
      <w:r w:rsidRPr="00DE7D03">
        <w:rPr>
          <w:rFonts w:asciiTheme="majorBidi" w:hAnsiTheme="majorBidi" w:cstheme="majorBidi"/>
          <w:sz w:val="28"/>
          <w:szCs w:val="28"/>
        </w:rPr>
        <w:t xml:space="preserve"> à Alger seule, 95 milles d’entre elles sont annexé</w:t>
      </w:r>
      <w:r w:rsidR="00C47549" w:rsidRPr="00DE7D03">
        <w:rPr>
          <w:rFonts w:asciiTheme="majorBidi" w:hAnsiTheme="majorBidi" w:cstheme="majorBidi"/>
          <w:sz w:val="28"/>
          <w:szCs w:val="28"/>
        </w:rPr>
        <w:t>e</w:t>
      </w:r>
      <w:r w:rsidRPr="00DE7D03">
        <w:rPr>
          <w:rFonts w:asciiTheme="majorBidi" w:hAnsiTheme="majorBidi" w:cstheme="majorBidi"/>
          <w:sz w:val="28"/>
          <w:szCs w:val="28"/>
        </w:rPr>
        <w:t xml:space="preserve">s aux domaines de l’état et 37 milles tombés entre les mains des Européens. Certaines sources parlaient d’une </w:t>
      </w:r>
      <w:r w:rsidR="0012373F" w:rsidRPr="00DE7D03">
        <w:rPr>
          <w:rFonts w:asciiTheme="majorBidi" w:hAnsiTheme="majorBidi" w:cstheme="majorBidi"/>
          <w:sz w:val="28"/>
          <w:szCs w:val="28"/>
        </w:rPr>
        <w:t>superficie</w:t>
      </w:r>
      <w:r w:rsidRPr="00DE7D03">
        <w:rPr>
          <w:rFonts w:asciiTheme="majorBidi" w:hAnsiTheme="majorBidi" w:cstheme="majorBidi"/>
          <w:sz w:val="28"/>
          <w:szCs w:val="28"/>
        </w:rPr>
        <w:t xml:space="preserve"> de 78 milles </w:t>
      </w:r>
      <w:r w:rsidR="0012373F" w:rsidRPr="00DE7D03">
        <w:rPr>
          <w:rFonts w:asciiTheme="majorBidi" w:hAnsiTheme="majorBidi" w:cstheme="majorBidi"/>
          <w:sz w:val="28"/>
          <w:szCs w:val="28"/>
        </w:rPr>
        <w:t>hectares</w:t>
      </w:r>
      <w:r w:rsidRPr="00DE7D03">
        <w:rPr>
          <w:rFonts w:asciiTheme="majorBidi" w:hAnsiTheme="majorBidi" w:cstheme="majorBidi"/>
          <w:sz w:val="28"/>
          <w:szCs w:val="28"/>
        </w:rPr>
        <w:t xml:space="preserve"> prises uniquement dans le Mitidja sous </w:t>
      </w:r>
      <w:r w:rsidR="0012373F" w:rsidRPr="00DE7D03">
        <w:rPr>
          <w:rFonts w:asciiTheme="majorBidi" w:hAnsiTheme="majorBidi" w:cstheme="majorBidi"/>
          <w:sz w:val="28"/>
          <w:szCs w:val="28"/>
        </w:rPr>
        <w:t>prétexte</w:t>
      </w:r>
      <w:r w:rsidRPr="00DE7D03">
        <w:rPr>
          <w:rFonts w:asciiTheme="majorBidi" w:hAnsiTheme="majorBidi" w:cstheme="majorBidi"/>
          <w:sz w:val="28"/>
          <w:szCs w:val="28"/>
        </w:rPr>
        <w:t xml:space="preserve"> de non détention d’actes de </w:t>
      </w:r>
      <w:r w:rsidR="0012373F" w:rsidRPr="00DE7D03">
        <w:rPr>
          <w:rFonts w:asciiTheme="majorBidi" w:hAnsiTheme="majorBidi" w:cstheme="majorBidi"/>
          <w:sz w:val="28"/>
          <w:szCs w:val="28"/>
        </w:rPr>
        <w:t>propriétés</w:t>
      </w:r>
      <w:r w:rsidRPr="00DE7D03">
        <w:rPr>
          <w:rFonts w:asciiTheme="majorBidi" w:hAnsiTheme="majorBidi" w:cstheme="majorBidi"/>
          <w:sz w:val="28"/>
          <w:szCs w:val="28"/>
        </w:rPr>
        <w:t>. Cette spoliation aurait touché 2000 familles</w:t>
      </w:r>
      <w:r w:rsidRPr="00DE7D03">
        <w:rPr>
          <w:rStyle w:val="Appelnotedebasdep"/>
          <w:rFonts w:asciiTheme="majorBidi" w:hAnsiTheme="majorBidi" w:cstheme="majorBidi"/>
          <w:sz w:val="28"/>
          <w:szCs w:val="28"/>
        </w:rPr>
        <w:footnoteReference w:id="16"/>
      </w:r>
      <w:r w:rsidRPr="00DE7D03">
        <w:rPr>
          <w:rFonts w:asciiTheme="majorBidi" w:hAnsiTheme="majorBidi" w:cstheme="majorBidi"/>
          <w:sz w:val="28"/>
          <w:szCs w:val="28"/>
        </w:rPr>
        <w:t xml:space="preserve">.  </w:t>
      </w:r>
    </w:p>
    <w:p w14:paraId="44D94F04" w14:textId="547746DD" w:rsidR="0086424A" w:rsidRPr="00DE7D03" w:rsidRDefault="0086424A" w:rsidP="0086424A">
      <w:pPr>
        <w:spacing w:before="100" w:beforeAutospacing="1" w:after="100" w:afterAutospacing="1" w:line="276" w:lineRule="auto"/>
        <w:jc w:val="both"/>
        <w:rPr>
          <w:rFonts w:asciiTheme="majorBidi" w:hAnsiTheme="majorBidi" w:cstheme="majorBidi"/>
          <w:sz w:val="28"/>
          <w:szCs w:val="28"/>
          <w:rtl/>
        </w:rPr>
      </w:pPr>
      <w:r w:rsidRPr="00DE7D03">
        <w:rPr>
          <w:rFonts w:asciiTheme="majorBidi" w:hAnsiTheme="majorBidi" w:cstheme="majorBidi"/>
          <w:sz w:val="28"/>
          <w:szCs w:val="28"/>
        </w:rPr>
        <w:t xml:space="preserve"> </w:t>
      </w:r>
      <w:r w:rsidR="00C47549" w:rsidRPr="00DE7D03">
        <w:rPr>
          <w:rFonts w:asciiTheme="majorBidi" w:hAnsiTheme="majorBidi" w:cstheme="majorBidi"/>
          <w:sz w:val="28"/>
          <w:szCs w:val="28"/>
        </w:rPr>
        <w:tab/>
      </w:r>
      <w:r w:rsidRPr="00DE7D03">
        <w:rPr>
          <w:rFonts w:asciiTheme="majorBidi" w:hAnsiTheme="majorBidi" w:cstheme="majorBidi"/>
          <w:sz w:val="28"/>
          <w:szCs w:val="28"/>
        </w:rPr>
        <w:t xml:space="preserve">La politique de resserrement remonte à la circulaire de Bugeaud qui date du 10 Avril 1847 qui énonce : « Ma doctrine politique vis avis des Arabes était de les resserrer sur le territoire qu’ils possèdent et dont ils jouissent depuis </w:t>
      </w:r>
      <w:r w:rsidRPr="00DE7D03">
        <w:rPr>
          <w:rFonts w:asciiTheme="majorBidi" w:hAnsiTheme="majorBidi" w:cstheme="majorBidi"/>
          <w:sz w:val="28"/>
          <w:szCs w:val="28"/>
        </w:rPr>
        <w:lastRenderedPageBreak/>
        <w:t>longtemps, lorsque ce territoire est disproportionné avec la population de la tribu »</w:t>
      </w:r>
      <w:r w:rsidRPr="00DE7D03">
        <w:rPr>
          <w:rStyle w:val="Appelnotedebasdep"/>
          <w:rFonts w:asciiTheme="majorBidi" w:hAnsiTheme="majorBidi" w:cstheme="majorBidi"/>
          <w:sz w:val="28"/>
          <w:szCs w:val="28"/>
        </w:rPr>
        <w:footnoteReference w:id="17"/>
      </w:r>
      <w:r w:rsidRPr="00DE7D03">
        <w:rPr>
          <w:rFonts w:asciiTheme="majorBidi" w:hAnsiTheme="majorBidi" w:cstheme="majorBidi"/>
          <w:sz w:val="28"/>
          <w:szCs w:val="28"/>
        </w:rPr>
        <w:t>. La pratique de resserrement ou de cantonnement est codifiée par la loi du 16 Juin 1851 sur la constitution de la propriété en Algérie.</w:t>
      </w:r>
    </w:p>
    <w:p w14:paraId="5FB92504" w14:textId="13E593CB"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xml:space="preserve">- Le </w:t>
      </w:r>
      <w:r w:rsidR="0012373F" w:rsidRPr="00DE7D03">
        <w:rPr>
          <w:rFonts w:asciiTheme="majorBidi" w:hAnsiTheme="majorBidi" w:cstheme="majorBidi"/>
          <w:b/>
          <w:bCs/>
          <w:sz w:val="28"/>
          <w:szCs w:val="28"/>
        </w:rPr>
        <w:t>décret</w:t>
      </w:r>
      <w:r w:rsidRPr="00DE7D03">
        <w:rPr>
          <w:rFonts w:asciiTheme="majorBidi" w:hAnsiTheme="majorBidi" w:cstheme="majorBidi"/>
          <w:b/>
          <w:bCs/>
          <w:sz w:val="28"/>
          <w:szCs w:val="28"/>
        </w:rPr>
        <w:t xml:space="preserve"> de 19 septembre 1848</w:t>
      </w:r>
      <w:r w:rsidRPr="00DE7D03">
        <w:rPr>
          <w:rFonts w:asciiTheme="majorBidi" w:hAnsiTheme="majorBidi" w:cstheme="majorBidi"/>
          <w:sz w:val="28"/>
          <w:szCs w:val="28"/>
        </w:rPr>
        <w:t xml:space="preserve"> : dans son premier article, il stipule l’attribution d’une </w:t>
      </w:r>
      <w:r w:rsidR="0012373F" w:rsidRPr="00DE7D03">
        <w:rPr>
          <w:rFonts w:asciiTheme="majorBidi" w:hAnsiTheme="majorBidi" w:cstheme="majorBidi"/>
          <w:sz w:val="28"/>
          <w:szCs w:val="28"/>
        </w:rPr>
        <w:t>enveloppe</w:t>
      </w:r>
      <w:r w:rsidRPr="00DE7D03">
        <w:rPr>
          <w:rFonts w:asciiTheme="majorBidi" w:hAnsiTheme="majorBidi" w:cstheme="majorBidi"/>
          <w:sz w:val="28"/>
          <w:szCs w:val="28"/>
        </w:rPr>
        <w:t xml:space="preserve"> de 50 millions de francs au </w:t>
      </w:r>
      <w:r w:rsidR="0012373F" w:rsidRPr="00DE7D03">
        <w:rPr>
          <w:rFonts w:asciiTheme="majorBidi" w:hAnsiTheme="majorBidi" w:cstheme="majorBidi"/>
          <w:sz w:val="28"/>
          <w:szCs w:val="28"/>
        </w:rPr>
        <w:t>ministère</w:t>
      </w:r>
      <w:r w:rsidRPr="00DE7D03">
        <w:rPr>
          <w:rFonts w:asciiTheme="majorBidi" w:hAnsiTheme="majorBidi" w:cstheme="majorBidi"/>
          <w:sz w:val="28"/>
          <w:szCs w:val="28"/>
        </w:rPr>
        <w:t xml:space="preserve"> de la guerre pour la couverture des frais des quatre années (1848- 1851) de réalisation des colonies agricoles dans les territoires d’Algérie et pour les services d’intérêt </w:t>
      </w:r>
      <w:r w:rsidR="0012373F" w:rsidRPr="00DE7D03">
        <w:rPr>
          <w:rFonts w:asciiTheme="majorBidi" w:hAnsiTheme="majorBidi" w:cstheme="majorBidi"/>
          <w:sz w:val="28"/>
          <w:szCs w:val="28"/>
        </w:rPr>
        <w:t>général</w:t>
      </w:r>
      <w:r w:rsidRPr="00DE7D03">
        <w:rPr>
          <w:rFonts w:asciiTheme="majorBidi" w:hAnsiTheme="majorBidi" w:cstheme="majorBidi"/>
          <w:sz w:val="28"/>
          <w:szCs w:val="28"/>
        </w:rPr>
        <w:t xml:space="preserve"> destinés in</w:t>
      </w:r>
      <w:r w:rsidR="00C47549" w:rsidRPr="00DE7D03">
        <w:rPr>
          <w:rFonts w:asciiTheme="majorBidi" w:hAnsiTheme="majorBidi" w:cstheme="majorBidi"/>
          <w:sz w:val="28"/>
          <w:szCs w:val="28"/>
        </w:rPr>
        <w:t>i</w:t>
      </w:r>
      <w:r w:rsidRPr="00DE7D03">
        <w:rPr>
          <w:rFonts w:asciiTheme="majorBidi" w:hAnsiTheme="majorBidi" w:cstheme="majorBidi"/>
          <w:sz w:val="28"/>
          <w:szCs w:val="28"/>
        </w:rPr>
        <w:t>tialement au b</w:t>
      </w:r>
      <w:r w:rsidR="00C47549" w:rsidRPr="00DE7D03">
        <w:rPr>
          <w:rFonts w:asciiTheme="majorBidi" w:hAnsiTheme="majorBidi" w:cstheme="majorBidi"/>
          <w:sz w:val="28"/>
          <w:szCs w:val="28"/>
        </w:rPr>
        <w:t>i</w:t>
      </w:r>
      <w:r w:rsidRPr="00DE7D03">
        <w:rPr>
          <w:rFonts w:asciiTheme="majorBidi" w:hAnsiTheme="majorBidi" w:cstheme="majorBidi"/>
          <w:sz w:val="28"/>
          <w:szCs w:val="28"/>
        </w:rPr>
        <w:t xml:space="preserve">en </w:t>
      </w:r>
      <w:r w:rsidR="0012373F" w:rsidRPr="00DE7D03">
        <w:rPr>
          <w:rFonts w:asciiTheme="majorBidi" w:hAnsiTheme="majorBidi" w:cstheme="majorBidi"/>
          <w:sz w:val="28"/>
          <w:szCs w:val="28"/>
        </w:rPr>
        <w:t>être</w:t>
      </w:r>
      <w:r w:rsidRPr="00DE7D03">
        <w:rPr>
          <w:rFonts w:asciiTheme="majorBidi" w:hAnsiTheme="majorBidi" w:cstheme="majorBidi"/>
          <w:sz w:val="28"/>
          <w:szCs w:val="28"/>
        </w:rPr>
        <w:t xml:space="preserve"> des Colons. Le nombre des colons ayant </w:t>
      </w:r>
      <w:r w:rsidR="0012373F" w:rsidRPr="00DE7D03">
        <w:rPr>
          <w:rFonts w:asciiTheme="majorBidi" w:hAnsiTheme="majorBidi" w:cstheme="majorBidi"/>
          <w:sz w:val="28"/>
          <w:szCs w:val="28"/>
        </w:rPr>
        <w:t>bénéficié</w:t>
      </w:r>
      <w:r w:rsidRPr="00DE7D03">
        <w:rPr>
          <w:rFonts w:asciiTheme="majorBidi" w:hAnsiTheme="majorBidi" w:cstheme="majorBidi"/>
          <w:sz w:val="28"/>
          <w:szCs w:val="28"/>
        </w:rPr>
        <w:t xml:space="preserve"> de ce projet a été fixé à 12 milles durant l’année 1848.</w:t>
      </w:r>
    </w:p>
    <w:p w14:paraId="5CCDFF1D" w14:textId="14815D2E"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Le </w:t>
      </w:r>
      <w:r w:rsidR="0012373F" w:rsidRPr="00DE7D03">
        <w:rPr>
          <w:rFonts w:asciiTheme="majorBidi" w:hAnsiTheme="majorBidi" w:cstheme="majorBidi"/>
          <w:sz w:val="28"/>
          <w:szCs w:val="28"/>
        </w:rPr>
        <w:t>troisième</w:t>
      </w:r>
      <w:r w:rsidRPr="00DE7D03">
        <w:rPr>
          <w:rFonts w:asciiTheme="majorBidi" w:hAnsiTheme="majorBidi" w:cstheme="majorBidi"/>
          <w:sz w:val="28"/>
          <w:szCs w:val="28"/>
        </w:rPr>
        <w:t xml:space="preserve"> article de décret stipule que les </w:t>
      </w:r>
      <w:r w:rsidR="00C47549" w:rsidRPr="00DE7D03">
        <w:rPr>
          <w:rFonts w:asciiTheme="majorBidi" w:hAnsiTheme="majorBidi" w:cstheme="majorBidi"/>
          <w:sz w:val="28"/>
          <w:szCs w:val="28"/>
        </w:rPr>
        <w:t>C</w:t>
      </w:r>
      <w:r w:rsidRPr="00DE7D03">
        <w:rPr>
          <w:rFonts w:asciiTheme="majorBidi" w:hAnsiTheme="majorBidi" w:cstheme="majorBidi"/>
          <w:sz w:val="28"/>
          <w:szCs w:val="28"/>
        </w:rPr>
        <w:t xml:space="preserve">olons agriculteurs ou bien qui souhaitaient se convertir en agriculteurs </w:t>
      </w:r>
      <w:r w:rsidR="0012373F" w:rsidRPr="00DE7D03">
        <w:rPr>
          <w:rFonts w:asciiTheme="majorBidi" w:hAnsiTheme="majorBidi" w:cstheme="majorBidi"/>
          <w:sz w:val="28"/>
          <w:szCs w:val="28"/>
        </w:rPr>
        <w:t>bénéficieront</w:t>
      </w:r>
      <w:r w:rsidRPr="00DE7D03">
        <w:rPr>
          <w:rFonts w:asciiTheme="majorBidi" w:hAnsiTheme="majorBidi" w:cstheme="majorBidi"/>
          <w:sz w:val="28"/>
          <w:szCs w:val="28"/>
        </w:rPr>
        <w:t xml:space="preserve"> de l’état de terres agricoles à titre gratuit d’une superficie var</w:t>
      </w:r>
      <w:r w:rsidR="00C47549" w:rsidRPr="00DE7D03">
        <w:rPr>
          <w:rFonts w:asciiTheme="majorBidi" w:hAnsiTheme="majorBidi" w:cstheme="majorBidi"/>
          <w:sz w:val="28"/>
          <w:szCs w:val="28"/>
        </w:rPr>
        <w:t>ia</w:t>
      </w:r>
      <w:r w:rsidRPr="00DE7D03">
        <w:rPr>
          <w:rFonts w:asciiTheme="majorBidi" w:hAnsiTheme="majorBidi" w:cstheme="majorBidi"/>
          <w:sz w:val="28"/>
          <w:szCs w:val="28"/>
        </w:rPr>
        <w:t xml:space="preserve">nt entre 2 et 10 </w:t>
      </w:r>
      <w:r w:rsidR="0012373F" w:rsidRPr="00DE7D03">
        <w:rPr>
          <w:rFonts w:asciiTheme="majorBidi" w:hAnsiTheme="majorBidi" w:cstheme="majorBidi"/>
          <w:sz w:val="28"/>
          <w:szCs w:val="28"/>
        </w:rPr>
        <w:t>hectares</w:t>
      </w:r>
      <w:r w:rsidRPr="00DE7D03">
        <w:rPr>
          <w:rFonts w:asciiTheme="majorBidi" w:hAnsiTheme="majorBidi" w:cstheme="majorBidi"/>
          <w:sz w:val="28"/>
          <w:szCs w:val="28"/>
        </w:rPr>
        <w:t xml:space="preserve"> pour chaque famille selon leur nombre d’individus et leurs fonctions et d’aides </w:t>
      </w:r>
      <w:r w:rsidR="0012373F" w:rsidRPr="00DE7D03">
        <w:rPr>
          <w:rFonts w:asciiTheme="majorBidi" w:hAnsiTheme="majorBidi" w:cstheme="majorBidi"/>
          <w:sz w:val="28"/>
          <w:szCs w:val="28"/>
        </w:rPr>
        <w:t>financières</w:t>
      </w:r>
      <w:r w:rsidRPr="00DE7D03">
        <w:rPr>
          <w:rFonts w:asciiTheme="majorBidi" w:hAnsiTheme="majorBidi" w:cstheme="majorBidi"/>
          <w:sz w:val="28"/>
          <w:szCs w:val="28"/>
        </w:rPr>
        <w:t xml:space="preserve"> </w:t>
      </w:r>
      <w:r w:rsidR="0012373F" w:rsidRPr="00DE7D03">
        <w:rPr>
          <w:rFonts w:asciiTheme="majorBidi" w:hAnsiTheme="majorBidi" w:cstheme="majorBidi"/>
          <w:sz w:val="28"/>
          <w:szCs w:val="28"/>
        </w:rPr>
        <w:t>nécessaires</w:t>
      </w:r>
      <w:r w:rsidRPr="00DE7D03">
        <w:rPr>
          <w:rFonts w:asciiTheme="majorBidi" w:hAnsiTheme="majorBidi" w:cstheme="majorBidi"/>
          <w:sz w:val="28"/>
          <w:szCs w:val="28"/>
        </w:rPr>
        <w:t xml:space="preserve"> pour leur installation.</w:t>
      </w:r>
    </w:p>
    <w:p w14:paraId="65C0F49E" w14:textId="00739BF5"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L’article quatre dudit </w:t>
      </w:r>
      <w:r w:rsidR="0012373F" w:rsidRPr="00DE7D03">
        <w:rPr>
          <w:rFonts w:asciiTheme="majorBidi" w:hAnsiTheme="majorBidi" w:cstheme="majorBidi"/>
          <w:sz w:val="28"/>
          <w:szCs w:val="28"/>
        </w:rPr>
        <w:t>décret précise</w:t>
      </w:r>
      <w:r w:rsidRPr="00DE7D03">
        <w:rPr>
          <w:rFonts w:asciiTheme="majorBidi" w:hAnsiTheme="majorBidi" w:cstheme="majorBidi"/>
          <w:sz w:val="28"/>
          <w:szCs w:val="28"/>
        </w:rPr>
        <w:t xml:space="preserve"> que les aides </w:t>
      </w:r>
      <w:r w:rsidR="0012373F" w:rsidRPr="00DE7D03">
        <w:rPr>
          <w:rFonts w:asciiTheme="majorBidi" w:hAnsiTheme="majorBidi" w:cstheme="majorBidi"/>
          <w:sz w:val="28"/>
          <w:szCs w:val="28"/>
        </w:rPr>
        <w:t>financières</w:t>
      </w:r>
      <w:r w:rsidRPr="00DE7D03">
        <w:rPr>
          <w:rFonts w:asciiTheme="majorBidi" w:hAnsiTheme="majorBidi" w:cstheme="majorBidi"/>
          <w:sz w:val="28"/>
          <w:szCs w:val="28"/>
        </w:rPr>
        <w:t xml:space="preserve"> destinées à la réhabilitation des terres, ne pourrait en aucun cas dépas</w:t>
      </w:r>
      <w:r w:rsidR="00C47549" w:rsidRPr="00DE7D03">
        <w:rPr>
          <w:rFonts w:asciiTheme="majorBidi" w:hAnsiTheme="majorBidi" w:cstheme="majorBidi"/>
          <w:sz w:val="28"/>
          <w:szCs w:val="28"/>
        </w:rPr>
        <w:t>ser</w:t>
      </w:r>
      <w:r w:rsidRPr="00DE7D03">
        <w:rPr>
          <w:rFonts w:asciiTheme="majorBidi" w:hAnsiTheme="majorBidi" w:cstheme="majorBidi"/>
          <w:sz w:val="28"/>
          <w:szCs w:val="28"/>
        </w:rPr>
        <w:t xml:space="preserve"> la durée de trois ans.</w:t>
      </w:r>
      <w:r w:rsidRPr="00DE7D03">
        <w:rPr>
          <w:rFonts w:asciiTheme="majorBidi" w:hAnsiTheme="majorBidi" w:cstheme="majorBidi" w:hint="cs"/>
          <w:sz w:val="28"/>
          <w:szCs w:val="28"/>
          <w:rtl/>
        </w:rPr>
        <w:t xml:space="preserve"> </w:t>
      </w:r>
    </w:p>
    <w:p w14:paraId="36753F9E" w14:textId="4C9AFEED"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Ce décret a été mis par le gouvernement Caviniac dans une conjoncture de crise interne pour dé</w:t>
      </w:r>
      <w:r w:rsidR="00C47549" w:rsidRPr="00DE7D03">
        <w:rPr>
          <w:rFonts w:asciiTheme="majorBidi" w:hAnsiTheme="majorBidi" w:cstheme="majorBidi"/>
          <w:sz w:val="28"/>
          <w:szCs w:val="28"/>
        </w:rPr>
        <w:t>t</w:t>
      </w:r>
      <w:r w:rsidRPr="00DE7D03">
        <w:rPr>
          <w:rFonts w:asciiTheme="majorBidi" w:hAnsiTheme="majorBidi" w:cstheme="majorBidi"/>
          <w:sz w:val="28"/>
          <w:szCs w:val="28"/>
        </w:rPr>
        <w:t>ourner l’opinion publique française de la situation difficile dont laquelle vivait le peuple français</w:t>
      </w:r>
      <w:r w:rsidRPr="00DE7D03">
        <w:rPr>
          <w:rStyle w:val="Appelnotedebasdep"/>
          <w:rFonts w:asciiTheme="majorBidi" w:hAnsiTheme="majorBidi" w:cstheme="majorBidi"/>
          <w:sz w:val="28"/>
          <w:szCs w:val="28"/>
        </w:rPr>
        <w:footnoteReference w:id="18"/>
      </w:r>
      <w:r w:rsidRPr="00DE7D03">
        <w:rPr>
          <w:rFonts w:asciiTheme="majorBidi" w:hAnsiTheme="majorBidi" w:cstheme="majorBidi"/>
          <w:sz w:val="28"/>
          <w:szCs w:val="28"/>
        </w:rPr>
        <w:t>.</w:t>
      </w:r>
    </w:p>
    <w:p w14:paraId="4B1671A8" w14:textId="1EAB8160"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w:t>
      </w:r>
      <w:r w:rsidR="0012373F" w:rsidRPr="00DE7D03">
        <w:rPr>
          <w:rFonts w:asciiTheme="majorBidi" w:hAnsiTheme="majorBidi" w:cstheme="majorBidi"/>
          <w:b/>
          <w:bCs/>
          <w:sz w:val="28"/>
          <w:szCs w:val="28"/>
        </w:rPr>
        <w:t>arrêté</w:t>
      </w:r>
      <w:r w:rsidRPr="00DE7D03">
        <w:rPr>
          <w:rFonts w:asciiTheme="majorBidi" w:hAnsiTheme="majorBidi" w:cstheme="majorBidi"/>
          <w:b/>
          <w:bCs/>
          <w:sz w:val="28"/>
          <w:szCs w:val="28"/>
        </w:rPr>
        <w:t xml:space="preserve"> de 27 septembre 1948 </w:t>
      </w:r>
      <w:r w:rsidRPr="00DE7D03">
        <w:rPr>
          <w:rFonts w:asciiTheme="majorBidi" w:hAnsiTheme="majorBidi" w:cstheme="majorBidi"/>
          <w:sz w:val="28"/>
          <w:szCs w:val="28"/>
        </w:rPr>
        <w:t xml:space="preserve">: </w:t>
      </w:r>
      <w:r w:rsidR="00C47549" w:rsidRPr="00DE7D03">
        <w:rPr>
          <w:rFonts w:asciiTheme="majorBidi" w:hAnsiTheme="majorBidi" w:cstheme="majorBidi"/>
          <w:sz w:val="28"/>
          <w:szCs w:val="28"/>
        </w:rPr>
        <w:t>U</w:t>
      </w:r>
      <w:r w:rsidRPr="00DE7D03">
        <w:rPr>
          <w:rFonts w:asciiTheme="majorBidi" w:hAnsiTheme="majorBidi" w:cstheme="majorBidi"/>
          <w:sz w:val="28"/>
          <w:szCs w:val="28"/>
        </w:rPr>
        <w:t xml:space="preserve">n </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pris par le ministre de la guerre, le </w:t>
      </w:r>
      <w:r w:rsidR="0012373F" w:rsidRPr="00DE7D03">
        <w:rPr>
          <w:rFonts w:asciiTheme="majorBidi" w:hAnsiTheme="majorBidi" w:cstheme="majorBidi"/>
          <w:sz w:val="28"/>
          <w:szCs w:val="28"/>
        </w:rPr>
        <w:t>général</w:t>
      </w:r>
      <w:r w:rsidRPr="00DE7D03">
        <w:rPr>
          <w:rFonts w:asciiTheme="majorBidi" w:hAnsiTheme="majorBidi" w:cstheme="majorBidi"/>
          <w:sz w:val="28"/>
          <w:szCs w:val="28"/>
        </w:rPr>
        <w:t xml:space="preserve"> </w:t>
      </w:r>
      <w:r w:rsidR="0012373F" w:rsidRPr="00DE7D03">
        <w:rPr>
          <w:rFonts w:asciiTheme="majorBidi" w:hAnsiTheme="majorBidi" w:cstheme="majorBidi"/>
          <w:sz w:val="28"/>
          <w:szCs w:val="28"/>
        </w:rPr>
        <w:t>Lamoricière</w:t>
      </w:r>
      <w:r w:rsidRPr="00DE7D03">
        <w:rPr>
          <w:rFonts w:asciiTheme="majorBidi" w:hAnsiTheme="majorBidi" w:cstheme="majorBidi"/>
          <w:sz w:val="28"/>
          <w:szCs w:val="28"/>
        </w:rPr>
        <w:t xml:space="preserve"> qui </w:t>
      </w:r>
      <w:r w:rsidR="0012373F" w:rsidRPr="00DE7D03">
        <w:rPr>
          <w:rFonts w:asciiTheme="majorBidi" w:hAnsiTheme="majorBidi" w:cstheme="majorBidi"/>
          <w:sz w:val="28"/>
          <w:szCs w:val="28"/>
        </w:rPr>
        <w:t>détermine</w:t>
      </w:r>
      <w:r w:rsidRPr="00DE7D03">
        <w:rPr>
          <w:rFonts w:asciiTheme="majorBidi" w:hAnsiTheme="majorBidi" w:cstheme="majorBidi"/>
          <w:sz w:val="28"/>
          <w:szCs w:val="28"/>
        </w:rPr>
        <w:t xml:space="preserve"> les conditions d’acceptation des citoyens désireux d’immigrer en Algérie comme agriculteurs ou bien comme travailleurs. Cet </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prévoit préalablement que les célibataires et les personnes mariées ayant dépassé la soixantaine ne sont pas autorisées. Des mesures avaient été prises pour faciliter le transport des colons, leurs familles et leurs bagages des </w:t>
      </w:r>
      <w:r w:rsidR="0012373F" w:rsidRPr="00DE7D03">
        <w:rPr>
          <w:rFonts w:asciiTheme="majorBidi" w:hAnsiTheme="majorBidi" w:cstheme="majorBidi"/>
          <w:sz w:val="28"/>
          <w:szCs w:val="28"/>
        </w:rPr>
        <w:t>lieux</w:t>
      </w:r>
      <w:r w:rsidRPr="00DE7D03">
        <w:rPr>
          <w:rFonts w:asciiTheme="majorBidi" w:hAnsiTheme="majorBidi" w:cstheme="majorBidi"/>
          <w:sz w:val="28"/>
          <w:szCs w:val="28"/>
        </w:rPr>
        <w:t xml:space="preserve"> de leur habitation jusqu’aux lieux de leurs résidence en Algérie. Par cette mesure, la France serait en mesure de réaliser deux choses en </w:t>
      </w:r>
      <w:r w:rsidR="0012373F" w:rsidRPr="00DE7D03">
        <w:rPr>
          <w:rFonts w:asciiTheme="majorBidi" w:hAnsiTheme="majorBidi" w:cstheme="majorBidi"/>
          <w:sz w:val="28"/>
          <w:szCs w:val="28"/>
        </w:rPr>
        <w:t>même</w:t>
      </w:r>
      <w:r w:rsidRPr="00DE7D03">
        <w:rPr>
          <w:rFonts w:asciiTheme="majorBidi" w:hAnsiTheme="majorBidi" w:cstheme="majorBidi"/>
          <w:sz w:val="28"/>
          <w:szCs w:val="28"/>
        </w:rPr>
        <w:t xml:space="preserve"> temps ; </w:t>
      </w:r>
      <w:r w:rsidR="0012373F" w:rsidRPr="00DE7D03">
        <w:rPr>
          <w:rFonts w:asciiTheme="majorBidi" w:hAnsiTheme="majorBidi" w:cstheme="majorBidi"/>
          <w:sz w:val="28"/>
          <w:szCs w:val="28"/>
        </w:rPr>
        <w:t>premièrement</w:t>
      </w:r>
      <w:r w:rsidRPr="00DE7D03">
        <w:rPr>
          <w:rFonts w:asciiTheme="majorBidi" w:hAnsiTheme="majorBidi" w:cstheme="majorBidi"/>
          <w:sz w:val="28"/>
          <w:szCs w:val="28"/>
        </w:rPr>
        <w:t xml:space="preserve"> , elle a mis fin au mouvement de </w:t>
      </w:r>
      <w:r w:rsidR="0012373F" w:rsidRPr="00DE7D03">
        <w:rPr>
          <w:rFonts w:asciiTheme="majorBidi" w:hAnsiTheme="majorBidi" w:cstheme="majorBidi"/>
          <w:sz w:val="28"/>
          <w:szCs w:val="28"/>
        </w:rPr>
        <w:t>rébellion</w:t>
      </w:r>
      <w:r w:rsidRPr="00DE7D03">
        <w:rPr>
          <w:rFonts w:asciiTheme="majorBidi" w:hAnsiTheme="majorBidi" w:cstheme="majorBidi"/>
          <w:sz w:val="28"/>
          <w:szCs w:val="28"/>
        </w:rPr>
        <w:t xml:space="preserve"> en France , </w:t>
      </w:r>
      <w:r w:rsidR="0012373F" w:rsidRPr="00DE7D03">
        <w:rPr>
          <w:rFonts w:asciiTheme="majorBidi" w:hAnsiTheme="majorBidi" w:cstheme="majorBidi"/>
          <w:sz w:val="28"/>
          <w:szCs w:val="28"/>
        </w:rPr>
        <w:t>en second lieu</w:t>
      </w:r>
      <w:r w:rsidRPr="00DE7D03">
        <w:rPr>
          <w:rFonts w:asciiTheme="majorBidi" w:hAnsiTheme="majorBidi" w:cstheme="majorBidi"/>
          <w:sz w:val="28"/>
          <w:szCs w:val="28"/>
        </w:rPr>
        <w:t xml:space="preserve">, elle a contribué au peuplement de l’Algérie. </w:t>
      </w:r>
    </w:p>
    <w:p w14:paraId="37130B08" w14:textId="75832ADD"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Par cet </w:t>
      </w:r>
      <w:r w:rsidR="0012373F" w:rsidRPr="00DE7D03">
        <w:rPr>
          <w:rFonts w:asciiTheme="majorBidi" w:hAnsiTheme="majorBidi" w:cstheme="majorBidi"/>
          <w:sz w:val="28"/>
          <w:szCs w:val="28"/>
        </w:rPr>
        <w:t>arrêté</w:t>
      </w:r>
      <w:r w:rsidRPr="00DE7D03">
        <w:rPr>
          <w:rFonts w:asciiTheme="majorBidi" w:hAnsiTheme="majorBidi" w:cstheme="majorBidi"/>
          <w:sz w:val="28"/>
          <w:szCs w:val="28"/>
        </w:rPr>
        <w:t xml:space="preserve">, les premiers arrivants de 1848 avaient </w:t>
      </w:r>
      <w:r w:rsidR="0012373F" w:rsidRPr="00DE7D03">
        <w:rPr>
          <w:rFonts w:asciiTheme="majorBidi" w:hAnsiTheme="majorBidi" w:cstheme="majorBidi"/>
          <w:sz w:val="28"/>
          <w:szCs w:val="28"/>
        </w:rPr>
        <w:t>bénéficié</w:t>
      </w:r>
      <w:r w:rsidRPr="00DE7D03">
        <w:rPr>
          <w:rFonts w:asciiTheme="majorBidi" w:hAnsiTheme="majorBidi" w:cstheme="majorBidi"/>
          <w:sz w:val="28"/>
          <w:szCs w:val="28"/>
        </w:rPr>
        <w:t xml:space="preserve"> de 06 à 7 </w:t>
      </w:r>
      <w:r w:rsidR="0012373F" w:rsidRPr="00DE7D03">
        <w:rPr>
          <w:rFonts w:asciiTheme="majorBidi" w:hAnsiTheme="majorBidi" w:cstheme="majorBidi"/>
          <w:sz w:val="28"/>
          <w:szCs w:val="28"/>
        </w:rPr>
        <w:t>hectares</w:t>
      </w:r>
      <w:r w:rsidRPr="00DE7D03">
        <w:rPr>
          <w:rFonts w:asciiTheme="majorBidi" w:hAnsiTheme="majorBidi" w:cstheme="majorBidi"/>
          <w:sz w:val="28"/>
          <w:szCs w:val="28"/>
        </w:rPr>
        <w:t xml:space="preserve"> pour chaque colon, une charrue et deux bœufs pour deux colons, un </w:t>
      </w:r>
      <w:r w:rsidR="0012373F" w:rsidRPr="00DE7D03">
        <w:rPr>
          <w:rFonts w:asciiTheme="majorBidi" w:hAnsiTheme="majorBidi" w:cstheme="majorBidi"/>
          <w:sz w:val="28"/>
          <w:szCs w:val="28"/>
        </w:rPr>
        <w:lastRenderedPageBreak/>
        <w:t>charriot</w:t>
      </w:r>
      <w:r w:rsidRPr="00DE7D03">
        <w:rPr>
          <w:rFonts w:asciiTheme="majorBidi" w:hAnsiTheme="majorBidi" w:cstheme="majorBidi"/>
          <w:sz w:val="28"/>
          <w:szCs w:val="28"/>
        </w:rPr>
        <w:t xml:space="preserve"> pour quatre colons, une vache </w:t>
      </w:r>
      <w:r w:rsidR="0012373F" w:rsidRPr="00DE7D03">
        <w:rPr>
          <w:rFonts w:asciiTheme="majorBidi" w:hAnsiTheme="majorBidi" w:cstheme="majorBidi"/>
          <w:sz w:val="28"/>
          <w:szCs w:val="28"/>
        </w:rPr>
        <w:t>laitière</w:t>
      </w:r>
      <w:r w:rsidRPr="00DE7D03">
        <w:rPr>
          <w:rFonts w:asciiTheme="majorBidi" w:hAnsiTheme="majorBidi" w:cstheme="majorBidi"/>
          <w:sz w:val="28"/>
          <w:szCs w:val="28"/>
        </w:rPr>
        <w:t xml:space="preserve"> et des caisses de semences pour chaque individu</w:t>
      </w:r>
      <w:r w:rsidRPr="00DE7D03">
        <w:rPr>
          <w:rStyle w:val="Appelnotedebasdep"/>
          <w:rFonts w:asciiTheme="majorBidi" w:hAnsiTheme="majorBidi" w:cstheme="majorBidi"/>
          <w:sz w:val="28"/>
          <w:szCs w:val="28"/>
        </w:rPr>
        <w:footnoteReference w:id="19"/>
      </w:r>
      <w:r w:rsidRPr="00DE7D03">
        <w:rPr>
          <w:rFonts w:asciiTheme="majorBidi" w:hAnsiTheme="majorBidi" w:cstheme="majorBidi"/>
          <w:sz w:val="28"/>
          <w:szCs w:val="28"/>
        </w:rPr>
        <w:t>.</w:t>
      </w:r>
    </w:p>
    <w:p w14:paraId="709AF2F1" w14:textId="3F2CA1D6"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La loi de 16 Juin 1951</w:t>
      </w:r>
      <w:r w:rsidRPr="00DE7D03">
        <w:rPr>
          <w:rFonts w:asciiTheme="majorBidi" w:hAnsiTheme="majorBidi" w:cstheme="majorBidi"/>
          <w:sz w:val="28"/>
          <w:szCs w:val="28"/>
        </w:rPr>
        <w:t> : Elle réserve aux tribus et archs uniquement le droit de jouissance et non de propriété sur ses terres. Le droit de propriété relève de l’</w:t>
      </w:r>
      <w:r w:rsidR="00C47549" w:rsidRPr="00DE7D03">
        <w:rPr>
          <w:rFonts w:asciiTheme="majorBidi" w:hAnsiTheme="majorBidi" w:cstheme="majorBidi"/>
          <w:sz w:val="28"/>
          <w:szCs w:val="28"/>
        </w:rPr>
        <w:t>E</w:t>
      </w:r>
      <w:r w:rsidRPr="00DE7D03">
        <w:rPr>
          <w:rFonts w:asciiTheme="majorBidi" w:hAnsiTheme="majorBidi" w:cstheme="majorBidi"/>
          <w:sz w:val="28"/>
          <w:szCs w:val="28"/>
        </w:rPr>
        <w:t>tat. Ce</w:t>
      </w:r>
      <w:r w:rsidR="00C47549" w:rsidRPr="00DE7D03">
        <w:rPr>
          <w:rFonts w:asciiTheme="majorBidi" w:hAnsiTheme="majorBidi" w:cstheme="majorBidi"/>
          <w:sz w:val="28"/>
          <w:szCs w:val="28"/>
        </w:rPr>
        <w:t>ci</w:t>
      </w:r>
      <w:r w:rsidRPr="00DE7D03">
        <w:rPr>
          <w:rFonts w:asciiTheme="majorBidi" w:hAnsiTheme="majorBidi" w:cstheme="majorBidi"/>
          <w:sz w:val="28"/>
          <w:szCs w:val="28"/>
        </w:rPr>
        <w:t xml:space="preserve"> a ouvert la voie à la spoliation des tribus justifiées par l’utilité publique</w:t>
      </w:r>
      <w:r w:rsidRPr="00DE7D03">
        <w:rPr>
          <w:rStyle w:val="Appelnotedebasdep"/>
          <w:rFonts w:asciiTheme="majorBidi" w:hAnsiTheme="majorBidi" w:cstheme="majorBidi"/>
          <w:sz w:val="28"/>
          <w:szCs w:val="28"/>
        </w:rPr>
        <w:footnoteReference w:id="20"/>
      </w:r>
      <w:r w:rsidRPr="00DE7D03">
        <w:rPr>
          <w:rFonts w:asciiTheme="majorBidi" w:hAnsiTheme="majorBidi" w:cstheme="majorBidi"/>
          <w:sz w:val="28"/>
          <w:szCs w:val="28"/>
        </w:rPr>
        <w:t>.</w:t>
      </w:r>
    </w:p>
    <w:p w14:paraId="2E497279" w14:textId="166A74FF" w:rsidR="008B10AC" w:rsidRPr="00DE7D03" w:rsidRDefault="008B10AC" w:rsidP="0086424A">
      <w:pPr>
        <w:spacing w:before="100" w:beforeAutospacing="1" w:after="100" w:afterAutospacing="1" w:line="276" w:lineRule="auto"/>
        <w:jc w:val="both"/>
        <w:rPr>
          <w:rFonts w:asciiTheme="majorBidi" w:hAnsiTheme="majorBidi" w:cstheme="majorBidi"/>
          <w:b/>
          <w:bCs/>
          <w:sz w:val="28"/>
          <w:szCs w:val="28"/>
        </w:rPr>
      </w:pPr>
      <w:r w:rsidRPr="00DE7D03">
        <w:rPr>
          <w:rFonts w:asciiTheme="majorBidi" w:hAnsiTheme="majorBidi" w:cstheme="majorBidi"/>
          <w:b/>
          <w:bCs/>
          <w:sz w:val="28"/>
          <w:szCs w:val="28"/>
        </w:rPr>
        <w:t>Période 1852 à 1871 : La séquestration sous le régime impérial :</w:t>
      </w:r>
    </w:p>
    <w:p w14:paraId="0366FADF" w14:textId="42ED7945"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Le Senatus Consulte de 22 Avril 1863</w:t>
      </w:r>
      <w:r w:rsidR="00C47549" w:rsidRPr="00DE7D03">
        <w:rPr>
          <w:rFonts w:asciiTheme="majorBidi" w:hAnsiTheme="majorBidi" w:cstheme="majorBidi"/>
          <w:sz w:val="28"/>
          <w:szCs w:val="28"/>
        </w:rPr>
        <w:t> :I</w:t>
      </w:r>
      <w:r w:rsidRPr="00DE7D03">
        <w:rPr>
          <w:rFonts w:asciiTheme="majorBidi" w:hAnsiTheme="majorBidi" w:cstheme="majorBidi"/>
          <w:sz w:val="28"/>
          <w:szCs w:val="28"/>
        </w:rPr>
        <w:t xml:space="preserve">l avait pour objet l’établissement de la propriété individuelle au sein de système économique communautaire. La tribu étant un frein et un danger pour la colonisation déjà établie. Le danger provient du </w:t>
      </w:r>
      <w:r w:rsidR="0012373F" w:rsidRPr="00DE7D03">
        <w:rPr>
          <w:rFonts w:asciiTheme="majorBidi" w:hAnsiTheme="majorBidi" w:cstheme="majorBidi"/>
          <w:sz w:val="28"/>
          <w:szCs w:val="28"/>
        </w:rPr>
        <w:t>caractère</w:t>
      </w:r>
      <w:r w:rsidRPr="00DE7D03">
        <w:rPr>
          <w:rFonts w:asciiTheme="majorBidi" w:hAnsiTheme="majorBidi" w:cstheme="majorBidi"/>
          <w:sz w:val="28"/>
          <w:szCs w:val="28"/>
        </w:rPr>
        <w:t xml:space="preserve"> insurrectionnel de l’organisation tribale. </w:t>
      </w:r>
      <w:r w:rsidR="0012373F" w:rsidRPr="00DE7D03">
        <w:rPr>
          <w:rFonts w:asciiTheme="majorBidi" w:hAnsiTheme="majorBidi" w:cstheme="majorBidi"/>
          <w:sz w:val="28"/>
          <w:szCs w:val="28"/>
        </w:rPr>
        <w:t>Le</w:t>
      </w:r>
      <w:r w:rsidRPr="00DE7D03">
        <w:rPr>
          <w:rFonts w:asciiTheme="majorBidi" w:hAnsiTheme="majorBidi" w:cstheme="majorBidi"/>
          <w:sz w:val="28"/>
          <w:szCs w:val="28"/>
        </w:rPr>
        <w:t xml:space="preserve"> frein est constitué par le </w:t>
      </w:r>
      <w:r w:rsidR="0012373F" w:rsidRPr="00DE7D03">
        <w:rPr>
          <w:rFonts w:asciiTheme="majorBidi" w:hAnsiTheme="majorBidi" w:cstheme="majorBidi"/>
          <w:sz w:val="28"/>
          <w:szCs w:val="28"/>
        </w:rPr>
        <w:t>caractère</w:t>
      </w:r>
      <w:r w:rsidRPr="00DE7D03">
        <w:rPr>
          <w:rFonts w:asciiTheme="majorBidi" w:hAnsiTheme="majorBidi" w:cstheme="majorBidi"/>
          <w:sz w:val="28"/>
          <w:szCs w:val="28"/>
        </w:rPr>
        <w:t xml:space="preserve"> familial de son droit de propriété qui interdit la libre transaction et donc l’</w:t>
      </w:r>
      <w:r w:rsidR="0012373F" w:rsidRPr="00DE7D03">
        <w:rPr>
          <w:rFonts w:asciiTheme="majorBidi" w:hAnsiTheme="majorBidi" w:cstheme="majorBidi"/>
          <w:sz w:val="28"/>
          <w:szCs w:val="28"/>
        </w:rPr>
        <w:t>accès</w:t>
      </w:r>
      <w:r w:rsidRPr="00DE7D03">
        <w:rPr>
          <w:rFonts w:asciiTheme="majorBidi" w:hAnsiTheme="majorBidi" w:cstheme="majorBidi"/>
          <w:sz w:val="28"/>
          <w:szCs w:val="28"/>
        </w:rPr>
        <w:t xml:space="preserve"> aux moyens de production par l’argent. Le </w:t>
      </w:r>
      <w:r w:rsidR="0012373F" w:rsidRPr="00DE7D03">
        <w:rPr>
          <w:rFonts w:asciiTheme="majorBidi" w:hAnsiTheme="majorBidi" w:cstheme="majorBidi"/>
          <w:sz w:val="28"/>
          <w:szCs w:val="28"/>
        </w:rPr>
        <w:t>problème</w:t>
      </w:r>
      <w:r w:rsidRPr="00DE7D03">
        <w:rPr>
          <w:rFonts w:asciiTheme="majorBidi" w:hAnsiTheme="majorBidi" w:cstheme="majorBidi"/>
          <w:sz w:val="28"/>
          <w:szCs w:val="28"/>
        </w:rPr>
        <w:t xml:space="preserve"> de ce point de vue , est clairement exposé devant le sénat par les partisans de la </w:t>
      </w:r>
      <w:r w:rsidR="0012373F" w:rsidRPr="00DE7D03">
        <w:rPr>
          <w:rFonts w:asciiTheme="majorBidi" w:hAnsiTheme="majorBidi" w:cstheme="majorBidi"/>
          <w:sz w:val="28"/>
          <w:szCs w:val="28"/>
        </w:rPr>
        <w:t>propriété</w:t>
      </w:r>
      <w:r w:rsidRPr="00DE7D03">
        <w:rPr>
          <w:rFonts w:asciiTheme="majorBidi" w:hAnsiTheme="majorBidi" w:cstheme="majorBidi"/>
          <w:sz w:val="28"/>
          <w:szCs w:val="28"/>
        </w:rPr>
        <w:t xml:space="preserve"> individuelle : « la minorité croit que la propriété collective , loin d’</w:t>
      </w:r>
      <w:r w:rsidR="0012373F" w:rsidRPr="00DE7D03">
        <w:rPr>
          <w:rFonts w:asciiTheme="majorBidi" w:hAnsiTheme="majorBidi" w:cstheme="majorBidi"/>
          <w:sz w:val="28"/>
          <w:szCs w:val="28"/>
        </w:rPr>
        <w:t>être</w:t>
      </w:r>
      <w:r w:rsidRPr="00DE7D03">
        <w:rPr>
          <w:rFonts w:asciiTheme="majorBidi" w:hAnsiTheme="majorBidi" w:cstheme="majorBidi"/>
          <w:sz w:val="28"/>
          <w:szCs w:val="28"/>
        </w:rPr>
        <w:t xml:space="preserve"> un acheminement vers la </w:t>
      </w:r>
      <w:r w:rsidR="0012373F" w:rsidRPr="00DE7D03">
        <w:rPr>
          <w:rFonts w:asciiTheme="majorBidi" w:hAnsiTheme="majorBidi" w:cstheme="majorBidi"/>
          <w:sz w:val="28"/>
          <w:szCs w:val="28"/>
        </w:rPr>
        <w:t>propriété</w:t>
      </w:r>
      <w:r w:rsidRPr="00DE7D03">
        <w:rPr>
          <w:rFonts w:asciiTheme="majorBidi" w:hAnsiTheme="majorBidi" w:cstheme="majorBidi"/>
          <w:sz w:val="28"/>
          <w:szCs w:val="28"/>
        </w:rPr>
        <w:t xml:space="preserve"> individuelle , but à atteindre , sur lequel nous sommes tous d’accords, sera un obstacle presque </w:t>
      </w:r>
      <w:r w:rsidR="0012373F" w:rsidRPr="00DE7D03">
        <w:rPr>
          <w:rFonts w:asciiTheme="majorBidi" w:hAnsiTheme="majorBidi" w:cstheme="majorBidi"/>
          <w:sz w:val="28"/>
          <w:szCs w:val="28"/>
        </w:rPr>
        <w:t>insurmontable</w:t>
      </w:r>
      <w:r w:rsidRPr="00DE7D03">
        <w:rPr>
          <w:rFonts w:asciiTheme="majorBidi" w:hAnsiTheme="majorBidi" w:cstheme="majorBidi"/>
          <w:sz w:val="28"/>
          <w:szCs w:val="28"/>
        </w:rPr>
        <w:t xml:space="preserve"> . Elle croit que la propriété individuelle, libre, est le meilleur acheminement à une colonisation féconde, et qu’il suffit de poser ce deux questions : « Que deviendra l’Algérie, livrée aux tribus arabes , avec la propriété collective ? que deviendra -t-elle au contraire , avec la propriété </w:t>
      </w:r>
      <w:r w:rsidR="0012373F" w:rsidRPr="00DE7D03">
        <w:rPr>
          <w:rFonts w:asciiTheme="majorBidi" w:hAnsiTheme="majorBidi" w:cstheme="majorBidi"/>
          <w:sz w:val="28"/>
          <w:szCs w:val="28"/>
        </w:rPr>
        <w:t>individuelle</w:t>
      </w:r>
      <w:r w:rsidRPr="00DE7D03">
        <w:rPr>
          <w:rFonts w:asciiTheme="majorBidi" w:hAnsiTheme="majorBidi" w:cstheme="majorBidi"/>
          <w:sz w:val="28"/>
          <w:szCs w:val="28"/>
        </w:rPr>
        <w:t xml:space="preserve"> qui , seule, peut amener une population européenne et une fusion des deux races</w:t>
      </w:r>
      <w:r w:rsidRPr="00DE7D03">
        <w:rPr>
          <w:rStyle w:val="Appelnotedebasdep"/>
          <w:rFonts w:asciiTheme="majorBidi" w:hAnsiTheme="majorBidi" w:cstheme="majorBidi"/>
          <w:sz w:val="28"/>
          <w:szCs w:val="28"/>
        </w:rPr>
        <w:footnoteReference w:id="21"/>
      </w:r>
      <w:r w:rsidRPr="00DE7D03">
        <w:rPr>
          <w:rFonts w:asciiTheme="majorBidi" w:hAnsiTheme="majorBidi" w:cstheme="majorBidi"/>
          <w:sz w:val="28"/>
          <w:szCs w:val="28"/>
        </w:rPr>
        <w:t>.</w:t>
      </w:r>
    </w:p>
    <w:p w14:paraId="20B2DF1B" w14:textId="7B4C8777" w:rsidR="0086424A" w:rsidRPr="00DE7D03" w:rsidRDefault="0086424A" w:rsidP="00C47549">
      <w:pPr>
        <w:spacing w:before="100" w:beforeAutospacing="1" w:after="100" w:afterAutospacing="1" w:line="276" w:lineRule="auto"/>
        <w:ind w:firstLine="708"/>
        <w:jc w:val="both"/>
        <w:rPr>
          <w:rFonts w:asciiTheme="majorBidi" w:hAnsiTheme="majorBidi" w:cstheme="majorBidi"/>
          <w:sz w:val="28"/>
          <w:szCs w:val="28"/>
        </w:rPr>
      </w:pPr>
      <w:r w:rsidRPr="00DE7D03">
        <w:rPr>
          <w:rFonts w:asciiTheme="majorBidi" w:hAnsiTheme="majorBidi" w:cstheme="majorBidi"/>
          <w:sz w:val="28"/>
          <w:szCs w:val="28"/>
        </w:rPr>
        <w:t xml:space="preserve">L’établissement de la </w:t>
      </w:r>
      <w:r w:rsidR="0012373F" w:rsidRPr="00DE7D03">
        <w:rPr>
          <w:rFonts w:asciiTheme="majorBidi" w:hAnsiTheme="majorBidi" w:cstheme="majorBidi"/>
          <w:sz w:val="28"/>
          <w:szCs w:val="28"/>
        </w:rPr>
        <w:t>propriété</w:t>
      </w:r>
      <w:r w:rsidRPr="00DE7D03">
        <w:rPr>
          <w:rFonts w:asciiTheme="majorBidi" w:hAnsiTheme="majorBidi" w:cstheme="majorBidi"/>
          <w:sz w:val="28"/>
          <w:szCs w:val="28"/>
        </w:rPr>
        <w:t xml:space="preserve"> individuelle au sein du </w:t>
      </w:r>
      <w:r w:rsidR="0012373F" w:rsidRPr="00DE7D03">
        <w:rPr>
          <w:rFonts w:asciiTheme="majorBidi" w:hAnsiTheme="majorBidi" w:cstheme="majorBidi"/>
          <w:sz w:val="28"/>
          <w:szCs w:val="28"/>
        </w:rPr>
        <w:t>système</w:t>
      </w:r>
      <w:r w:rsidRPr="00DE7D03">
        <w:rPr>
          <w:rFonts w:asciiTheme="majorBidi" w:hAnsiTheme="majorBidi" w:cstheme="majorBidi"/>
          <w:sz w:val="28"/>
          <w:szCs w:val="28"/>
        </w:rPr>
        <w:t xml:space="preserve"> </w:t>
      </w:r>
      <w:r w:rsidR="0012373F" w:rsidRPr="00DE7D03">
        <w:rPr>
          <w:rFonts w:asciiTheme="majorBidi" w:hAnsiTheme="majorBidi" w:cstheme="majorBidi"/>
          <w:sz w:val="28"/>
          <w:szCs w:val="28"/>
        </w:rPr>
        <w:t>économique</w:t>
      </w:r>
      <w:r w:rsidRPr="00DE7D03">
        <w:rPr>
          <w:rFonts w:asciiTheme="majorBidi" w:hAnsiTheme="majorBidi" w:cstheme="majorBidi"/>
          <w:sz w:val="28"/>
          <w:szCs w:val="28"/>
        </w:rPr>
        <w:t xml:space="preserve"> communautaire va se faire suivant deux processus : l’un juridico-politique , l’autre administratif. Au niveau juridico-politique , on assiste à l’établissement d’une législation ayant pour objectif l’individualisation de la propriété et sa francisation . </w:t>
      </w:r>
      <w:r w:rsidR="0012373F" w:rsidRPr="00DE7D03">
        <w:rPr>
          <w:rFonts w:asciiTheme="majorBidi" w:hAnsiTheme="majorBidi" w:cstheme="majorBidi"/>
          <w:sz w:val="28"/>
          <w:szCs w:val="28"/>
        </w:rPr>
        <w:t>Deux</w:t>
      </w:r>
      <w:r w:rsidRPr="00DE7D03">
        <w:rPr>
          <w:rFonts w:asciiTheme="majorBidi" w:hAnsiTheme="majorBidi" w:cstheme="majorBidi"/>
          <w:sz w:val="28"/>
          <w:szCs w:val="28"/>
        </w:rPr>
        <w:t xml:space="preserve"> textes à dix </w:t>
      </w:r>
      <w:r w:rsidR="0012373F" w:rsidRPr="00DE7D03">
        <w:rPr>
          <w:rFonts w:asciiTheme="majorBidi" w:hAnsiTheme="majorBidi" w:cstheme="majorBidi"/>
          <w:sz w:val="28"/>
          <w:szCs w:val="28"/>
        </w:rPr>
        <w:t>années</w:t>
      </w:r>
      <w:r w:rsidRPr="00DE7D03">
        <w:rPr>
          <w:rFonts w:asciiTheme="majorBidi" w:hAnsiTheme="majorBidi" w:cstheme="majorBidi"/>
          <w:sz w:val="28"/>
          <w:szCs w:val="28"/>
        </w:rPr>
        <w:t xml:space="preserve"> d’intervalles vont tenter ne rapide dissolution du </w:t>
      </w:r>
      <w:r w:rsidR="0012373F" w:rsidRPr="00DE7D03">
        <w:rPr>
          <w:rFonts w:asciiTheme="majorBidi" w:hAnsiTheme="majorBidi" w:cstheme="majorBidi"/>
          <w:sz w:val="28"/>
          <w:szCs w:val="28"/>
        </w:rPr>
        <w:t>système</w:t>
      </w:r>
      <w:r w:rsidRPr="00DE7D03">
        <w:rPr>
          <w:rFonts w:asciiTheme="majorBidi" w:hAnsiTheme="majorBidi" w:cstheme="majorBidi"/>
          <w:sz w:val="28"/>
          <w:szCs w:val="28"/>
        </w:rPr>
        <w:t xml:space="preserve"> communautaire, l’individualisation et la parcellisation de la société</w:t>
      </w:r>
      <w:r w:rsidRPr="00DE7D03">
        <w:rPr>
          <w:rStyle w:val="Appelnotedebasdep"/>
          <w:rFonts w:asciiTheme="majorBidi" w:hAnsiTheme="majorBidi" w:cstheme="majorBidi"/>
          <w:sz w:val="28"/>
          <w:szCs w:val="28"/>
        </w:rPr>
        <w:footnoteReference w:id="22"/>
      </w:r>
      <w:r w:rsidRPr="00DE7D03">
        <w:rPr>
          <w:rFonts w:asciiTheme="majorBidi" w:hAnsiTheme="majorBidi" w:cstheme="majorBidi"/>
          <w:sz w:val="28"/>
          <w:szCs w:val="28"/>
        </w:rPr>
        <w:t xml:space="preserve">. </w:t>
      </w:r>
    </w:p>
    <w:p w14:paraId="0925DB17"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sz w:val="28"/>
          <w:szCs w:val="28"/>
        </w:rPr>
        <w:t>Le senatus consulte du 22 avril 1863 visait à réaliser un ensemble d’objectifs :</w:t>
      </w:r>
    </w:p>
    <w:p w14:paraId="0C52B163" w14:textId="1721D74D" w:rsidR="0086424A" w:rsidRPr="00DE7D03" w:rsidRDefault="0012373F" w:rsidP="0086424A">
      <w:pPr>
        <w:spacing w:before="100" w:beforeAutospacing="1" w:after="100" w:afterAutospacing="1" w:line="276" w:lineRule="auto"/>
        <w:jc w:val="both"/>
        <w:rPr>
          <w:rStyle w:val="NotedebasdepageCar"/>
          <w:rFonts w:asciiTheme="majorBidi" w:hAnsiTheme="majorBidi" w:cstheme="majorBidi"/>
          <w:sz w:val="28"/>
          <w:szCs w:val="28"/>
        </w:rPr>
      </w:pPr>
      <w:r w:rsidRPr="00DE7D03">
        <w:rPr>
          <w:rFonts w:asciiTheme="majorBidi" w:hAnsiTheme="majorBidi" w:cstheme="majorBidi"/>
          <w:sz w:val="28"/>
          <w:szCs w:val="28"/>
        </w:rPr>
        <w:lastRenderedPageBreak/>
        <w:t>Premièrement</w:t>
      </w:r>
      <w:r w:rsidR="0086424A" w:rsidRPr="00DE7D03">
        <w:rPr>
          <w:rFonts w:asciiTheme="majorBidi" w:hAnsiTheme="majorBidi" w:cstheme="majorBidi"/>
          <w:sz w:val="28"/>
          <w:szCs w:val="28"/>
        </w:rPr>
        <w:t xml:space="preserve"> : il a visé à « consolider la propriété entre les mains de ceux qui la détiennent …(pour éviter) que la presque totalité de la population (soit) sans cesse inquiétée sur ce qu’elle </w:t>
      </w:r>
      <w:r w:rsidRPr="00DE7D03">
        <w:rPr>
          <w:rFonts w:asciiTheme="majorBidi" w:hAnsiTheme="majorBidi" w:cstheme="majorBidi"/>
          <w:sz w:val="28"/>
          <w:szCs w:val="28"/>
        </w:rPr>
        <w:t>possède</w:t>
      </w:r>
      <w:r w:rsidR="0086424A" w:rsidRPr="00DE7D03">
        <w:rPr>
          <w:rFonts w:asciiTheme="majorBidi" w:hAnsiTheme="majorBidi" w:cstheme="majorBidi"/>
          <w:sz w:val="28"/>
          <w:szCs w:val="28"/>
        </w:rPr>
        <w:t> », selon la lettre de Napoléon III et d’ajouter : »car je suis bien l’</w:t>
      </w:r>
      <w:r w:rsidRPr="00DE7D03">
        <w:rPr>
          <w:rFonts w:asciiTheme="majorBidi" w:hAnsiTheme="majorBidi" w:cstheme="majorBidi"/>
          <w:sz w:val="28"/>
          <w:szCs w:val="28"/>
        </w:rPr>
        <w:t>empereur</w:t>
      </w:r>
      <w:r w:rsidR="0086424A" w:rsidRPr="00DE7D03">
        <w:rPr>
          <w:rFonts w:asciiTheme="majorBidi" w:hAnsiTheme="majorBidi" w:cstheme="majorBidi"/>
          <w:sz w:val="28"/>
          <w:szCs w:val="28"/>
        </w:rPr>
        <w:t xml:space="preserve"> des Arabes que celui des Français »</w:t>
      </w:r>
      <w:r w:rsidR="0086424A" w:rsidRPr="00DE7D03">
        <w:rPr>
          <w:rStyle w:val="NotedebasdepageCar"/>
          <w:rFonts w:asciiTheme="majorBidi" w:hAnsiTheme="majorBidi" w:cstheme="majorBidi"/>
          <w:sz w:val="28"/>
          <w:szCs w:val="28"/>
        </w:rPr>
        <w:t xml:space="preserve"> </w:t>
      </w:r>
      <w:r w:rsidR="0086424A" w:rsidRPr="00DE7D03">
        <w:rPr>
          <w:rStyle w:val="Appelnotedebasdep"/>
          <w:rFonts w:asciiTheme="majorBidi" w:hAnsiTheme="majorBidi" w:cstheme="majorBidi"/>
          <w:sz w:val="28"/>
          <w:szCs w:val="28"/>
        </w:rPr>
        <w:footnoteReference w:id="23"/>
      </w:r>
      <w:r w:rsidR="0086424A" w:rsidRPr="00DE7D03">
        <w:rPr>
          <w:rStyle w:val="NotedebasdepageCar"/>
          <w:rFonts w:asciiTheme="majorBidi" w:hAnsiTheme="majorBidi" w:cstheme="majorBidi"/>
          <w:sz w:val="28"/>
          <w:szCs w:val="28"/>
        </w:rPr>
        <w:t xml:space="preserve">. En effet l’article 01 du Sénatus </w:t>
      </w:r>
      <w:r w:rsidRPr="00DE7D03">
        <w:rPr>
          <w:rStyle w:val="NotedebasdepageCar"/>
          <w:rFonts w:asciiTheme="majorBidi" w:hAnsiTheme="majorBidi" w:cstheme="majorBidi"/>
          <w:sz w:val="28"/>
          <w:szCs w:val="28"/>
        </w:rPr>
        <w:t>consulte reconnait</w:t>
      </w:r>
      <w:r w:rsidR="0086424A" w:rsidRPr="00DE7D03">
        <w:rPr>
          <w:rStyle w:val="NotedebasdepageCar"/>
          <w:rFonts w:asciiTheme="majorBidi" w:hAnsiTheme="majorBidi" w:cstheme="majorBidi"/>
          <w:sz w:val="28"/>
          <w:szCs w:val="28"/>
        </w:rPr>
        <w:t xml:space="preserve"> clairement la propriété des tribus en ces termes : - - - « les tribus d’Algérie sont </w:t>
      </w:r>
      <w:r w:rsidRPr="00DE7D03">
        <w:rPr>
          <w:rStyle w:val="NotedebasdepageCar"/>
          <w:rFonts w:asciiTheme="majorBidi" w:hAnsiTheme="majorBidi" w:cstheme="majorBidi"/>
          <w:sz w:val="28"/>
          <w:szCs w:val="28"/>
        </w:rPr>
        <w:t>déclarées</w:t>
      </w:r>
      <w:r w:rsidR="0086424A" w:rsidRPr="00DE7D03">
        <w:rPr>
          <w:rStyle w:val="NotedebasdepageCar"/>
          <w:rFonts w:asciiTheme="majorBidi" w:hAnsiTheme="majorBidi" w:cstheme="majorBidi"/>
          <w:sz w:val="28"/>
          <w:szCs w:val="28"/>
        </w:rPr>
        <w:t xml:space="preserve"> </w:t>
      </w:r>
      <w:r w:rsidRPr="00DE7D03">
        <w:rPr>
          <w:rStyle w:val="NotedebasdepageCar"/>
          <w:rFonts w:asciiTheme="majorBidi" w:hAnsiTheme="majorBidi" w:cstheme="majorBidi"/>
          <w:sz w:val="28"/>
          <w:szCs w:val="28"/>
        </w:rPr>
        <w:t>propriétaires</w:t>
      </w:r>
      <w:r w:rsidR="0086424A" w:rsidRPr="00DE7D03">
        <w:rPr>
          <w:rStyle w:val="NotedebasdepageCar"/>
          <w:rFonts w:asciiTheme="majorBidi" w:hAnsiTheme="majorBidi" w:cstheme="majorBidi"/>
          <w:sz w:val="28"/>
          <w:szCs w:val="28"/>
        </w:rPr>
        <w:t xml:space="preserve"> des territoires dont elles ont la jouissance permanente et </w:t>
      </w:r>
      <w:r w:rsidRPr="00DE7D03">
        <w:rPr>
          <w:rStyle w:val="NotedebasdepageCar"/>
          <w:rFonts w:asciiTheme="majorBidi" w:hAnsiTheme="majorBidi" w:cstheme="majorBidi"/>
          <w:sz w:val="28"/>
          <w:szCs w:val="28"/>
        </w:rPr>
        <w:t>traditionnelle</w:t>
      </w:r>
      <w:r w:rsidR="0086424A" w:rsidRPr="00DE7D03">
        <w:rPr>
          <w:rStyle w:val="NotedebasdepageCar"/>
          <w:rFonts w:asciiTheme="majorBidi" w:hAnsiTheme="majorBidi" w:cstheme="majorBidi"/>
          <w:sz w:val="28"/>
          <w:szCs w:val="28"/>
        </w:rPr>
        <w:t xml:space="preserve">… à quelque titre que ce soit . Tous actes , partages, ou distractions de territoire , intervenus entre </w:t>
      </w:r>
      <w:r w:rsidRPr="00DE7D03">
        <w:rPr>
          <w:rStyle w:val="NotedebasdepageCar"/>
          <w:rFonts w:asciiTheme="majorBidi" w:hAnsiTheme="majorBidi" w:cstheme="majorBidi"/>
          <w:sz w:val="28"/>
          <w:szCs w:val="28"/>
        </w:rPr>
        <w:t>l’Etat et</w:t>
      </w:r>
      <w:r w:rsidR="0086424A" w:rsidRPr="00DE7D03">
        <w:rPr>
          <w:rStyle w:val="NotedebasdepageCar"/>
          <w:rFonts w:asciiTheme="majorBidi" w:hAnsiTheme="majorBidi" w:cstheme="majorBidi"/>
          <w:sz w:val="28"/>
          <w:szCs w:val="28"/>
        </w:rPr>
        <w:t xml:space="preserve"> les </w:t>
      </w:r>
      <w:r w:rsidRPr="00DE7D03">
        <w:rPr>
          <w:rStyle w:val="NotedebasdepageCar"/>
          <w:rFonts w:asciiTheme="majorBidi" w:hAnsiTheme="majorBidi" w:cstheme="majorBidi"/>
          <w:sz w:val="28"/>
          <w:szCs w:val="28"/>
        </w:rPr>
        <w:t>indigènes</w:t>
      </w:r>
      <w:r w:rsidR="0086424A" w:rsidRPr="00DE7D03">
        <w:rPr>
          <w:rStyle w:val="NotedebasdepageCar"/>
          <w:rFonts w:asciiTheme="majorBidi" w:hAnsiTheme="majorBidi" w:cstheme="majorBidi"/>
          <w:sz w:val="28"/>
          <w:szCs w:val="28"/>
        </w:rPr>
        <w:t xml:space="preserve"> , relativement à la propriété du sol , sont et demeurent confirmés ».</w:t>
      </w:r>
    </w:p>
    <w:p w14:paraId="5B6BE700" w14:textId="1C6C0CC0" w:rsidR="0086424A" w:rsidRPr="00DE7D03" w:rsidRDefault="0086424A" w:rsidP="0086424A">
      <w:pPr>
        <w:spacing w:before="100" w:beforeAutospacing="1" w:after="100" w:afterAutospacing="1" w:line="276" w:lineRule="auto"/>
        <w:jc w:val="both"/>
        <w:rPr>
          <w:rStyle w:val="NotedebasdepageCar"/>
          <w:rFonts w:asciiTheme="majorBidi" w:hAnsiTheme="majorBidi" w:cstheme="majorBidi"/>
          <w:sz w:val="28"/>
          <w:szCs w:val="28"/>
        </w:rPr>
      </w:pPr>
      <w:r w:rsidRPr="00DE7D03">
        <w:rPr>
          <w:rStyle w:val="NotedebasdepageCar"/>
          <w:rFonts w:asciiTheme="majorBidi" w:hAnsiTheme="majorBidi" w:cstheme="majorBidi"/>
          <w:sz w:val="28"/>
          <w:szCs w:val="28"/>
        </w:rPr>
        <w:t xml:space="preserve">Deuxiément : il reconnait la propriété individuelle. Dans l’article 02, il a été stipulé :- « Il sera </w:t>
      </w:r>
      <w:r w:rsidR="0012373F" w:rsidRPr="00DE7D03">
        <w:rPr>
          <w:rStyle w:val="NotedebasdepageCar"/>
          <w:rFonts w:asciiTheme="majorBidi" w:hAnsiTheme="majorBidi" w:cstheme="majorBidi"/>
          <w:sz w:val="28"/>
          <w:szCs w:val="28"/>
        </w:rPr>
        <w:t>procédé</w:t>
      </w:r>
      <w:r w:rsidRPr="00DE7D03">
        <w:rPr>
          <w:rStyle w:val="NotedebasdepageCar"/>
          <w:rFonts w:asciiTheme="majorBidi" w:hAnsiTheme="majorBidi" w:cstheme="majorBidi"/>
          <w:sz w:val="28"/>
          <w:szCs w:val="28"/>
        </w:rPr>
        <w:t xml:space="preserve"> administrativement et dans le plus bref délai :</w:t>
      </w:r>
    </w:p>
    <w:p w14:paraId="5589C224" w14:textId="77777777" w:rsidR="0086424A" w:rsidRPr="00DE7D03" w:rsidRDefault="0086424A" w:rsidP="0086424A">
      <w:pPr>
        <w:spacing w:before="100" w:beforeAutospacing="1" w:after="100" w:afterAutospacing="1" w:line="276" w:lineRule="auto"/>
        <w:jc w:val="both"/>
        <w:rPr>
          <w:rStyle w:val="NotedebasdepageCar"/>
          <w:rFonts w:asciiTheme="majorBidi" w:hAnsiTheme="majorBidi" w:cstheme="majorBidi"/>
          <w:sz w:val="28"/>
          <w:szCs w:val="28"/>
        </w:rPr>
      </w:pPr>
      <w:r w:rsidRPr="00DE7D03">
        <w:rPr>
          <w:rStyle w:val="NotedebasdepageCar"/>
          <w:rFonts w:asciiTheme="majorBidi" w:hAnsiTheme="majorBidi" w:cstheme="majorBidi"/>
          <w:sz w:val="28"/>
          <w:szCs w:val="28"/>
        </w:rPr>
        <w:t>1. A la délimitation des territoires des tribus ;</w:t>
      </w:r>
    </w:p>
    <w:p w14:paraId="20E9C26F" w14:textId="4A3BB781" w:rsidR="0086424A" w:rsidRPr="00DE7D03" w:rsidRDefault="0086424A" w:rsidP="0086424A">
      <w:pPr>
        <w:spacing w:before="100" w:beforeAutospacing="1" w:after="100" w:afterAutospacing="1" w:line="276" w:lineRule="auto"/>
        <w:jc w:val="both"/>
        <w:rPr>
          <w:rStyle w:val="NotedebasdepageCar"/>
          <w:rFonts w:asciiTheme="majorBidi" w:hAnsiTheme="majorBidi" w:cstheme="majorBidi"/>
          <w:sz w:val="28"/>
          <w:szCs w:val="28"/>
        </w:rPr>
      </w:pPr>
      <w:r w:rsidRPr="00DE7D03">
        <w:rPr>
          <w:rStyle w:val="NotedebasdepageCar"/>
          <w:rFonts w:asciiTheme="majorBidi" w:hAnsiTheme="majorBidi" w:cstheme="majorBidi"/>
          <w:sz w:val="28"/>
          <w:szCs w:val="28"/>
        </w:rPr>
        <w:t xml:space="preserve">2. A leur répartition entre les différents douars de chaque tribu du tell et des autres pays de culture avec réserve de terres qui </w:t>
      </w:r>
      <w:r w:rsidR="0012373F" w:rsidRPr="00DE7D03">
        <w:rPr>
          <w:rStyle w:val="NotedebasdepageCar"/>
          <w:rFonts w:asciiTheme="majorBidi" w:hAnsiTheme="majorBidi" w:cstheme="majorBidi"/>
          <w:sz w:val="28"/>
          <w:szCs w:val="28"/>
        </w:rPr>
        <w:t>devront</w:t>
      </w:r>
      <w:r w:rsidRPr="00DE7D03">
        <w:rPr>
          <w:rStyle w:val="NotedebasdepageCar"/>
          <w:rFonts w:asciiTheme="majorBidi" w:hAnsiTheme="majorBidi" w:cstheme="majorBidi"/>
          <w:sz w:val="28"/>
          <w:szCs w:val="28"/>
        </w:rPr>
        <w:t xml:space="preserve"> conserver le </w:t>
      </w:r>
      <w:r w:rsidR="0012373F" w:rsidRPr="00DE7D03">
        <w:rPr>
          <w:rStyle w:val="NotedebasdepageCar"/>
          <w:rFonts w:asciiTheme="majorBidi" w:hAnsiTheme="majorBidi" w:cstheme="majorBidi"/>
          <w:sz w:val="28"/>
          <w:szCs w:val="28"/>
        </w:rPr>
        <w:t>caractère</w:t>
      </w:r>
      <w:r w:rsidRPr="00DE7D03">
        <w:rPr>
          <w:rStyle w:val="NotedebasdepageCar"/>
          <w:rFonts w:asciiTheme="majorBidi" w:hAnsiTheme="majorBidi" w:cstheme="majorBidi"/>
          <w:sz w:val="28"/>
          <w:szCs w:val="28"/>
        </w:rPr>
        <w:t xml:space="preserve"> des </w:t>
      </w:r>
      <w:r w:rsidR="0012373F" w:rsidRPr="00DE7D03">
        <w:rPr>
          <w:rStyle w:val="NotedebasdepageCar"/>
          <w:rFonts w:asciiTheme="majorBidi" w:hAnsiTheme="majorBidi" w:cstheme="majorBidi"/>
          <w:sz w:val="28"/>
          <w:szCs w:val="28"/>
        </w:rPr>
        <w:t>biens</w:t>
      </w:r>
      <w:r w:rsidRPr="00DE7D03">
        <w:rPr>
          <w:rStyle w:val="NotedebasdepageCar"/>
          <w:rFonts w:asciiTheme="majorBidi" w:hAnsiTheme="majorBidi" w:cstheme="majorBidi"/>
          <w:sz w:val="28"/>
          <w:szCs w:val="28"/>
        </w:rPr>
        <w:t xml:space="preserve"> communs.</w:t>
      </w:r>
    </w:p>
    <w:p w14:paraId="42D4F09E" w14:textId="06A05DC7" w:rsidR="0086424A" w:rsidRPr="00DE7D03" w:rsidRDefault="0086424A" w:rsidP="0086424A">
      <w:pPr>
        <w:spacing w:before="100" w:beforeAutospacing="1" w:after="100" w:afterAutospacing="1" w:line="276" w:lineRule="auto"/>
        <w:jc w:val="both"/>
        <w:rPr>
          <w:rStyle w:val="NotedebasdepageCar"/>
          <w:rFonts w:asciiTheme="majorBidi" w:hAnsiTheme="majorBidi" w:cstheme="majorBidi"/>
          <w:sz w:val="28"/>
          <w:szCs w:val="28"/>
        </w:rPr>
      </w:pPr>
      <w:r w:rsidRPr="00DE7D03">
        <w:rPr>
          <w:rStyle w:val="NotedebasdepageCar"/>
          <w:rFonts w:asciiTheme="majorBidi" w:hAnsiTheme="majorBidi" w:cstheme="majorBidi"/>
          <w:sz w:val="28"/>
          <w:szCs w:val="28"/>
        </w:rPr>
        <w:t xml:space="preserve">3. A l’établissement de la propriété individuelle entre les membres </w:t>
      </w:r>
      <w:r w:rsidR="0012373F" w:rsidRPr="00DE7D03">
        <w:rPr>
          <w:rStyle w:val="NotedebasdepageCar"/>
          <w:rFonts w:asciiTheme="majorBidi" w:hAnsiTheme="majorBidi" w:cstheme="majorBidi"/>
          <w:sz w:val="28"/>
          <w:szCs w:val="28"/>
        </w:rPr>
        <w:t>de</w:t>
      </w:r>
      <w:r w:rsidRPr="00DE7D03">
        <w:rPr>
          <w:rStyle w:val="NotedebasdepageCar"/>
          <w:rFonts w:asciiTheme="majorBidi" w:hAnsiTheme="majorBidi" w:cstheme="majorBidi"/>
          <w:sz w:val="28"/>
          <w:szCs w:val="28"/>
        </w:rPr>
        <w:t xml:space="preserve"> ces douars , partout </w:t>
      </w:r>
      <w:r w:rsidR="0012373F" w:rsidRPr="00DE7D03">
        <w:rPr>
          <w:rStyle w:val="NotedebasdepageCar"/>
          <w:rFonts w:asciiTheme="majorBidi" w:hAnsiTheme="majorBidi" w:cstheme="majorBidi"/>
          <w:sz w:val="28"/>
          <w:szCs w:val="28"/>
        </w:rPr>
        <w:t>où</w:t>
      </w:r>
      <w:r w:rsidRPr="00DE7D03">
        <w:rPr>
          <w:rStyle w:val="NotedebasdepageCar"/>
          <w:rFonts w:asciiTheme="majorBidi" w:hAnsiTheme="majorBidi" w:cstheme="majorBidi"/>
          <w:sz w:val="28"/>
          <w:szCs w:val="28"/>
        </w:rPr>
        <w:t xml:space="preserve"> cette mesure sera reconnue possible et opportune ». </w:t>
      </w:r>
    </w:p>
    <w:p w14:paraId="7E1FC47F" w14:textId="47875592"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Style w:val="NotedebasdepageCar"/>
          <w:rFonts w:asciiTheme="majorBidi" w:hAnsiTheme="majorBidi" w:cstheme="majorBidi"/>
          <w:sz w:val="28"/>
          <w:szCs w:val="28"/>
        </w:rPr>
        <w:t xml:space="preserve">Si dans son esprit , le texte essaie de </w:t>
      </w:r>
      <w:r w:rsidR="0012373F" w:rsidRPr="00DE7D03">
        <w:rPr>
          <w:rStyle w:val="NotedebasdepageCar"/>
          <w:rFonts w:asciiTheme="majorBidi" w:hAnsiTheme="majorBidi" w:cstheme="majorBidi"/>
          <w:sz w:val="28"/>
          <w:szCs w:val="28"/>
        </w:rPr>
        <w:t>protéger</w:t>
      </w:r>
      <w:r w:rsidRPr="00DE7D03">
        <w:rPr>
          <w:rStyle w:val="NotedebasdepageCar"/>
          <w:rFonts w:asciiTheme="majorBidi" w:hAnsiTheme="majorBidi" w:cstheme="majorBidi"/>
          <w:sz w:val="28"/>
          <w:szCs w:val="28"/>
        </w:rPr>
        <w:t xml:space="preserve"> l’institution communautaire en lui reconnaissant la pleine propriété mais aussi la possibilité de maintien de l’indivision familiale, sa mise en œuvre technique va constituer un processus brutal de dislocation et d’</w:t>
      </w:r>
      <w:r w:rsidR="0012373F" w:rsidRPr="00DE7D03">
        <w:rPr>
          <w:rStyle w:val="NotedebasdepageCar"/>
          <w:rFonts w:asciiTheme="majorBidi" w:hAnsiTheme="majorBidi" w:cstheme="majorBidi"/>
          <w:sz w:val="28"/>
          <w:szCs w:val="28"/>
        </w:rPr>
        <w:t>expropriation</w:t>
      </w:r>
      <w:r w:rsidRPr="00DE7D03">
        <w:rPr>
          <w:rStyle w:val="NotedebasdepageCar"/>
          <w:rFonts w:asciiTheme="majorBidi" w:hAnsiTheme="majorBidi" w:cstheme="majorBidi"/>
          <w:sz w:val="28"/>
          <w:szCs w:val="28"/>
        </w:rPr>
        <w:t xml:space="preserve"> des tribus. Il vaut la peine d’entrer dans le détail pour découvrir les </w:t>
      </w:r>
      <w:r w:rsidR="0012373F" w:rsidRPr="00DE7D03">
        <w:rPr>
          <w:rStyle w:val="NotedebasdepageCar"/>
          <w:rFonts w:asciiTheme="majorBidi" w:hAnsiTheme="majorBidi" w:cstheme="majorBidi"/>
          <w:sz w:val="28"/>
          <w:szCs w:val="28"/>
        </w:rPr>
        <w:t>mécanismes</w:t>
      </w:r>
      <w:r w:rsidRPr="00DE7D03">
        <w:rPr>
          <w:rStyle w:val="NotedebasdepageCar"/>
          <w:rFonts w:asciiTheme="majorBidi" w:hAnsiTheme="majorBidi" w:cstheme="majorBidi"/>
          <w:sz w:val="28"/>
          <w:szCs w:val="28"/>
        </w:rPr>
        <w:t xml:space="preserve"> d’expropriation des tribus : Le texte de 1863 a pour objectif de supprimer la distinction entre terres </w:t>
      </w:r>
      <w:r w:rsidR="0012373F" w:rsidRPr="00DE7D03">
        <w:rPr>
          <w:rStyle w:val="NotedebasdepageCar"/>
          <w:rFonts w:asciiTheme="majorBidi" w:hAnsiTheme="majorBidi" w:cstheme="majorBidi"/>
          <w:sz w:val="28"/>
          <w:szCs w:val="28"/>
        </w:rPr>
        <w:t>arch.</w:t>
      </w:r>
      <w:r w:rsidRPr="00DE7D03">
        <w:rPr>
          <w:rStyle w:val="NotedebasdepageCar"/>
          <w:rFonts w:asciiTheme="majorBidi" w:hAnsiTheme="majorBidi" w:cstheme="majorBidi"/>
          <w:sz w:val="28"/>
          <w:szCs w:val="28"/>
        </w:rPr>
        <w:t xml:space="preserve"> , </w:t>
      </w:r>
      <w:r w:rsidR="0012373F" w:rsidRPr="00DE7D03">
        <w:rPr>
          <w:rStyle w:val="NotedebasdepageCar"/>
          <w:rFonts w:asciiTheme="majorBidi" w:hAnsiTheme="majorBidi" w:cstheme="majorBidi"/>
          <w:sz w:val="28"/>
          <w:szCs w:val="28"/>
        </w:rPr>
        <w:t>Melk</w:t>
      </w:r>
      <w:r w:rsidRPr="00DE7D03">
        <w:rPr>
          <w:rStyle w:val="NotedebasdepageCar"/>
          <w:rFonts w:asciiTheme="majorBidi" w:hAnsiTheme="majorBidi" w:cstheme="majorBidi"/>
          <w:sz w:val="28"/>
          <w:szCs w:val="28"/>
        </w:rPr>
        <w:t xml:space="preserve"> , </w:t>
      </w:r>
      <w:r w:rsidR="0012373F" w:rsidRPr="00DE7D03">
        <w:rPr>
          <w:rStyle w:val="NotedebasdepageCar"/>
          <w:rFonts w:asciiTheme="majorBidi" w:hAnsiTheme="majorBidi" w:cstheme="majorBidi"/>
          <w:sz w:val="28"/>
          <w:szCs w:val="28"/>
        </w:rPr>
        <w:t>makhzen</w:t>
      </w:r>
      <w:r w:rsidRPr="00DE7D03">
        <w:rPr>
          <w:rStyle w:val="NotedebasdepageCar"/>
          <w:rFonts w:asciiTheme="majorBidi" w:hAnsiTheme="majorBidi" w:cstheme="majorBidi"/>
          <w:sz w:val="28"/>
          <w:szCs w:val="28"/>
        </w:rPr>
        <w:t xml:space="preserve"> et d’établir le droit de propriété des individus ou des collectivités.</w:t>
      </w:r>
    </w:p>
    <w:p w14:paraId="23C239F2" w14:textId="77777777" w:rsidR="0086424A" w:rsidRPr="00DE7D03" w:rsidRDefault="0086424A" w:rsidP="0086424A">
      <w:pPr>
        <w:spacing w:before="100" w:beforeAutospacing="1" w:after="100" w:afterAutospacing="1" w:line="276" w:lineRule="auto"/>
        <w:jc w:val="both"/>
        <w:rPr>
          <w:rFonts w:asciiTheme="majorBidi" w:hAnsiTheme="majorBidi" w:cstheme="majorBidi"/>
          <w:sz w:val="28"/>
          <w:szCs w:val="28"/>
        </w:rPr>
      </w:pPr>
      <w:r w:rsidRPr="00DE7D03">
        <w:rPr>
          <w:rFonts w:asciiTheme="majorBidi" w:hAnsiTheme="majorBidi" w:cstheme="majorBidi"/>
          <w:b/>
          <w:bCs/>
          <w:sz w:val="28"/>
          <w:szCs w:val="28"/>
        </w:rPr>
        <w:t>- La loi du 26 Juillet 1873 (la loi Warnier) </w:t>
      </w:r>
      <w:r w:rsidRPr="00DE7D03">
        <w:rPr>
          <w:rFonts w:asciiTheme="majorBidi" w:hAnsiTheme="majorBidi" w:cstheme="majorBidi"/>
          <w:sz w:val="28"/>
          <w:szCs w:val="28"/>
        </w:rPr>
        <w:t xml:space="preserve">: Son article premier stipule que l’établissement de la propriété immobilière en Algérie, sa conservation et la transmission contractuelle des immeubles et des droits immobiliers quels que soient les propriétaires, sont régis par la loi française. En conséquence sont abolis tous droits réels, servitudes ou causes de résolutions quelconques, fondées sur le droit musulman ou Kabyle, qui seraient contraire à la loi française. Le droit de Chefaa ne pourra être opposé aux acquéreurs qu’à titre de retrait successoral, par </w:t>
      </w:r>
      <w:r w:rsidRPr="00DE7D03">
        <w:rPr>
          <w:rFonts w:asciiTheme="majorBidi" w:hAnsiTheme="majorBidi" w:cstheme="majorBidi"/>
          <w:sz w:val="28"/>
          <w:szCs w:val="28"/>
        </w:rPr>
        <w:lastRenderedPageBreak/>
        <w:t>les parents successibles d’après le droit musulman, et sous les conditions prescrites par l’article 841 du code civil</w:t>
      </w:r>
      <w:r w:rsidRPr="00DE7D03">
        <w:rPr>
          <w:rStyle w:val="Appelnotedebasdep"/>
          <w:rFonts w:asciiTheme="majorBidi" w:hAnsiTheme="majorBidi" w:cstheme="majorBidi"/>
          <w:sz w:val="28"/>
          <w:szCs w:val="28"/>
        </w:rPr>
        <w:footnoteReference w:id="24"/>
      </w:r>
      <w:r w:rsidRPr="00DE7D03">
        <w:rPr>
          <w:rFonts w:asciiTheme="majorBidi" w:hAnsiTheme="majorBidi" w:cstheme="majorBidi"/>
          <w:sz w:val="28"/>
          <w:szCs w:val="28"/>
        </w:rPr>
        <w:t>. Son article 03 stipule que la propriété individuelle sera constituée par l’attribution d’un ou plusieurs lots de terres aux ayants droits et par la délivrance de titres. Son article 18 stipule que trois mois sont accordés à dater de cette publication, à toute partie intéressée, pour contester devant les tribunaux français de l’ordre judiciaire, les opérations du commissaire enquêteur et les attributions faites sur ses conclusions</w:t>
      </w:r>
      <w:r w:rsidRPr="00DE7D03">
        <w:rPr>
          <w:rStyle w:val="Appelnotedebasdep"/>
          <w:rFonts w:asciiTheme="majorBidi" w:hAnsiTheme="majorBidi" w:cstheme="majorBidi"/>
          <w:sz w:val="28"/>
          <w:szCs w:val="28"/>
        </w:rPr>
        <w:footnoteReference w:id="25"/>
      </w:r>
      <w:r w:rsidRPr="00DE7D03">
        <w:rPr>
          <w:rFonts w:asciiTheme="majorBidi" w:hAnsiTheme="majorBidi" w:cstheme="majorBidi"/>
          <w:sz w:val="28"/>
          <w:szCs w:val="28"/>
        </w:rPr>
        <w:t xml:space="preserve"> . </w:t>
      </w:r>
    </w:p>
    <w:p w14:paraId="387F47EA" w14:textId="5DF8DD19" w:rsidR="004526E6" w:rsidRPr="00DE7D03" w:rsidRDefault="0086424A" w:rsidP="0086424A">
      <w:pPr>
        <w:rPr>
          <w:rFonts w:asciiTheme="majorBidi" w:hAnsiTheme="majorBidi" w:cstheme="majorBidi"/>
          <w:sz w:val="28"/>
          <w:szCs w:val="28"/>
        </w:rPr>
      </w:pPr>
      <w:r w:rsidRPr="00DE7D03">
        <w:rPr>
          <w:rFonts w:asciiTheme="majorBidi" w:hAnsiTheme="majorBidi" w:cstheme="majorBidi"/>
          <w:sz w:val="28"/>
          <w:szCs w:val="28"/>
        </w:rPr>
        <w:t xml:space="preserve">    Cette loi avait pour effets, la dissolution de système économique communautaire. Elle a aussi ouvert la voie à d’autres processus d’expropriation, et parmi elles on trouve l’usure. Car en mettant fin à l’indivision des terres, chaque fellah doit faire face tout seul à toutes les contraintes extérieures. Les réserves collectives de grains disparaissent et le paysan parcellaire va être dorénavant soumis aux aléas climatiques et parallèlement à l’usure et l’expropriation</w:t>
      </w:r>
      <w:r w:rsidR="008B10AC" w:rsidRPr="00DE7D03">
        <w:rPr>
          <w:rFonts w:asciiTheme="majorBidi" w:hAnsiTheme="majorBidi" w:cstheme="majorBidi"/>
          <w:sz w:val="28"/>
          <w:szCs w:val="28"/>
        </w:rPr>
        <w:t>.</w:t>
      </w:r>
    </w:p>
    <w:p w14:paraId="2F46E6DE" w14:textId="120FBAC3" w:rsidR="008B10AC" w:rsidRPr="00DE7D03" w:rsidRDefault="008B10AC" w:rsidP="0086424A">
      <w:pPr>
        <w:rPr>
          <w:rFonts w:asciiTheme="majorBidi" w:hAnsiTheme="majorBidi" w:cstheme="majorBidi"/>
          <w:b/>
          <w:bCs/>
          <w:sz w:val="28"/>
          <w:szCs w:val="28"/>
        </w:rPr>
      </w:pPr>
      <w:r w:rsidRPr="00DE7D03">
        <w:rPr>
          <w:rFonts w:asciiTheme="majorBidi" w:hAnsiTheme="majorBidi" w:cstheme="majorBidi"/>
          <w:b/>
          <w:bCs/>
          <w:sz w:val="28"/>
          <w:szCs w:val="28"/>
        </w:rPr>
        <w:t>Conclusion :</w:t>
      </w:r>
    </w:p>
    <w:p w14:paraId="007C909A" w14:textId="7D9E365A" w:rsidR="008B10AC" w:rsidRPr="00DE7D03" w:rsidRDefault="008B10AC" w:rsidP="008B10AC">
      <w:pPr>
        <w:jc w:val="both"/>
        <w:rPr>
          <w:rFonts w:asciiTheme="majorBidi" w:hAnsiTheme="majorBidi" w:cstheme="majorBidi"/>
          <w:sz w:val="28"/>
          <w:szCs w:val="28"/>
        </w:rPr>
      </w:pPr>
      <w:r w:rsidRPr="00DE7D03">
        <w:rPr>
          <w:rFonts w:asciiTheme="majorBidi" w:hAnsiTheme="majorBidi" w:cstheme="majorBidi"/>
          <w:sz w:val="28"/>
          <w:szCs w:val="28"/>
        </w:rPr>
        <w:t xml:space="preserve">La France a amorcé son processus d’exploitation et de peuplement d’Algérie dés les premiers jours de débarquement au moment </w:t>
      </w:r>
      <w:r w:rsidR="0012373F" w:rsidRPr="00DE7D03">
        <w:rPr>
          <w:rFonts w:asciiTheme="majorBidi" w:hAnsiTheme="majorBidi" w:cstheme="majorBidi"/>
          <w:sz w:val="28"/>
          <w:szCs w:val="28"/>
        </w:rPr>
        <w:t>même</w:t>
      </w:r>
      <w:r w:rsidRPr="00DE7D03">
        <w:rPr>
          <w:rFonts w:asciiTheme="majorBidi" w:hAnsiTheme="majorBidi" w:cstheme="majorBidi"/>
          <w:sz w:val="28"/>
          <w:szCs w:val="28"/>
        </w:rPr>
        <w:t xml:space="preserve"> son destin en Algérie n’a pas été défini clairement. Ceci a démasqué </w:t>
      </w:r>
      <w:r w:rsidR="0012373F" w:rsidRPr="00DE7D03">
        <w:rPr>
          <w:rFonts w:asciiTheme="majorBidi" w:hAnsiTheme="majorBidi" w:cstheme="majorBidi"/>
          <w:sz w:val="28"/>
          <w:szCs w:val="28"/>
        </w:rPr>
        <w:t>tôt</w:t>
      </w:r>
      <w:r w:rsidRPr="00DE7D03">
        <w:rPr>
          <w:rFonts w:asciiTheme="majorBidi" w:hAnsiTheme="majorBidi" w:cstheme="majorBidi"/>
          <w:sz w:val="28"/>
          <w:szCs w:val="28"/>
        </w:rPr>
        <w:t xml:space="preserve"> ses visions en Algérie et mis à nu son </w:t>
      </w:r>
      <w:r w:rsidR="0012373F" w:rsidRPr="00DE7D03">
        <w:rPr>
          <w:rFonts w:asciiTheme="majorBidi" w:hAnsiTheme="majorBidi" w:cstheme="majorBidi"/>
          <w:sz w:val="28"/>
          <w:szCs w:val="28"/>
        </w:rPr>
        <w:t>prétexte</w:t>
      </w:r>
      <w:r w:rsidRPr="00DE7D03">
        <w:rPr>
          <w:rFonts w:asciiTheme="majorBidi" w:hAnsiTheme="majorBidi" w:cstheme="majorBidi"/>
          <w:sz w:val="28"/>
          <w:szCs w:val="28"/>
        </w:rPr>
        <w:t xml:space="preserve"> fallacieux du coup d’éventail. Cette Algérie, avait constitué un </w:t>
      </w:r>
      <w:r w:rsidR="0012373F" w:rsidRPr="00DE7D03">
        <w:rPr>
          <w:rFonts w:asciiTheme="majorBidi" w:hAnsiTheme="majorBidi" w:cstheme="majorBidi"/>
          <w:sz w:val="28"/>
          <w:szCs w:val="28"/>
        </w:rPr>
        <w:t>échappatoire</w:t>
      </w:r>
      <w:r w:rsidRPr="00DE7D03">
        <w:rPr>
          <w:rFonts w:asciiTheme="majorBidi" w:hAnsiTheme="majorBidi" w:cstheme="majorBidi"/>
          <w:sz w:val="28"/>
          <w:szCs w:val="28"/>
        </w:rPr>
        <w:t xml:space="preserve"> et une bouffée </w:t>
      </w:r>
      <w:r w:rsidR="0012373F" w:rsidRPr="00DE7D03">
        <w:rPr>
          <w:rFonts w:asciiTheme="majorBidi" w:hAnsiTheme="majorBidi" w:cstheme="majorBidi"/>
          <w:sz w:val="28"/>
          <w:szCs w:val="28"/>
        </w:rPr>
        <w:t>d’oxygène pour</w:t>
      </w:r>
      <w:r w:rsidRPr="00DE7D03">
        <w:rPr>
          <w:rFonts w:asciiTheme="majorBidi" w:hAnsiTheme="majorBidi" w:cstheme="majorBidi"/>
          <w:sz w:val="28"/>
          <w:szCs w:val="28"/>
        </w:rPr>
        <w:t xml:space="preserve"> l’état d’asphyxie interne que traversait la France.</w:t>
      </w:r>
    </w:p>
    <w:p w14:paraId="74AA39D5" w14:textId="200BE62B" w:rsidR="008B10AC" w:rsidRPr="00DE7D03" w:rsidRDefault="008B10AC" w:rsidP="008B10AC">
      <w:pPr>
        <w:jc w:val="both"/>
        <w:rPr>
          <w:rFonts w:asciiTheme="majorBidi" w:hAnsiTheme="majorBidi" w:cstheme="majorBidi"/>
          <w:b/>
          <w:bCs/>
          <w:sz w:val="28"/>
          <w:szCs w:val="28"/>
        </w:rPr>
      </w:pPr>
      <w:r w:rsidRPr="00DE7D03">
        <w:rPr>
          <w:rFonts w:asciiTheme="majorBidi" w:hAnsiTheme="majorBidi" w:cstheme="majorBidi"/>
          <w:b/>
          <w:bCs/>
          <w:sz w:val="28"/>
          <w:szCs w:val="28"/>
        </w:rPr>
        <w:t>La Bibliographie :</w:t>
      </w:r>
    </w:p>
    <w:p w14:paraId="0389C635" w14:textId="78782D0E" w:rsidR="000661B4" w:rsidRPr="00DE7D03" w:rsidRDefault="000661B4" w:rsidP="008B10AC">
      <w:pPr>
        <w:jc w:val="both"/>
      </w:pPr>
      <w:r w:rsidRPr="00DE7D03">
        <w:t>Abdellatif BENACHENHOU, Formation de sous-développement en Algérie : Essai sur les limites du développement du capitalisme 1830-1962.Alger : OPU, 2009</w:t>
      </w:r>
    </w:p>
    <w:p w14:paraId="6FB5FBEE" w14:textId="77777777" w:rsidR="000661B4" w:rsidRPr="00DE7D03" w:rsidRDefault="000661B4" w:rsidP="000661B4">
      <w:pPr>
        <w:pStyle w:val="Notedebasdepage"/>
      </w:pPr>
      <w:r w:rsidRPr="00DE7D03">
        <w:t xml:space="preserve">P.MENERVILLE, dictionnaire de la législation algérienne, Paris 1867-1877. </w:t>
      </w:r>
    </w:p>
    <w:p w14:paraId="35656D6B" w14:textId="182162CA" w:rsidR="000661B4" w:rsidRPr="00DE7D03" w:rsidRDefault="000661B4" w:rsidP="00D81F83">
      <w:pPr>
        <w:bidi/>
        <w:jc w:val="both"/>
        <w:rPr>
          <w:rtl/>
        </w:rPr>
      </w:pPr>
      <w:r w:rsidRPr="00DE7D03">
        <w:rPr>
          <w:rtl/>
          <w:lang w:bidi="ar-DZ"/>
        </w:rPr>
        <w:t>عدة بن داهة، الاستيطان والصراع حول الملكية الأرض إبان الاحتلال الفرنسي للجزائر 1830 – 1962، ج1، الجزائر: مطبعة وزارة المجاهدين، 2008</w:t>
      </w:r>
      <w:r w:rsidRPr="00DE7D03">
        <w:rPr>
          <w:rtl/>
        </w:rPr>
        <w:t xml:space="preserve"> جيلالي صاري، تجريد الفلاحين من أراضيهم 1830 – 1962، ترجمة فوزية قندوز عباد، منشورات المركز الوطني للدراسات والبحث في الحركة الوطنية وثورة أول نوفمبر 1954، الجزائر: وزارة المجاهدين، 2010</w:t>
      </w:r>
    </w:p>
    <w:p w14:paraId="53D7964E" w14:textId="324DD798" w:rsidR="00D81F83" w:rsidRPr="00DE7D03" w:rsidRDefault="00D81F83" w:rsidP="00D81F83">
      <w:pPr>
        <w:bidi/>
        <w:jc w:val="both"/>
        <w:rPr>
          <w:rtl/>
          <w:lang w:bidi="ar-DZ"/>
        </w:rPr>
      </w:pPr>
      <w:r w:rsidRPr="00DE7D03">
        <w:rPr>
          <w:rtl/>
          <w:lang w:bidi="ar-DZ"/>
        </w:rPr>
        <w:t>وزارة المجاهدين، أعمال الملتقى الوطني الأول والثاني حول العقار في الجزائر إبان الاحتلال الفرنسي 1830 إلى 1962، الجزائر: منشورات وزارة المجاهدين، 2007</w:t>
      </w:r>
    </w:p>
    <w:p w14:paraId="6F54B2C4" w14:textId="00D2D923" w:rsidR="00D81F83" w:rsidRPr="00DE7D03" w:rsidRDefault="00D81F83" w:rsidP="00D81F83">
      <w:pPr>
        <w:bidi/>
        <w:jc w:val="both"/>
        <w:rPr>
          <w:rtl/>
          <w:lang w:bidi="ar-DZ"/>
        </w:rPr>
      </w:pPr>
      <w:r w:rsidRPr="00DE7D03">
        <w:rPr>
          <w:rtl/>
          <w:lang w:bidi="ar-DZ"/>
        </w:rPr>
        <w:t xml:space="preserve">ألكسي تو </w:t>
      </w:r>
      <w:proofErr w:type="spellStart"/>
      <w:r w:rsidRPr="00DE7D03">
        <w:rPr>
          <w:rtl/>
          <w:lang w:bidi="ar-DZ"/>
        </w:rPr>
        <w:t>توكفيل</w:t>
      </w:r>
      <w:proofErr w:type="spellEnd"/>
      <w:r w:rsidRPr="00DE7D03">
        <w:rPr>
          <w:rtl/>
          <w:lang w:bidi="ar-DZ"/>
        </w:rPr>
        <w:t>، نصوص عن الجزائر في فلسفة الاحتلال والاستيطان، ترجمة: إبراهيم صحراوي، الجزائر: ديوان المطبوعات الجامعية، 2008</w:t>
      </w:r>
    </w:p>
    <w:p w14:paraId="33E0BDFA" w14:textId="3FD70014" w:rsidR="00D81F83" w:rsidRPr="00DE7D03" w:rsidRDefault="00D81F83" w:rsidP="00D81F83">
      <w:pPr>
        <w:bidi/>
        <w:jc w:val="both"/>
        <w:rPr>
          <w:b/>
          <w:bCs/>
        </w:rPr>
      </w:pPr>
      <w:r w:rsidRPr="00DE7D03">
        <w:rPr>
          <w:rtl/>
          <w:lang w:bidi="ar-DZ"/>
        </w:rPr>
        <w:t>يحي بوعزيز، سياسة التسلط الاستعماري والحركة الوطنية الجزائرية 1830 إلى 1954، الجزائر: ديوان المطبوعات الجامعية، 2007،</w:t>
      </w:r>
    </w:p>
    <w:sectPr w:rsidR="00D81F83" w:rsidRPr="00DE7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A9ACB" w14:textId="77777777" w:rsidR="00964A69" w:rsidRDefault="00964A69" w:rsidP="0086424A">
      <w:pPr>
        <w:spacing w:after="0" w:line="240" w:lineRule="auto"/>
      </w:pPr>
      <w:r>
        <w:separator/>
      </w:r>
    </w:p>
  </w:endnote>
  <w:endnote w:type="continuationSeparator" w:id="0">
    <w:p w14:paraId="4E588BAC" w14:textId="77777777" w:rsidR="00964A69" w:rsidRDefault="00964A69" w:rsidP="0086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AD788" w14:textId="77777777" w:rsidR="00964A69" w:rsidRDefault="00964A69" w:rsidP="0086424A">
      <w:pPr>
        <w:spacing w:after="0" w:line="240" w:lineRule="auto"/>
      </w:pPr>
      <w:r>
        <w:separator/>
      </w:r>
    </w:p>
  </w:footnote>
  <w:footnote w:type="continuationSeparator" w:id="0">
    <w:p w14:paraId="02B1DCDE" w14:textId="77777777" w:rsidR="00964A69" w:rsidRDefault="00964A69" w:rsidP="0086424A">
      <w:pPr>
        <w:spacing w:after="0" w:line="240" w:lineRule="auto"/>
      </w:pPr>
      <w:r>
        <w:continuationSeparator/>
      </w:r>
    </w:p>
  </w:footnote>
  <w:footnote w:id="1">
    <w:p w14:paraId="3F00CB8D" w14:textId="1F3D1F95" w:rsidR="0086424A" w:rsidRDefault="0086424A" w:rsidP="0086424A">
      <w:pPr>
        <w:pStyle w:val="Notedebasdepage"/>
      </w:pPr>
      <w:r>
        <w:rPr>
          <w:rStyle w:val="Appelnotedebasdep"/>
        </w:rPr>
        <w:footnoteRef/>
      </w:r>
      <w:r>
        <w:t xml:space="preserve"> . </w:t>
      </w:r>
      <w:r w:rsidR="00796A73">
        <w:t>Abdellatif BENACHENHOU, Formation de sous-développement en Algérie : Essai sur les limites du développement du capitalisme 1830-1962.Alger : OPU, 2009</w:t>
      </w:r>
      <w:r>
        <w:t>, p.54 et 55.</w:t>
      </w:r>
    </w:p>
  </w:footnote>
  <w:footnote w:id="2">
    <w:p w14:paraId="4074F5FF" w14:textId="1F3312BA" w:rsidR="003A1DE2" w:rsidRDefault="003A1DE2" w:rsidP="003A1DE2">
      <w:pPr>
        <w:pStyle w:val="Notedebasdepage"/>
        <w:bidi/>
        <w:rPr>
          <w:rtl/>
          <w:lang w:bidi="ar-DZ"/>
        </w:rPr>
      </w:pPr>
      <w:r>
        <w:rPr>
          <w:rStyle w:val="Appelnotedebasdep"/>
        </w:rPr>
        <w:footnoteRef/>
      </w:r>
      <w:r>
        <w:t xml:space="preserve"> </w:t>
      </w:r>
      <w:r>
        <w:rPr>
          <w:rFonts w:hint="cs"/>
          <w:rtl/>
          <w:lang w:bidi="ar-DZ"/>
        </w:rPr>
        <w:t xml:space="preserve">. وزارة المجاهدين، أعمال الملتقى الوطني الأول والثاني حول العقار في الجزائر </w:t>
      </w:r>
      <w:r w:rsidR="00CC518A">
        <w:rPr>
          <w:rFonts w:hint="cs"/>
          <w:rtl/>
          <w:lang w:bidi="ar-DZ"/>
        </w:rPr>
        <w:t>إبان الاحتلال الفرنسي 1830 إلى 1962، الجزائر: منشورات وزارة المجاهدين، 2007، ص27.</w:t>
      </w:r>
    </w:p>
  </w:footnote>
  <w:footnote w:id="3">
    <w:p w14:paraId="27FE826B" w14:textId="6658DD66" w:rsidR="00705C2A" w:rsidRDefault="00705C2A" w:rsidP="00705C2A">
      <w:pPr>
        <w:pStyle w:val="Notedebasdepage"/>
        <w:bidi/>
      </w:pPr>
      <w:r>
        <w:rPr>
          <w:rStyle w:val="Appelnotedebasdep"/>
        </w:rPr>
        <w:footnoteRef/>
      </w:r>
      <w:r>
        <w:rPr>
          <w:rFonts w:hint="cs"/>
          <w:rtl/>
          <w:lang w:bidi="ar-DZ"/>
        </w:rPr>
        <w:t xml:space="preserve">. ألكسي تو </w:t>
      </w:r>
      <w:proofErr w:type="spellStart"/>
      <w:r>
        <w:rPr>
          <w:rFonts w:hint="cs"/>
          <w:rtl/>
          <w:lang w:bidi="ar-DZ"/>
        </w:rPr>
        <w:t>توكفيل</w:t>
      </w:r>
      <w:proofErr w:type="spellEnd"/>
      <w:r>
        <w:rPr>
          <w:rFonts w:hint="cs"/>
          <w:rtl/>
          <w:lang w:bidi="ar-DZ"/>
        </w:rPr>
        <w:t>، نصوص عن الجزائر في فلسفة الاحتلال والاستيطان، ترجمة: إبراهيم صحراوي، الجزائر: ديوان المطبوعات الجامعية، 2008،ص.61.</w:t>
      </w:r>
      <w:r>
        <w:t xml:space="preserve"> </w:t>
      </w:r>
    </w:p>
  </w:footnote>
  <w:footnote w:id="4">
    <w:p w14:paraId="18986AEA" w14:textId="389A00DE" w:rsidR="008F1017" w:rsidRDefault="008F1017" w:rsidP="008F1017">
      <w:pPr>
        <w:pStyle w:val="Notedebasdepage"/>
        <w:bidi/>
        <w:rPr>
          <w:rtl/>
          <w:lang w:bidi="ar-DZ"/>
        </w:rPr>
      </w:pPr>
      <w:r>
        <w:rPr>
          <w:rStyle w:val="Appelnotedebasdep"/>
        </w:rPr>
        <w:footnoteRef/>
      </w:r>
      <w:r>
        <w:t xml:space="preserve"> </w:t>
      </w:r>
      <w:r>
        <w:rPr>
          <w:rFonts w:hint="cs"/>
          <w:rtl/>
          <w:lang w:bidi="ar-DZ"/>
        </w:rPr>
        <w:t>. يحي بوعزيز، سياسة التسلط الاستعماري والحركة الوطنية الجزائرية 1830 إلى 1954، الجزائر: ديوان المطبوعات الجامعية، 2007، ص.7.</w:t>
      </w:r>
    </w:p>
  </w:footnote>
  <w:footnote w:id="5">
    <w:p w14:paraId="1C8DC4DB" w14:textId="77777777" w:rsidR="0086424A" w:rsidRDefault="0086424A" w:rsidP="0086424A">
      <w:pPr>
        <w:pStyle w:val="Notedebasdepage"/>
        <w:bidi/>
        <w:rPr>
          <w:rtl/>
          <w:lang w:bidi="ar-DZ"/>
        </w:rPr>
      </w:pPr>
      <w:r>
        <w:rPr>
          <w:rStyle w:val="Appelnotedebasdep"/>
        </w:rPr>
        <w:footnoteRef/>
      </w:r>
      <w:r>
        <w:t xml:space="preserve"> </w:t>
      </w:r>
      <w:r>
        <w:rPr>
          <w:rFonts w:hint="cs"/>
          <w:rtl/>
          <w:lang w:bidi="ar-DZ"/>
        </w:rPr>
        <w:t xml:space="preserve">. عدة بن داهة، الاستيطان والصراع حول الملكية الأرض إبان الاحتلال الفرنسي للجزائر 1830 </w:t>
      </w:r>
      <w:r>
        <w:rPr>
          <w:rtl/>
          <w:lang w:bidi="ar-DZ"/>
        </w:rPr>
        <w:t>–</w:t>
      </w:r>
      <w:r>
        <w:rPr>
          <w:rFonts w:hint="cs"/>
          <w:rtl/>
          <w:lang w:bidi="ar-DZ"/>
        </w:rPr>
        <w:t xml:space="preserve"> 1962، ج1، الجزائر: مطبعة وزارة المجاهدين، 2008، ص.305.</w:t>
      </w:r>
    </w:p>
  </w:footnote>
  <w:footnote w:id="6">
    <w:p w14:paraId="05C5B6DE" w14:textId="1D257782" w:rsidR="0086424A" w:rsidRDefault="0086424A" w:rsidP="0086424A">
      <w:pPr>
        <w:pStyle w:val="Notedebasdepage"/>
        <w:bidi/>
      </w:pPr>
      <w:r>
        <w:rPr>
          <w:rStyle w:val="Appelnotedebasdep"/>
        </w:rPr>
        <w:footnoteRef/>
      </w:r>
      <w:r>
        <w:t xml:space="preserve"> </w:t>
      </w:r>
      <w:r w:rsidR="00796A73">
        <w:rPr>
          <w:rFonts w:hint="cs"/>
          <w:rtl/>
          <w:lang w:bidi="ar-DZ"/>
        </w:rPr>
        <w:t>نفس المرجع،</w:t>
      </w:r>
      <w:r>
        <w:rPr>
          <w:rFonts w:hint="cs"/>
          <w:rtl/>
          <w:lang w:bidi="ar-DZ"/>
        </w:rPr>
        <w:t xml:space="preserve"> ص.305.</w:t>
      </w:r>
    </w:p>
  </w:footnote>
  <w:footnote w:id="7">
    <w:p w14:paraId="0D0503B2" w14:textId="1B91B833" w:rsidR="0086424A" w:rsidRDefault="0086424A" w:rsidP="0086424A">
      <w:pPr>
        <w:pStyle w:val="Notedebasdepage"/>
      </w:pPr>
      <w:r>
        <w:rPr>
          <w:rStyle w:val="Appelnotedebasdep"/>
        </w:rPr>
        <w:footnoteRef/>
      </w:r>
      <w:r>
        <w:t xml:space="preserve"> . Mahfoud KADDACHE et </w:t>
      </w:r>
      <w:r w:rsidR="0012373F">
        <w:t>Djilali</w:t>
      </w:r>
      <w:r>
        <w:t xml:space="preserve"> SARI, p.140.</w:t>
      </w:r>
    </w:p>
  </w:footnote>
  <w:footnote w:id="8">
    <w:p w14:paraId="146B7B1D" w14:textId="150F48F1" w:rsidR="0086424A" w:rsidRDefault="0086424A" w:rsidP="0086424A">
      <w:pPr>
        <w:pStyle w:val="Notedebasdepage"/>
      </w:pPr>
      <w:r>
        <w:rPr>
          <w:rStyle w:val="Appelnotedebasdep"/>
        </w:rPr>
        <w:footnoteRef/>
      </w:r>
      <w:r>
        <w:t xml:space="preserve"> . </w:t>
      </w:r>
      <w:r w:rsidR="00796A73">
        <w:t>Ibid</w:t>
      </w:r>
      <w:r>
        <w:t>. p. 138.</w:t>
      </w:r>
    </w:p>
  </w:footnote>
  <w:footnote w:id="9">
    <w:p w14:paraId="7A5ECAE4" w14:textId="77777777" w:rsidR="0086424A" w:rsidRDefault="0086424A" w:rsidP="0086424A">
      <w:pPr>
        <w:pStyle w:val="Notedebasdepage"/>
        <w:bidi/>
        <w:rPr>
          <w:rtl/>
          <w:lang w:bidi="ar-DZ"/>
        </w:rPr>
      </w:pPr>
      <w:r>
        <w:rPr>
          <w:rStyle w:val="Appelnotedebasdep"/>
        </w:rPr>
        <w:footnoteRef/>
      </w:r>
      <w:r>
        <w:t xml:space="preserve">.  </w:t>
      </w:r>
      <w:r>
        <w:rPr>
          <w:rFonts w:hint="cs"/>
          <w:rtl/>
        </w:rPr>
        <w:t xml:space="preserve"> جيلالي صاري، تجريد الفلاحين من أراضيهم 1830 </w:t>
      </w:r>
      <w:r>
        <w:rPr>
          <w:rtl/>
        </w:rPr>
        <w:t>–</w:t>
      </w:r>
      <w:r>
        <w:rPr>
          <w:rFonts w:hint="cs"/>
          <w:rtl/>
        </w:rPr>
        <w:t xml:space="preserve"> 1962، ترجمة فوزية قندوز عباد، منشورات المركز الوطني للدراسات والبحث في الحركة الوطنية وثورة أول نوفمبر 1954، الجزائر: وزارة المجاهدين، 2010، ص.13</w:t>
      </w:r>
    </w:p>
  </w:footnote>
  <w:footnote w:id="10">
    <w:p w14:paraId="219A9859" w14:textId="07A50285" w:rsidR="0086424A" w:rsidRDefault="0086424A" w:rsidP="0086424A">
      <w:pPr>
        <w:pStyle w:val="Notedebasdepage"/>
        <w:bidi/>
        <w:rPr>
          <w:rtl/>
          <w:lang w:bidi="ar-DZ"/>
        </w:rPr>
      </w:pPr>
      <w:r>
        <w:rPr>
          <w:rStyle w:val="Appelnotedebasdep"/>
        </w:rPr>
        <w:footnoteRef/>
      </w:r>
      <w:r>
        <w:t xml:space="preserve"> </w:t>
      </w:r>
      <w:r>
        <w:rPr>
          <w:rFonts w:hint="cs"/>
          <w:rtl/>
          <w:lang w:bidi="ar-DZ"/>
        </w:rPr>
        <w:t xml:space="preserve">. </w:t>
      </w:r>
      <w:r w:rsidR="00796A73">
        <w:rPr>
          <w:rFonts w:hint="cs"/>
          <w:rtl/>
          <w:lang w:bidi="ar-DZ"/>
        </w:rPr>
        <w:t>نفسه</w:t>
      </w:r>
      <w:r>
        <w:rPr>
          <w:rFonts w:hint="cs"/>
          <w:rtl/>
        </w:rPr>
        <w:t>، ص.15</w:t>
      </w:r>
    </w:p>
  </w:footnote>
  <w:footnote w:id="11">
    <w:p w14:paraId="42D34A33" w14:textId="3B175A1E" w:rsidR="0086424A" w:rsidRDefault="0086424A" w:rsidP="0086424A">
      <w:pPr>
        <w:pStyle w:val="Notedebasdepage"/>
        <w:bidi/>
      </w:pPr>
      <w:r>
        <w:rPr>
          <w:rStyle w:val="Appelnotedebasdep"/>
        </w:rPr>
        <w:footnoteRef/>
      </w:r>
      <w:r>
        <w:t xml:space="preserve"> </w:t>
      </w:r>
      <w:r>
        <w:rPr>
          <w:rFonts w:hint="cs"/>
          <w:rtl/>
          <w:lang w:bidi="ar-DZ"/>
        </w:rPr>
        <w:t xml:space="preserve">عدة بن داهة، </w:t>
      </w:r>
      <w:r w:rsidR="00796A73">
        <w:rPr>
          <w:rFonts w:hint="cs"/>
          <w:rtl/>
          <w:lang w:bidi="ar-DZ"/>
        </w:rPr>
        <w:t>المرجع السابق</w:t>
      </w:r>
      <w:r>
        <w:rPr>
          <w:rFonts w:hint="cs"/>
          <w:rtl/>
          <w:lang w:bidi="ar-DZ"/>
        </w:rPr>
        <w:t>، ص.305 -306</w:t>
      </w:r>
    </w:p>
  </w:footnote>
  <w:footnote w:id="12">
    <w:p w14:paraId="3ED26563" w14:textId="76960323" w:rsidR="0086424A" w:rsidRDefault="0086424A" w:rsidP="0086424A">
      <w:pPr>
        <w:pStyle w:val="Notedebasdepage"/>
        <w:bidi/>
      </w:pPr>
      <w:r>
        <w:rPr>
          <w:rStyle w:val="Appelnotedebasdep"/>
        </w:rPr>
        <w:footnoteRef/>
      </w:r>
      <w:r>
        <w:t xml:space="preserve"> </w:t>
      </w:r>
      <w:r>
        <w:rPr>
          <w:rFonts w:hint="cs"/>
          <w:rtl/>
        </w:rPr>
        <w:t>.</w:t>
      </w:r>
      <w:r w:rsidRPr="0098436D">
        <w:rPr>
          <w:rFonts w:hint="cs"/>
          <w:rtl/>
          <w:lang w:bidi="ar-DZ"/>
        </w:rPr>
        <w:t xml:space="preserve"> </w:t>
      </w:r>
      <w:r>
        <w:rPr>
          <w:rFonts w:hint="cs"/>
          <w:rtl/>
          <w:lang w:bidi="ar-DZ"/>
        </w:rPr>
        <w:t xml:space="preserve">عدة بن داهة، </w:t>
      </w:r>
      <w:r w:rsidR="00796A73">
        <w:rPr>
          <w:rFonts w:hint="cs"/>
          <w:rtl/>
          <w:lang w:bidi="ar-DZ"/>
        </w:rPr>
        <w:t>المرجع السابق</w:t>
      </w:r>
      <w:r>
        <w:rPr>
          <w:rFonts w:hint="cs"/>
          <w:rtl/>
          <w:lang w:bidi="ar-DZ"/>
        </w:rPr>
        <w:t>، ص.-310- 309</w:t>
      </w:r>
    </w:p>
  </w:footnote>
  <w:footnote w:id="13">
    <w:p w14:paraId="28885F28" w14:textId="77777777" w:rsidR="0086424A" w:rsidRDefault="0086424A" w:rsidP="0086424A">
      <w:pPr>
        <w:pStyle w:val="Notedebasdepage"/>
      </w:pPr>
      <w:r>
        <w:rPr>
          <w:rStyle w:val="Appelnotedebasdep"/>
        </w:rPr>
        <w:footnoteRef/>
      </w:r>
      <w:r>
        <w:t xml:space="preserve">. A.BENACHENHOU, op. Cit, p.55 et 56. </w:t>
      </w:r>
    </w:p>
  </w:footnote>
  <w:footnote w:id="14">
    <w:p w14:paraId="12B7535B" w14:textId="05F26118" w:rsidR="0086424A" w:rsidRPr="00D83F6F" w:rsidRDefault="0086424A" w:rsidP="0086424A">
      <w:pPr>
        <w:pStyle w:val="Notedebasdepage"/>
        <w:rPr>
          <w:lang w:val="en-US"/>
        </w:rPr>
      </w:pPr>
      <w:r>
        <w:rPr>
          <w:rStyle w:val="Appelnotedebasdep"/>
        </w:rPr>
        <w:footnoteRef/>
      </w:r>
      <w:r w:rsidRPr="00D83F6F">
        <w:rPr>
          <w:lang w:val="en-US"/>
        </w:rPr>
        <w:t xml:space="preserve"> . </w:t>
      </w:r>
      <w:r w:rsidR="00796A73">
        <w:t>Ibid</w:t>
      </w:r>
      <w:r w:rsidRPr="00D83F6F">
        <w:rPr>
          <w:lang w:val="en-US"/>
        </w:rPr>
        <w:t>. p.57.</w:t>
      </w:r>
    </w:p>
  </w:footnote>
  <w:footnote w:id="15">
    <w:p w14:paraId="1E058B06" w14:textId="77777777" w:rsidR="0086424A" w:rsidRPr="00D83F6F" w:rsidRDefault="0086424A" w:rsidP="0086424A">
      <w:pPr>
        <w:pStyle w:val="Notedebasdepage"/>
        <w:rPr>
          <w:lang w:val="en-US"/>
        </w:rPr>
      </w:pPr>
      <w:r>
        <w:rPr>
          <w:rStyle w:val="Appelnotedebasdep"/>
        </w:rPr>
        <w:footnoteRef/>
      </w:r>
      <w:r w:rsidRPr="00D83F6F">
        <w:rPr>
          <w:lang w:val="en-US"/>
        </w:rPr>
        <w:t xml:space="preserve"> . Ibid.</w:t>
      </w:r>
    </w:p>
  </w:footnote>
  <w:footnote w:id="16">
    <w:p w14:paraId="55B32B29" w14:textId="51ABED0F" w:rsidR="0086424A" w:rsidRDefault="0086424A" w:rsidP="0086424A">
      <w:pPr>
        <w:pStyle w:val="Notedebasdepage"/>
        <w:bidi/>
        <w:rPr>
          <w:rtl/>
          <w:lang w:bidi="ar-DZ"/>
        </w:rPr>
      </w:pPr>
      <w:r>
        <w:rPr>
          <w:rStyle w:val="Appelnotedebasdep"/>
        </w:rPr>
        <w:footnoteRef/>
      </w:r>
      <w:r>
        <w:t xml:space="preserve"> </w:t>
      </w:r>
      <w:r>
        <w:rPr>
          <w:rFonts w:hint="cs"/>
          <w:rtl/>
          <w:lang w:bidi="ar-DZ"/>
        </w:rPr>
        <w:t xml:space="preserve">. عدة بن داهة، </w:t>
      </w:r>
      <w:r w:rsidR="00796A73">
        <w:rPr>
          <w:rFonts w:hint="cs"/>
          <w:rtl/>
          <w:lang w:bidi="ar-DZ"/>
        </w:rPr>
        <w:t>المرجع السابق</w:t>
      </w:r>
      <w:r>
        <w:rPr>
          <w:rFonts w:hint="cs"/>
          <w:rtl/>
          <w:lang w:bidi="ar-DZ"/>
        </w:rPr>
        <w:t>، ص.318</w:t>
      </w:r>
    </w:p>
  </w:footnote>
  <w:footnote w:id="17">
    <w:p w14:paraId="558BB6C2" w14:textId="77777777" w:rsidR="0086424A" w:rsidRDefault="0086424A" w:rsidP="0086424A">
      <w:pPr>
        <w:pStyle w:val="Notedebasdepage"/>
      </w:pPr>
      <w:r>
        <w:rPr>
          <w:rStyle w:val="Appelnotedebasdep"/>
        </w:rPr>
        <w:footnoteRef/>
      </w:r>
      <w:r>
        <w:t xml:space="preserve"> . Cité par P.MENERVILLE, dictionnaire de la législation algérienne, Paris 1867-1877. </w:t>
      </w:r>
    </w:p>
  </w:footnote>
  <w:footnote w:id="18">
    <w:p w14:paraId="6BEF1BC6" w14:textId="053E26C9" w:rsidR="0086424A" w:rsidRDefault="0086424A" w:rsidP="0086424A">
      <w:pPr>
        <w:pStyle w:val="Notedebasdepage"/>
        <w:bidi/>
        <w:rPr>
          <w:rtl/>
          <w:lang w:bidi="ar-DZ"/>
        </w:rPr>
      </w:pPr>
      <w:r>
        <w:rPr>
          <w:rStyle w:val="Appelnotedebasdep"/>
        </w:rPr>
        <w:footnoteRef/>
      </w:r>
      <w:r>
        <w:t xml:space="preserve"> </w:t>
      </w:r>
      <w:r>
        <w:rPr>
          <w:rFonts w:hint="cs"/>
          <w:rtl/>
          <w:lang w:bidi="ar-DZ"/>
        </w:rPr>
        <w:t xml:space="preserve">. عدة بن داهة، </w:t>
      </w:r>
      <w:r w:rsidR="000661B4">
        <w:rPr>
          <w:rFonts w:hint="cs"/>
          <w:rtl/>
          <w:lang w:bidi="ar-DZ"/>
        </w:rPr>
        <w:t>المرجع السابق</w:t>
      </w:r>
      <w:r>
        <w:rPr>
          <w:rFonts w:hint="cs"/>
          <w:rtl/>
          <w:lang w:bidi="ar-DZ"/>
        </w:rPr>
        <w:t>، ص.324-325.</w:t>
      </w:r>
    </w:p>
  </w:footnote>
  <w:footnote w:id="19">
    <w:p w14:paraId="4F0958F7" w14:textId="60EFB4EC" w:rsidR="0086424A" w:rsidRDefault="0086424A" w:rsidP="0086424A">
      <w:pPr>
        <w:pStyle w:val="Notedebasdepage"/>
        <w:bidi/>
        <w:rPr>
          <w:rtl/>
          <w:lang w:bidi="ar-DZ"/>
        </w:rPr>
      </w:pPr>
      <w:r>
        <w:rPr>
          <w:rStyle w:val="Appelnotedebasdep"/>
        </w:rPr>
        <w:footnoteRef/>
      </w:r>
      <w:r>
        <w:t xml:space="preserve"> </w:t>
      </w:r>
      <w:r w:rsidR="000661B4">
        <w:rPr>
          <w:rFonts w:hint="cs"/>
          <w:rtl/>
          <w:lang w:bidi="ar-DZ"/>
        </w:rPr>
        <w:t>نفسه</w:t>
      </w:r>
      <w:r>
        <w:rPr>
          <w:rtl/>
          <w:lang w:bidi="ar-DZ"/>
        </w:rPr>
        <w:t>، ص.</w:t>
      </w:r>
      <w:r>
        <w:rPr>
          <w:rFonts w:hint="cs"/>
          <w:rtl/>
          <w:lang w:bidi="ar-DZ"/>
        </w:rPr>
        <w:t>326-327</w:t>
      </w:r>
    </w:p>
  </w:footnote>
  <w:footnote w:id="20">
    <w:p w14:paraId="34A6D412" w14:textId="77777777" w:rsidR="0086424A" w:rsidRPr="00D83F6F" w:rsidRDefault="0086424A" w:rsidP="0086424A">
      <w:pPr>
        <w:pStyle w:val="Notedebasdepage"/>
        <w:rPr>
          <w:lang w:val="en-US"/>
        </w:rPr>
      </w:pPr>
      <w:r>
        <w:rPr>
          <w:rStyle w:val="Appelnotedebasdep"/>
        </w:rPr>
        <w:footnoteRef/>
      </w:r>
      <w:r w:rsidRPr="00D83F6F">
        <w:rPr>
          <w:lang w:val="en-US"/>
        </w:rPr>
        <w:t xml:space="preserve"> . A.BENACHENHOU, op. cit. p.58.</w:t>
      </w:r>
    </w:p>
  </w:footnote>
  <w:footnote w:id="21">
    <w:p w14:paraId="7F22964B" w14:textId="4ACF3DF1" w:rsidR="0086424A" w:rsidRDefault="0086424A" w:rsidP="0086424A">
      <w:pPr>
        <w:pStyle w:val="Notedebasdepage"/>
      </w:pPr>
      <w:r>
        <w:rPr>
          <w:rStyle w:val="Appelnotedebasdep"/>
        </w:rPr>
        <w:footnoteRef/>
      </w:r>
      <w:r>
        <w:t xml:space="preserve"> </w:t>
      </w:r>
      <w:r w:rsidR="000661B4">
        <w:rPr>
          <w:lang w:val="en-US"/>
        </w:rPr>
        <w:t>Ibid</w:t>
      </w:r>
      <w:r w:rsidRPr="00D83F6F">
        <w:rPr>
          <w:lang w:val="en-US"/>
        </w:rPr>
        <w:t>. p.</w:t>
      </w:r>
      <w:r>
        <w:rPr>
          <w:lang w:val="en-US"/>
        </w:rPr>
        <w:t>60-61</w:t>
      </w:r>
      <w:r w:rsidRPr="00D83F6F">
        <w:rPr>
          <w:lang w:val="en-US"/>
        </w:rPr>
        <w:t>.</w:t>
      </w:r>
    </w:p>
  </w:footnote>
  <w:footnote w:id="22">
    <w:p w14:paraId="6CECC0B1" w14:textId="3350063B" w:rsidR="0086424A" w:rsidRDefault="0086424A" w:rsidP="0086424A">
      <w:pPr>
        <w:pStyle w:val="Notedebasdepage"/>
      </w:pPr>
      <w:r>
        <w:rPr>
          <w:rStyle w:val="Appelnotedebasdep"/>
        </w:rPr>
        <w:footnoteRef/>
      </w:r>
      <w:r>
        <w:t xml:space="preserve"> </w:t>
      </w:r>
      <w:r w:rsidR="000661B4">
        <w:rPr>
          <w:lang w:val="en-US"/>
        </w:rPr>
        <w:t>. Ibid</w:t>
      </w:r>
      <w:r w:rsidRPr="00D83F6F">
        <w:rPr>
          <w:lang w:val="en-US"/>
        </w:rPr>
        <w:t>. p.</w:t>
      </w:r>
      <w:r>
        <w:rPr>
          <w:lang w:val="en-US"/>
        </w:rPr>
        <w:t>61</w:t>
      </w:r>
    </w:p>
  </w:footnote>
  <w:footnote w:id="23">
    <w:p w14:paraId="51A93378" w14:textId="4520F738" w:rsidR="0086424A" w:rsidRDefault="0086424A" w:rsidP="0086424A">
      <w:pPr>
        <w:pStyle w:val="Notedebasdepage"/>
      </w:pPr>
      <w:r>
        <w:rPr>
          <w:rStyle w:val="Appelnotedebasdep"/>
        </w:rPr>
        <w:footnoteRef/>
      </w:r>
      <w:r>
        <w:t xml:space="preserve">. Lettre de </w:t>
      </w:r>
      <w:r w:rsidR="0012373F">
        <w:t>Napoléon III</w:t>
      </w:r>
      <w:r>
        <w:t xml:space="preserve"> au gouverneur </w:t>
      </w:r>
      <w:r w:rsidR="0012373F">
        <w:t>général</w:t>
      </w:r>
      <w:r>
        <w:t xml:space="preserve"> </w:t>
      </w:r>
      <w:r w:rsidR="0012373F">
        <w:t>Pélissier</w:t>
      </w:r>
      <w:r>
        <w:t xml:space="preserve"> du 6 février 1863</w:t>
      </w:r>
    </w:p>
  </w:footnote>
  <w:footnote w:id="24">
    <w:p w14:paraId="63287575" w14:textId="77777777" w:rsidR="0086424A" w:rsidRPr="00D83F6F" w:rsidRDefault="0086424A" w:rsidP="0086424A">
      <w:pPr>
        <w:pStyle w:val="Notedebasdepage"/>
        <w:rPr>
          <w:lang w:val="en-US"/>
        </w:rPr>
      </w:pPr>
      <w:r>
        <w:rPr>
          <w:rStyle w:val="Appelnotedebasdep"/>
        </w:rPr>
        <w:footnoteRef/>
      </w:r>
      <w:r w:rsidRPr="00D83F6F">
        <w:rPr>
          <w:lang w:val="en-US"/>
        </w:rPr>
        <w:t xml:space="preserve"> . Ibid. p.65.</w:t>
      </w:r>
    </w:p>
  </w:footnote>
  <w:footnote w:id="25">
    <w:p w14:paraId="222EF4CE" w14:textId="77777777" w:rsidR="0086424A" w:rsidRPr="00D83F6F" w:rsidRDefault="0086424A" w:rsidP="0086424A">
      <w:pPr>
        <w:pStyle w:val="Notedebasdepage"/>
        <w:rPr>
          <w:lang w:val="en-US"/>
        </w:rPr>
      </w:pPr>
      <w:r>
        <w:rPr>
          <w:rStyle w:val="Appelnotedebasdep"/>
        </w:rPr>
        <w:footnoteRef/>
      </w:r>
      <w:r w:rsidRPr="00D83F6F">
        <w:rPr>
          <w:lang w:val="en-US"/>
        </w:rPr>
        <w:t xml:space="preserve"> . A.BENACHENHOU, op. cit, p.65.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4A"/>
    <w:rsid w:val="000661B4"/>
    <w:rsid w:val="000C501A"/>
    <w:rsid w:val="0012373F"/>
    <w:rsid w:val="001A2EEB"/>
    <w:rsid w:val="003A1DE2"/>
    <w:rsid w:val="006F42E4"/>
    <w:rsid w:val="00705C2A"/>
    <w:rsid w:val="007066D2"/>
    <w:rsid w:val="007305C5"/>
    <w:rsid w:val="00796A73"/>
    <w:rsid w:val="0086424A"/>
    <w:rsid w:val="008B10AC"/>
    <w:rsid w:val="008F1017"/>
    <w:rsid w:val="00923719"/>
    <w:rsid w:val="00964A69"/>
    <w:rsid w:val="009945CC"/>
    <w:rsid w:val="00BF642F"/>
    <w:rsid w:val="00C47549"/>
    <w:rsid w:val="00CC518A"/>
    <w:rsid w:val="00D566D8"/>
    <w:rsid w:val="00D62D8C"/>
    <w:rsid w:val="00D81F83"/>
    <w:rsid w:val="00DE7D03"/>
    <w:rsid w:val="00E80A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6959"/>
  <w15:chartTrackingRefBased/>
  <w15:docId w15:val="{E0054F9C-C5E4-48ED-BA8C-B95EDEFA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2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642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424A"/>
    <w:rPr>
      <w:sz w:val="20"/>
      <w:szCs w:val="20"/>
    </w:rPr>
  </w:style>
  <w:style w:type="character" w:styleId="Appelnotedebasdep">
    <w:name w:val="footnote reference"/>
    <w:basedOn w:val="Policepardfaut"/>
    <w:uiPriority w:val="99"/>
    <w:semiHidden/>
    <w:unhideWhenUsed/>
    <w:rsid w:val="00864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447">
      <w:bodyDiv w:val="1"/>
      <w:marLeft w:val="0"/>
      <w:marRight w:val="0"/>
      <w:marTop w:val="0"/>
      <w:marBottom w:val="0"/>
      <w:divBdr>
        <w:top w:val="none" w:sz="0" w:space="0" w:color="auto"/>
        <w:left w:val="none" w:sz="0" w:space="0" w:color="auto"/>
        <w:bottom w:val="none" w:sz="0" w:space="0" w:color="auto"/>
        <w:right w:val="none" w:sz="0" w:space="0" w:color="auto"/>
      </w:divBdr>
    </w:div>
    <w:div w:id="579826459">
      <w:bodyDiv w:val="1"/>
      <w:marLeft w:val="0"/>
      <w:marRight w:val="0"/>
      <w:marTop w:val="0"/>
      <w:marBottom w:val="0"/>
      <w:divBdr>
        <w:top w:val="none" w:sz="0" w:space="0" w:color="auto"/>
        <w:left w:val="none" w:sz="0" w:space="0" w:color="auto"/>
        <w:bottom w:val="none" w:sz="0" w:space="0" w:color="auto"/>
        <w:right w:val="none" w:sz="0" w:space="0" w:color="auto"/>
      </w:divBdr>
    </w:div>
    <w:div w:id="1097679539">
      <w:bodyDiv w:val="1"/>
      <w:marLeft w:val="0"/>
      <w:marRight w:val="0"/>
      <w:marTop w:val="0"/>
      <w:marBottom w:val="0"/>
      <w:divBdr>
        <w:top w:val="none" w:sz="0" w:space="0" w:color="auto"/>
        <w:left w:val="none" w:sz="0" w:space="0" w:color="auto"/>
        <w:bottom w:val="none" w:sz="0" w:space="0" w:color="auto"/>
        <w:right w:val="none" w:sz="0" w:space="0" w:color="auto"/>
      </w:divBdr>
    </w:div>
    <w:div w:id="14027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14778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 2017</cp:lastModifiedBy>
  <cp:revision>2</cp:revision>
  <dcterms:created xsi:type="dcterms:W3CDTF">2022-12-08T04:58:00Z</dcterms:created>
  <dcterms:modified xsi:type="dcterms:W3CDTF">2022-12-08T04:58:00Z</dcterms:modified>
</cp:coreProperties>
</file>