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09" w:rsidRPr="00FA7009" w:rsidRDefault="00FA7009" w:rsidP="00DB67E0">
      <w:pPr>
        <w:pStyle w:val="Sous-titre"/>
        <w:tabs>
          <w:tab w:val="left" w:pos="2409"/>
        </w:tabs>
        <w:bidi/>
        <w:spacing w:after="0" w:line="240" w:lineRule="auto"/>
        <w:jc w:val="center"/>
        <w:rPr>
          <w:rStyle w:val="Emphaseple"/>
          <w:rFonts w:ascii="Sakkal Majalla" w:hAnsi="Sakkal Majalla" w:cs="Sakkal Majalla"/>
          <w:b/>
          <w:bCs/>
          <w:color w:val="000000" w:themeColor="text1"/>
          <w:sz w:val="32"/>
          <w:szCs w:val="32"/>
          <w:rtl/>
        </w:rPr>
      </w:pPr>
      <w:bookmarkStart w:id="0" w:name="_GoBack"/>
      <w:bookmarkEnd w:id="0"/>
      <w:r w:rsidRPr="00FA7009">
        <w:rPr>
          <w:rStyle w:val="Emphaseple"/>
          <w:rFonts w:ascii="Sakkal Majalla" w:hAnsi="Sakkal Majalla" w:cs="Sakkal Majalla"/>
          <w:b/>
          <w:bCs/>
          <w:color w:val="000000" w:themeColor="text1"/>
          <w:sz w:val="32"/>
          <w:szCs w:val="32"/>
          <w:rtl/>
        </w:rPr>
        <w:t>جامعة 08 ماي 1945-ڨالمة</w:t>
      </w:r>
    </w:p>
    <w:p w:rsidR="00FA7009" w:rsidRPr="00FA7009" w:rsidRDefault="00FA7009" w:rsidP="00DB67E0">
      <w:pPr>
        <w:pStyle w:val="Sous-titre"/>
        <w:tabs>
          <w:tab w:val="left" w:pos="2409"/>
        </w:tabs>
        <w:bidi/>
        <w:spacing w:after="0" w:line="240" w:lineRule="auto"/>
        <w:jc w:val="center"/>
        <w:rPr>
          <w:rStyle w:val="Emphaseple"/>
          <w:rFonts w:ascii="Sakkal Majalla" w:hAnsi="Sakkal Majalla" w:cs="Sakkal Majalla"/>
          <w:b/>
          <w:bCs/>
          <w:color w:val="auto"/>
          <w:sz w:val="32"/>
          <w:szCs w:val="32"/>
          <w:rtl/>
        </w:rPr>
      </w:pPr>
      <w:r w:rsidRPr="00FA7009">
        <w:rPr>
          <w:rStyle w:val="Emphaseple"/>
          <w:rFonts w:ascii="Sakkal Majalla" w:hAnsi="Sakkal Majalla" w:cs="Sakkal Majalla"/>
          <w:b/>
          <w:bCs/>
          <w:color w:val="auto"/>
          <w:sz w:val="32"/>
          <w:szCs w:val="32"/>
          <w:rtl/>
        </w:rPr>
        <w:t>كلية العلوم الإنسانية والإجتماعية</w:t>
      </w:r>
    </w:p>
    <w:p w:rsidR="00FA7009" w:rsidRPr="00FA7009" w:rsidRDefault="00FA7009" w:rsidP="00DB67E0">
      <w:pPr>
        <w:pStyle w:val="Sous-titre"/>
        <w:tabs>
          <w:tab w:val="left" w:pos="2409"/>
        </w:tabs>
        <w:bidi/>
        <w:spacing w:after="0" w:line="240" w:lineRule="auto"/>
        <w:jc w:val="center"/>
        <w:rPr>
          <w:rStyle w:val="Emphaseple"/>
          <w:rFonts w:ascii="Sakkal Majalla" w:hAnsi="Sakkal Majalla" w:cs="Sakkal Majalla"/>
          <w:b/>
          <w:bCs/>
          <w:color w:val="auto"/>
          <w:sz w:val="32"/>
          <w:szCs w:val="32"/>
          <w:rtl/>
        </w:rPr>
      </w:pPr>
      <w:r w:rsidRPr="00FA7009">
        <w:rPr>
          <w:rStyle w:val="Emphaseple"/>
          <w:rFonts w:ascii="Sakkal Majalla" w:hAnsi="Sakkal Majalla" w:cs="Sakkal Majalla"/>
          <w:b/>
          <w:bCs/>
          <w:color w:val="auto"/>
          <w:sz w:val="32"/>
          <w:szCs w:val="32"/>
          <w:rtl/>
        </w:rPr>
        <w:t>قسم التاريخ</w:t>
      </w:r>
    </w:p>
    <w:p w:rsidR="00FA7009" w:rsidRPr="00FA7009" w:rsidRDefault="00FA7009" w:rsidP="00DB67E0">
      <w:pPr>
        <w:pStyle w:val="Sous-titre"/>
        <w:tabs>
          <w:tab w:val="left" w:pos="2409"/>
        </w:tabs>
        <w:bidi/>
        <w:spacing w:after="0" w:line="240" w:lineRule="auto"/>
        <w:jc w:val="center"/>
        <w:rPr>
          <w:rStyle w:val="Emphaseple"/>
          <w:rFonts w:ascii="Sakkal Majalla" w:hAnsi="Sakkal Majalla" w:cs="Sakkal Majalla"/>
          <w:b/>
          <w:bCs/>
          <w:color w:val="auto"/>
          <w:sz w:val="32"/>
          <w:szCs w:val="32"/>
          <w:rtl/>
        </w:rPr>
      </w:pPr>
      <w:r w:rsidRPr="00FA7009">
        <w:rPr>
          <w:rStyle w:val="Emphaseple"/>
          <w:rFonts w:ascii="Sakkal Majalla" w:hAnsi="Sakkal Majalla" w:cs="Sakkal Majalla"/>
          <w:b/>
          <w:bCs/>
          <w:color w:val="auto"/>
          <w:sz w:val="32"/>
          <w:szCs w:val="32"/>
          <w:rtl/>
        </w:rPr>
        <w:t xml:space="preserve">مخبر التاريخ للأبحاث والدراسات المغاربية قالمة </w:t>
      </w:r>
      <w:r w:rsidRPr="00FA7009">
        <w:rPr>
          <w:rStyle w:val="Emphaseple"/>
          <w:rFonts w:ascii="Sakkal Majalla" w:hAnsi="Sakkal Majalla" w:cs="Sakkal Majalla"/>
          <w:b/>
          <w:bCs/>
          <w:color w:val="auto"/>
          <w:sz w:val="32"/>
          <w:szCs w:val="32"/>
        </w:rPr>
        <w:t>(LHREM) _</w:t>
      </w:r>
    </w:p>
    <w:p w:rsidR="00FA7009" w:rsidRPr="00FA7009" w:rsidRDefault="00DB67E0" w:rsidP="00DB67E0">
      <w:pPr>
        <w:pStyle w:val="Sous-titre"/>
        <w:tabs>
          <w:tab w:val="left" w:pos="2409"/>
        </w:tabs>
        <w:bidi/>
        <w:spacing w:after="0" w:line="240" w:lineRule="auto"/>
        <w:jc w:val="center"/>
        <w:rPr>
          <w:rStyle w:val="Emphaseple"/>
          <w:rFonts w:ascii="Sakkal Majalla" w:hAnsi="Sakkal Majalla" w:cs="Sakkal Majalla"/>
          <w:b/>
          <w:bCs/>
          <w:color w:val="auto"/>
          <w:sz w:val="32"/>
          <w:szCs w:val="32"/>
          <w:rtl/>
        </w:rPr>
      </w:pPr>
      <w:r>
        <w:rPr>
          <w:rStyle w:val="Emphaseple"/>
          <w:rFonts w:ascii="Sakkal Majalla" w:hAnsi="Sakkal Majalla" w:cs="Sakkal Majalla"/>
          <w:b/>
          <w:bCs/>
          <w:color w:val="auto"/>
          <w:sz w:val="32"/>
          <w:szCs w:val="32"/>
          <w:rtl/>
        </w:rPr>
        <w:t>الملتقى الوطني</w:t>
      </w:r>
      <w:r w:rsidR="00FA7009" w:rsidRPr="00FA7009">
        <w:rPr>
          <w:rStyle w:val="Emphaseple"/>
          <w:rFonts w:ascii="Sakkal Majalla" w:hAnsi="Sakkal Majalla" w:cs="Sakkal Majalla"/>
          <w:b/>
          <w:bCs/>
          <w:color w:val="auto"/>
          <w:sz w:val="32"/>
          <w:szCs w:val="32"/>
          <w:rtl/>
        </w:rPr>
        <w:t>:</w:t>
      </w:r>
      <w:r>
        <w:rPr>
          <w:rStyle w:val="Emphaseple"/>
          <w:rFonts w:ascii="Sakkal Majalla" w:hAnsi="Sakkal Majalla" w:cs="Sakkal Majalla" w:hint="cs"/>
          <w:b/>
          <w:bCs/>
          <w:color w:val="auto"/>
          <w:sz w:val="32"/>
          <w:szCs w:val="32"/>
          <w:rtl/>
        </w:rPr>
        <w:t xml:space="preserve"> </w:t>
      </w:r>
      <w:r>
        <w:rPr>
          <w:rStyle w:val="Emphaseple"/>
          <w:rFonts w:ascii="Sakkal Majalla" w:hAnsi="Sakkal Majalla" w:cs="Sakkal Majalla"/>
          <w:b/>
          <w:bCs/>
          <w:color w:val="auto"/>
          <w:sz w:val="32"/>
          <w:szCs w:val="32"/>
          <w:rtl/>
        </w:rPr>
        <w:t>التشريعات الفرنسية و</w:t>
      </w:r>
      <w:r>
        <w:rPr>
          <w:rStyle w:val="Emphaseple"/>
          <w:rFonts w:ascii="Sakkal Majalla" w:hAnsi="Sakkal Majalla" w:cs="Sakkal Majalla" w:hint="cs"/>
          <w:b/>
          <w:bCs/>
          <w:color w:val="auto"/>
          <w:sz w:val="32"/>
          <w:szCs w:val="32"/>
          <w:rtl/>
        </w:rPr>
        <w:t>ا</w:t>
      </w:r>
      <w:r w:rsidR="00FA7009" w:rsidRPr="00FA7009">
        <w:rPr>
          <w:rStyle w:val="Emphaseple"/>
          <w:rFonts w:ascii="Sakkal Majalla" w:hAnsi="Sakkal Majalla" w:cs="Sakkal Majalla"/>
          <w:b/>
          <w:bCs/>
          <w:color w:val="auto"/>
          <w:sz w:val="32"/>
          <w:szCs w:val="32"/>
          <w:rtl/>
        </w:rPr>
        <w:t>نعكاساتها على المجتمع الجزائري خلال الفترة 1830_1962</w:t>
      </w:r>
    </w:p>
    <w:p w:rsidR="00FA7009" w:rsidRPr="00FA7009" w:rsidRDefault="00FA7009" w:rsidP="00DB67E0">
      <w:pPr>
        <w:pStyle w:val="Sous-titre"/>
        <w:tabs>
          <w:tab w:val="left" w:pos="2409"/>
        </w:tabs>
        <w:bidi/>
        <w:spacing w:after="0" w:line="240" w:lineRule="auto"/>
        <w:rPr>
          <w:rStyle w:val="Emphaseple"/>
          <w:rFonts w:ascii="Sakkal Majalla" w:hAnsi="Sakkal Majalla" w:cs="Sakkal Majalla"/>
          <w:color w:val="auto"/>
          <w:sz w:val="32"/>
          <w:szCs w:val="32"/>
          <w:rtl/>
        </w:rPr>
      </w:pPr>
      <w:r w:rsidRPr="00FA7009">
        <w:rPr>
          <w:rStyle w:val="Emphaseple"/>
          <w:rFonts w:ascii="Sakkal Majalla" w:hAnsi="Sakkal Majalla" w:cs="Sakkal Majalla"/>
          <w:color w:val="auto"/>
          <w:sz w:val="32"/>
          <w:szCs w:val="32"/>
        </w:rPr>
        <w:t>_</w:t>
      </w:r>
      <w:r w:rsidR="00DB67E0" w:rsidRPr="00FA7009">
        <w:rPr>
          <w:rStyle w:val="Emphaseple"/>
          <w:rFonts w:ascii="Sakkal Majalla" w:hAnsi="Sakkal Majalla" w:cs="Sakkal Majalla" w:hint="cs"/>
          <w:color w:val="auto"/>
          <w:sz w:val="32"/>
          <w:szCs w:val="32"/>
          <w:rtl/>
        </w:rPr>
        <w:t>الاسم</w:t>
      </w:r>
      <w:r w:rsidRPr="00FA7009">
        <w:rPr>
          <w:rStyle w:val="Emphaseple"/>
          <w:rFonts w:ascii="Sakkal Majalla" w:hAnsi="Sakkal Majalla" w:cs="Sakkal Majalla"/>
          <w:color w:val="auto"/>
          <w:sz w:val="32"/>
          <w:szCs w:val="32"/>
          <w:rtl/>
        </w:rPr>
        <w:t xml:space="preserve"> واللقب: عادل فرحاني</w:t>
      </w:r>
      <w:r w:rsidR="00DB67E0">
        <w:rPr>
          <w:rStyle w:val="Emphaseple"/>
          <w:rFonts w:ascii="Sakkal Majalla" w:hAnsi="Sakkal Majalla" w:cs="Sakkal Majalla" w:hint="cs"/>
          <w:color w:val="auto"/>
          <w:sz w:val="32"/>
          <w:szCs w:val="32"/>
          <w:rtl/>
        </w:rPr>
        <w:t>.</w:t>
      </w:r>
    </w:p>
    <w:p w:rsidR="00FA7009" w:rsidRPr="00FA7009" w:rsidRDefault="00FA7009" w:rsidP="00DB67E0">
      <w:pPr>
        <w:pStyle w:val="Sous-titre"/>
        <w:tabs>
          <w:tab w:val="left" w:pos="2409"/>
        </w:tabs>
        <w:bidi/>
        <w:spacing w:after="0" w:line="240" w:lineRule="auto"/>
        <w:rPr>
          <w:rStyle w:val="Emphaseple"/>
          <w:rFonts w:ascii="Sakkal Majalla" w:hAnsi="Sakkal Majalla" w:cs="Sakkal Majalla"/>
          <w:color w:val="auto"/>
          <w:sz w:val="32"/>
          <w:szCs w:val="32"/>
          <w:rtl/>
        </w:rPr>
      </w:pPr>
      <w:r w:rsidRPr="00FA7009">
        <w:rPr>
          <w:rStyle w:val="Emphaseple"/>
          <w:rFonts w:ascii="Sakkal Majalla" w:hAnsi="Sakkal Majalla" w:cs="Sakkal Majalla"/>
          <w:color w:val="auto"/>
          <w:sz w:val="32"/>
          <w:szCs w:val="32"/>
        </w:rPr>
        <w:t>_</w:t>
      </w:r>
      <w:r w:rsidRPr="00FA7009">
        <w:rPr>
          <w:rStyle w:val="Emphaseple"/>
          <w:rFonts w:ascii="Sakkal Majalla" w:hAnsi="Sakkal Majalla" w:cs="Sakkal Majalla"/>
          <w:color w:val="auto"/>
          <w:sz w:val="32"/>
          <w:szCs w:val="32"/>
          <w:rtl/>
        </w:rPr>
        <w:t>الصفة: طالب دكتوراه</w:t>
      </w:r>
      <w:r w:rsidR="00DB67E0">
        <w:rPr>
          <w:rStyle w:val="Emphaseple"/>
          <w:rFonts w:ascii="Sakkal Majalla" w:hAnsi="Sakkal Majalla" w:cs="Sakkal Majalla" w:hint="cs"/>
          <w:color w:val="auto"/>
          <w:sz w:val="32"/>
          <w:szCs w:val="32"/>
          <w:rtl/>
        </w:rPr>
        <w:t>.</w:t>
      </w:r>
    </w:p>
    <w:p w:rsidR="00FA7009" w:rsidRPr="00FA7009" w:rsidRDefault="00FA7009" w:rsidP="00DB67E0">
      <w:pPr>
        <w:pStyle w:val="Sous-titre"/>
        <w:tabs>
          <w:tab w:val="left" w:pos="2409"/>
        </w:tabs>
        <w:bidi/>
        <w:spacing w:after="0" w:line="240" w:lineRule="auto"/>
        <w:rPr>
          <w:rStyle w:val="Emphaseple"/>
          <w:rFonts w:ascii="Sakkal Majalla" w:hAnsi="Sakkal Majalla" w:cs="Sakkal Majalla"/>
          <w:color w:val="auto"/>
          <w:sz w:val="32"/>
          <w:szCs w:val="32"/>
          <w:rtl/>
        </w:rPr>
      </w:pPr>
      <w:r w:rsidRPr="00FA7009">
        <w:rPr>
          <w:rStyle w:val="Emphaseple"/>
          <w:rFonts w:ascii="Sakkal Majalla" w:hAnsi="Sakkal Majalla" w:cs="Sakkal Majalla"/>
          <w:color w:val="auto"/>
          <w:sz w:val="32"/>
          <w:szCs w:val="32"/>
        </w:rPr>
        <w:t>_</w:t>
      </w:r>
      <w:r w:rsidRPr="00FA7009">
        <w:rPr>
          <w:rStyle w:val="Emphaseple"/>
          <w:rFonts w:ascii="Sakkal Majalla" w:hAnsi="Sakkal Majalla" w:cs="Sakkal Majalla"/>
          <w:color w:val="auto"/>
          <w:sz w:val="32"/>
          <w:szCs w:val="32"/>
          <w:rtl/>
        </w:rPr>
        <w:t>المؤسسة الأصلية : المركز الجامعي سي الحواس،</w:t>
      </w:r>
      <w:r w:rsidR="00DB67E0">
        <w:rPr>
          <w:rStyle w:val="Emphaseple"/>
          <w:rFonts w:ascii="Sakkal Majalla" w:hAnsi="Sakkal Majalla" w:cs="Sakkal Majalla" w:hint="cs"/>
          <w:color w:val="auto"/>
          <w:sz w:val="32"/>
          <w:szCs w:val="32"/>
          <w:rtl/>
        </w:rPr>
        <w:t xml:space="preserve"> </w:t>
      </w:r>
      <w:r w:rsidRPr="00FA7009">
        <w:rPr>
          <w:rStyle w:val="Emphaseple"/>
          <w:rFonts w:ascii="Sakkal Majalla" w:hAnsi="Sakkal Majalla" w:cs="Sakkal Majalla"/>
          <w:color w:val="auto"/>
          <w:sz w:val="32"/>
          <w:szCs w:val="32"/>
          <w:rtl/>
        </w:rPr>
        <w:t>بريكة</w:t>
      </w:r>
      <w:r w:rsidR="00DB67E0">
        <w:rPr>
          <w:rStyle w:val="Emphaseple"/>
          <w:rFonts w:ascii="Sakkal Majalla" w:hAnsi="Sakkal Majalla" w:cs="Sakkal Majalla" w:hint="cs"/>
          <w:color w:val="auto"/>
          <w:sz w:val="32"/>
          <w:szCs w:val="32"/>
          <w:rtl/>
        </w:rPr>
        <w:t>.</w:t>
      </w:r>
    </w:p>
    <w:p w:rsidR="00FA7009" w:rsidRPr="00FA7009" w:rsidRDefault="00FA7009" w:rsidP="00DB67E0">
      <w:pPr>
        <w:pStyle w:val="Sous-titre"/>
        <w:tabs>
          <w:tab w:val="left" w:pos="2409"/>
        </w:tabs>
        <w:bidi/>
        <w:spacing w:after="0" w:line="240" w:lineRule="auto"/>
        <w:rPr>
          <w:rStyle w:val="Emphaseple"/>
          <w:rFonts w:ascii="Sakkal Majalla" w:hAnsi="Sakkal Majalla" w:cs="Sakkal Majalla"/>
          <w:color w:val="auto"/>
          <w:sz w:val="32"/>
          <w:szCs w:val="32"/>
          <w:rtl/>
        </w:rPr>
      </w:pPr>
      <w:r w:rsidRPr="00FA7009">
        <w:rPr>
          <w:rStyle w:val="Emphaseple"/>
          <w:rFonts w:ascii="Sakkal Majalla" w:hAnsi="Sakkal Majalla" w:cs="Sakkal Majalla"/>
          <w:color w:val="auto"/>
          <w:sz w:val="32"/>
          <w:szCs w:val="32"/>
        </w:rPr>
        <w:t>. _</w:t>
      </w:r>
      <w:r w:rsidRPr="00FA7009">
        <w:rPr>
          <w:rStyle w:val="Emphaseple"/>
          <w:rFonts w:ascii="Sakkal Majalla" w:hAnsi="Sakkal Majalla" w:cs="Sakkal Majalla"/>
          <w:color w:val="auto"/>
          <w:sz w:val="32"/>
          <w:szCs w:val="32"/>
          <w:rtl/>
        </w:rPr>
        <w:t>البريد المهني</w:t>
      </w:r>
      <w:r w:rsidRPr="00FA7009">
        <w:rPr>
          <w:rStyle w:val="Emphaseple"/>
          <w:rFonts w:ascii="Sakkal Majalla" w:hAnsi="Sakkal Majalla" w:cs="Sakkal Majalla"/>
          <w:color w:val="auto"/>
          <w:sz w:val="32"/>
          <w:szCs w:val="32"/>
        </w:rPr>
        <w:t xml:space="preserve"> </w:t>
      </w:r>
      <w:hyperlink r:id="rId7" w:history="1">
        <w:r w:rsidRPr="00FA7009">
          <w:rPr>
            <w:rStyle w:val="Lienhypertexte"/>
            <w:rFonts w:ascii="Sakkal Majalla" w:hAnsi="Sakkal Majalla" w:cs="Sakkal Majalla"/>
            <w:i w:val="0"/>
            <w:iCs w:val="0"/>
            <w:color w:val="000000" w:themeColor="text1"/>
            <w:sz w:val="32"/>
            <w:szCs w:val="32"/>
          </w:rPr>
          <w:t>adel.farhani@cu-barika.dz</w:t>
        </w:r>
      </w:hyperlink>
      <w:r w:rsidRPr="00FA7009">
        <w:rPr>
          <w:rStyle w:val="Emphaseple"/>
          <w:rFonts w:ascii="Sakkal Majalla" w:hAnsi="Sakkal Majalla" w:cs="Sakkal Majalla"/>
          <w:color w:val="auto"/>
          <w:sz w:val="32"/>
          <w:szCs w:val="32"/>
        </w:rPr>
        <w:t> :</w:t>
      </w:r>
      <w:r w:rsidRPr="00FA7009">
        <w:rPr>
          <w:rStyle w:val="Emphaseple"/>
          <w:rFonts w:ascii="Sakkal Majalla" w:hAnsi="Sakkal Majalla" w:cs="Sakkal Majalla" w:hint="cs"/>
          <w:color w:val="auto"/>
          <w:sz w:val="32"/>
          <w:szCs w:val="32"/>
          <w:rtl/>
        </w:rPr>
        <w:t xml:space="preserve"> </w:t>
      </w:r>
    </w:p>
    <w:p w:rsidR="00FA7009" w:rsidRPr="00FA7009" w:rsidRDefault="00FA7009" w:rsidP="00DB67E0">
      <w:pPr>
        <w:pStyle w:val="Sous-titre"/>
        <w:tabs>
          <w:tab w:val="left" w:pos="2409"/>
        </w:tabs>
        <w:bidi/>
        <w:spacing w:line="240" w:lineRule="auto"/>
        <w:jc w:val="center"/>
        <w:rPr>
          <w:rStyle w:val="Emphaseple"/>
          <w:rFonts w:ascii="Sakkal Majalla" w:hAnsi="Sakkal Majalla" w:cs="Sakkal Majalla"/>
          <w:color w:val="auto"/>
          <w:sz w:val="32"/>
          <w:szCs w:val="32"/>
          <w:rtl/>
        </w:rPr>
      </w:pPr>
      <w:r w:rsidRPr="00FA7009">
        <w:rPr>
          <w:rStyle w:val="Emphaseple"/>
          <w:rFonts w:ascii="Sakkal Majalla" w:hAnsi="Sakkal Majalla" w:cs="Sakkal Majalla"/>
          <w:color w:val="auto"/>
          <w:sz w:val="32"/>
          <w:szCs w:val="32"/>
          <w:rtl/>
        </w:rPr>
        <w:t>محور المشاركة /المحور الرابع :التشريعات الفرنسيةالعامة الإقتصادية 1870_1962</w:t>
      </w:r>
    </w:p>
    <w:p w:rsidR="00FA7009" w:rsidRPr="00FA7009" w:rsidRDefault="00FA7009" w:rsidP="004A6E09">
      <w:pPr>
        <w:tabs>
          <w:tab w:val="left" w:pos="2409"/>
        </w:tabs>
        <w:bidi/>
        <w:spacing w:after="0" w:line="240" w:lineRule="auto"/>
        <w:jc w:val="center"/>
        <w:rPr>
          <w:rStyle w:val="Emphaseple"/>
          <w:rFonts w:ascii="Sakkal Majalla" w:hAnsi="Sakkal Majalla" w:cs="Sakkal Majalla"/>
          <w:b/>
          <w:bCs/>
          <w:i w:val="0"/>
          <w:iCs w:val="0"/>
          <w:color w:val="auto"/>
          <w:sz w:val="32"/>
          <w:szCs w:val="32"/>
          <w:rtl/>
          <w:lang w:bidi="ar-DZ"/>
        </w:rPr>
      </w:pPr>
      <w:r w:rsidRPr="00FA7009">
        <w:rPr>
          <w:rStyle w:val="Emphaseple"/>
          <w:rFonts w:ascii="Sakkal Majalla" w:hAnsi="Sakkal Majalla" w:cs="Sakkal Majalla"/>
          <w:b/>
          <w:bCs/>
          <w:i w:val="0"/>
          <w:iCs w:val="0"/>
          <w:color w:val="auto"/>
          <w:sz w:val="32"/>
          <w:szCs w:val="32"/>
          <w:rtl/>
        </w:rPr>
        <w:t xml:space="preserve">عنوان </w:t>
      </w:r>
      <w:r w:rsidR="004A6E09" w:rsidRPr="00FA7009">
        <w:rPr>
          <w:rStyle w:val="Emphaseple"/>
          <w:rFonts w:ascii="Sakkal Majalla" w:hAnsi="Sakkal Majalla" w:cs="Sakkal Majalla" w:hint="cs"/>
          <w:b/>
          <w:bCs/>
          <w:i w:val="0"/>
          <w:iCs w:val="0"/>
          <w:color w:val="auto"/>
          <w:sz w:val="32"/>
          <w:szCs w:val="32"/>
          <w:rtl/>
        </w:rPr>
        <w:t>المداخلة</w:t>
      </w:r>
      <w:r w:rsidR="004A6E09" w:rsidRPr="00FA7009">
        <w:rPr>
          <w:rStyle w:val="Emphaseple"/>
          <w:rFonts w:ascii="Sakkal Majalla" w:hAnsi="Sakkal Majalla" w:cs="Sakkal Majalla" w:hint="cs"/>
          <w:b/>
          <w:bCs/>
          <w:i w:val="0"/>
          <w:iCs w:val="0"/>
          <w:color w:val="auto"/>
          <w:sz w:val="32"/>
          <w:szCs w:val="32"/>
          <w:rtl/>
          <w:lang w:bidi="ar-DZ"/>
        </w:rPr>
        <w:t>:</w:t>
      </w:r>
    </w:p>
    <w:p w:rsidR="00FA7009" w:rsidRPr="00FA7009" w:rsidRDefault="00FA7009" w:rsidP="004A6E09">
      <w:pPr>
        <w:tabs>
          <w:tab w:val="left" w:pos="2409"/>
        </w:tabs>
        <w:bidi/>
        <w:spacing w:after="0" w:line="240" w:lineRule="auto"/>
        <w:jc w:val="center"/>
        <w:rPr>
          <w:rFonts w:ascii="Segoe UI" w:hAnsi="Segoe UI" w:cs="Segoe UI"/>
          <w:sz w:val="23"/>
          <w:szCs w:val="23"/>
          <w:shd w:val="clear" w:color="auto" w:fill="E4E6EB"/>
          <w:rtl/>
        </w:rPr>
      </w:pPr>
      <w:r w:rsidRPr="00FA7009">
        <w:rPr>
          <w:rStyle w:val="Emphaseple"/>
          <w:rFonts w:ascii="Sakkal Majalla" w:hAnsi="Sakkal Majalla" w:cs="Sakkal Majalla"/>
          <w:i w:val="0"/>
          <w:iCs w:val="0"/>
          <w:color w:val="auto"/>
          <w:sz w:val="32"/>
          <w:szCs w:val="32"/>
          <w:rtl/>
        </w:rPr>
        <w:t>التشريعات العقارية الفرنسية في الجزائر أثناء فترة الحكم المدني من خلال كتابات شارل روبير أجيرون</w:t>
      </w:r>
      <w:r w:rsidR="004A6E09">
        <w:rPr>
          <w:rFonts w:ascii="Segoe UI" w:hAnsi="Segoe UI" w:cs="Segoe UI" w:hint="cs"/>
          <w:sz w:val="23"/>
          <w:szCs w:val="23"/>
          <w:shd w:val="clear" w:color="auto" w:fill="E4E6EB"/>
          <w:rtl/>
        </w:rPr>
        <w:t>.</w:t>
      </w:r>
    </w:p>
    <w:p w:rsidR="00FA7009" w:rsidRPr="00FA7009" w:rsidRDefault="00FA7009" w:rsidP="004A6E09">
      <w:pPr>
        <w:pStyle w:val="Sous-titre"/>
        <w:tabs>
          <w:tab w:val="left" w:pos="2409"/>
        </w:tabs>
        <w:bidi/>
        <w:spacing w:after="0" w:line="240" w:lineRule="auto"/>
        <w:rPr>
          <w:rStyle w:val="Emphaseple"/>
          <w:rFonts w:ascii="Sakkal Majalla" w:hAnsi="Sakkal Majalla" w:cs="Sakkal Majalla"/>
          <w:b/>
          <w:bCs/>
          <w:color w:val="000000" w:themeColor="text1"/>
          <w:sz w:val="32"/>
          <w:szCs w:val="32"/>
        </w:rPr>
      </w:pPr>
      <w:r w:rsidRPr="00FA7009">
        <w:rPr>
          <w:rStyle w:val="Emphaseple"/>
          <w:rFonts w:ascii="Sakkal Majalla" w:hAnsi="Sakkal Majalla" w:cs="Sakkal Majalla"/>
          <w:b/>
          <w:bCs/>
          <w:color w:val="000000" w:themeColor="text1"/>
          <w:sz w:val="32"/>
          <w:szCs w:val="32"/>
          <w:rtl/>
        </w:rPr>
        <w:t xml:space="preserve">ملخص </w:t>
      </w:r>
      <w:r w:rsidR="004A6E09" w:rsidRPr="00FA7009">
        <w:rPr>
          <w:rStyle w:val="Emphaseple"/>
          <w:rFonts w:ascii="Sakkal Majalla" w:hAnsi="Sakkal Majalla" w:cs="Sakkal Majalla" w:hint="cs"/>
          <w:b/>
          <w:bCs/>
          <w:color w:val="000000" w:themeColor="text1"/>
          <w:sz w:val="32"/>
          <w:szCs w:val="32"/>
          <w:rtl/>
        </w:rPr>
        <w:t>المداخلة</w:t>
      </w:r>
      <w:r w:rsidR="004A6E09" w:rsidRPr="00FA7009">
        <w:rPr>
          <w:rStyle w:val="Emphaseple"/>
          <w:rFonts w:ascii="Sakkal Majalla" w:hAnsi="Sakkal Majalla" w:cs="Sakkal Majalla"/>
          <w:b/>
          <w:bCs/>
          <w:color w:val="000000" w:themeColor="text1"/>
          <w:sz w:val="32"/>
          <w:szCs w:val="32"/>
        </w:rPr>
        <w:t>:</w:t>
      </w:r>
      <w:r w:rsidRPr="00FA7009">
        <w:rPr>
          <w:rStyle w:val="Emphaseple"/>
          <w:rFonts w:ascii="Sakkal Majalla" w:hAnsi="Sakkal Majalla" w:cs="Sakkal Majalla"/>
          <w:b/>
          <w:bCs/>
          <w:color w:val="000000" w:themeColor="text1"/>
          <w:sz w:val="32"/>
          <w:szCs w:val="32"/>
        </w:rPr>
        <w:t xml:space="preserve"> </w:t>
      </w:r>
    </w:p>
    <w:p w:rsidR="00FA7009" w:rsidRPr="00FA7009" w:rsidRDefault="00DB67E0" w:rsidP="004A6E09">
      <w:pPr>
        <w:pStyle w:val="Sous-titre"/>
        <w:tabs>
          <w:tab w:val="left" w:pos="2409"/>
        </w:tabs>
        <w:bidi/>
        <w:spacing w:after="0" w:line="240" w:lineRule="auto"/>
        <w:jc w:val="both"/>
        <w:rPr>
          <w:rStyle w:val="Emphaseple"/>
          <w:rFonts w:ascii="Sakkal Majalla" w:hAnsi="Sakkal Majalla" w:cs="Sakkal Majalla"/>
          <w:color w:val="000000" w:themeColor="text1"/>
          <w:sz w:val="32"/>
          <w:szCs w:val="32"/>
        </w:rPr>
      </w:pPr>
      <w:r>
        <w:rPr>
          <w:rStyle w:val="Emphaseple"/>
          <w:rFonts w:ascii="Sakkal Majalla" w:hAnsi="Sakkal Majalla" w:cs="Sakkal Majalla" w:hint="cs"/>
          <w:color w:val="000000" w:themeColor="text1"/>
          <w:sz w:val="32"/>
          <w:szCs w:val="32"/>
          <w:rtl/>
        </w:rPr>
        <w:t xml:space="preserve">            </w:t>
      </w:r>
      <w:r w:rsidR="00FA7009" w:rsidRPr="00FA7009">
        <w:rPr>
          <w:rStyle w:val="Emphaseple"/>
          <w:rFonts w:ascii="Sakkal Majalla" w:hAnsi="Sakkal Majalla" w:cs="Sakkal Majalla"/>
          <w:color w:val="000000" w:themeColor="text1"/>
          <w:sz w:val="32"/>
          <w:szCs w:val="32"/>
          <w:rtl/>
        </w:rPr>
        <w:t>مثلت سنة 1870 نقطة تحول في تاريخ السياسة الاستعمارية الفرنسية في الجزائر حيث بلغت فيها السيطرة الفرنسية أوجها، فقد سعت خلالها الحكومات المتعاقبة لفرض الهيمنة وتطبيق سياسة اكثر وحشية شملت مختلف الجوانب خصوصا الإقتصادية منها ، وقد حاول المؤرخ الفرنسي شارل روبير اجيرون من خلال تتبعه للسياسة الفرنسية العقارية في الجزائر اثناء فترة الحكم المدني تخصيص فصول مهمة في كتابه الجزائريون المسلمون وفرنسا 1871-1919 ، تسليط الضوء على أهم التشريعات العقارية التي تبنتها الجمهورية الثالثة وحاولت تطبيقها على الميدان من أجل مواصلة السياسة المنتهجة الموجهة لإرساء الملكية الفردية وتقويض الملكية الجماعية نهائيا وفرنسة النظام العقاري في الجزائر و</w:t>
      </w:r>
      <w:r w:rsidR="0003220F">
        <w:rPr>
          <w:rStyle w:val="Emphaseple"/>
          <w:rFonts w:ascii="Sakkal Majalla" w:hAnsi="Sakkal Majalla" w:cs="Sakkal Majalla"/>
          <w:color w:val="000000" w:themeColor="text1"/>
          <w:sz w:val="32"/>
          <w:szCs w:val="32"/>
        </w:rPr>
        <w:t xml:space="preserve"> </w:t>
      </w:r>
      <w:r w:rsidR="00FA7009" w:rsidRPr="00FA7009">
        <w:rPr>
          <w:rStyle w:val="Emphaseple"/>
          <w:rFonts w:ascii="Sakkal Majalla" w:hAnsi="Sakkal Majalla" w:cs="Sakkal Majalla"/>
          <w:color w:val="000000" w:themeColor="text1"/>
          <w:sz w:val="32"/>
          <w:szCs w:val="32"/>
          <w:rtl/>
        </w:rPr>
        <w:t>تثبيت مشروعها الإمبريالي والعمل على توسيع أفاق</w:t>
      </w:r>
      <w:r w:rsidR="0003220F">
        <w:rPr>
          <w:rStyle w:val="Emphaseple"/>
          <w:rFonts w:ascii="Sakkal Majalla" w:hAnsi="Sakkal Majalla" w:cs="Sakkal Majalla"/>
          <w:color w:val="000000" w:themeColor="text1"/>
          <w:sz w:val="32"/>
          <w:szCs w:val="32"/>
          <w:rtl/>
        </w:rPr>
        <w:t>ه ليشمل مختلف البلدان الإفريقية</w:t>
      </w:r>
      <w:r w:rsidR="0003220F">
        <w:rPr>
          <w:rStyle w:val="Emphaseple"/>
          <w:rFonts w:ascii="Sakkal Majalla" w:hAnsi="Sakkal Majalla" w:cs="Sakkal Majalla"/>
          <w:color w:val="000000" w:themeColor="text1"/>
          <w:sz w:val="32"/>
          <w:szCs w:val="32"/>
        </w:rPr>
        <w:t>.</w:t>
      </w:r>
    </w:p>
    <w:p w:rsidR="00FA7009" w:rsidRPr="00FA7009" w:rsidRDefault="00FA7009" w:rsidP="004A6E09">
      <w:pPr>
        <w:pStyle w:val="Sous-titre"/>
        <w:tabs>
          <w:tab w:val="left" w:pos="2409"/>
        </w:tabs>
        <w:bidi/>
        <w:spacing w:after="0" w:line="240" w:lineRule="auto"/>
        <w:rPr>
          <w:rStyle w:val="Emphaseple"/>
          <w:rFonts w:ascii="Sakkal Majalla" w:hAnsi="Sakkal Majalla" w:cs="Sakkal Majalla"/>
          <w:color w:val="000000" w:themeColor="text1"/>
          <w:sz w:val="32"/>
          <w:szCs w:val="32"/>
          <w:rtl/>
        </w:rPr>
      </w:pPr>
      <w:r w:rsidRPr="00FA7009">
        <w:rPr>
          <w:rStyle w:val="Emphaseple"/>
          <w:rFonts w:ascii="Sakkal Majalla" w:hAnsi="Sakkal Majalla" w:cs="Sakkal Majalla"/>
          <w:b/>
          <w:bCs/>
          <w:color w:val="000000" w:themeColor="text1"/>
          <w:sz w:val="32"/>
          <w:szCs w:val="32"/>
          <w:rtl/>
        </w:rPr>
        <w:t>الكلمات المفتاحية</w:t>
      </w:r>
      <w:r w:rsidRPr="00FA7009">
        <w:rPr>
          <w:rStyle w:val="Emphaseple"/>
          <w:rFonts w:ascii="Sakkal Majalla" w:hAnsi="Sakkal Majalla" w:cs="Sakkal Majalla"/>
          <w:b/>
          <w:bCs/>
          <w:color w:val="000000" w:themeColor="text1"/>
          <w:sz w:val="32"/>
          <w:szCs w:val="32"/>
        </w:rPr>
        <w:t xml:space="preserve"> </w:t>
      </w:r>
      <w:r w:rsidRPr="00FA7009">
        <w:rPr>
          <w:rStyle w:val="Emphaseple"/>
          <w:rFonts w:ascii="Sakkal Majalla" w:hAnsi="Sakkal Majalla" w:cs="Sakkal Majalla" w:hint="cs"/>
          <w:b/>
          <w:bCs/>
          <w:color w:val="000000" w:themeColor="text1"/>
          <w:sz w:val="32"/>
          <w:szCs w:val="32"/>
          <w:rtl/>
          <w:lang w:bidi="ar-DZ"/>
        </w:rPr>
        <w:t>:</w:t>
      </w:r>
      <w:r w:rsidRPr="00FA7009">
        <w:rPr>
          <w:rStyle w:val="Emphaseple"/>
          <w:rFonts w:ascii="Sakkal Majalla" w:hAnsi="Sakkal Majalla" w:cs="Sakkal Majalla"/>
          <w:color w:val="000000" w:themeColor="text1"/>
          <w:sz w:val="32"/>
          <w:szCs w:val="32"/>
        </w:rPr>
        <w:t xml:space="preserve"> </w:t>
      </w:r>
    </w:p>
    <w:p w:rsidR="00FA7009" w:rsidRPr="00FA7009" w:rsidRDefault="00FA7009" w:rsidP="004A6E09">
      <w:pPr>
        <w:pStyle w:val="Sous-titre"/>
        <w:tabs>
          <w:tab w:val="left" w:pos="2409"/>
        </w:tabs>
        <w:bidi/>
        <w:spacing w:after="0" w:line="240" w:lineRule="auto"/>
        <w:rPr>
          <w:rStyle w:val="Emphaseple"/>
          <w:rFonts w:ascii="Sakkal Majalla" w:hAnsi="Sakkal Majalla" w:cs="Sakkal Majalla"/>
          <w:color w:val="000000" w:themeColor="text1"/>
          <w:sz w:val="32"/>
          <w:szCs w:val="32"/>
        </w:rPr>
      </w:pPr>
      <w:r w:rsidRPr="00FA7009">
        <w:rPr>
          <w:rStyle w:val="Emphaseple"/>
          <w:rFonts w:ascii="Sakkal Majalla" w:hAnsi="Sakkal Majalla" w:cs="Sakkal Majalla"/>
          <w:color w:val="000000" w:themeColor="text1"/>
          <w:sz w:val="32"/>
          <w:szCs w:val="32"/>
          <w:rtl/>
        </w:rPr>
        <w:t>الحكم المدني،التشريعات العقارية،الملكية الجماعية،الملكية الفردية ، المجتمع الجزائري، شارل روبير أجيرون</w:t>
      </w:r>
      <w:r w:rsidR="00AE00E5">
        <w:rPr>
          <w:rStyle w:val="Emphaseple"/>
          <w:rFonts w:ascii="Sakkal Majalla" w:hAnsi="Sakkal Majalla" w:cs="Sakkal Majalla" w:hint="cs"/>
          <w:color w:val="000000" w:themeColor="text1"/>
          <w:sz w:val="32"/>
          <w:szCs w:val="32"/>
          <w:rtl/>
        </w:rPr>
        <w:t>.</w:t>
      </w:r>
    </w:p>
    <w:p w:rsidR="00FA7009" w:rsidRPr="00FA7009" w:rsidRDefault="00FA7009" w:rsidP="00DB67E0">
      <w:pPr>
        <w:pStyle w:val="Sansinterligne"/>
        <w:tabs>
          <w:tab w:val="left" w:pos="2409"/>
        </w:tabs>
        <w:bidi/>
        <w:jc w:val="right"/>
        <w:rPr>
          <w:rStyle w:val="Emphaseple"/>
          <w:rFonts w:asciiTheme="majorBidi" w:hAnsiTheme="majorBidi" w:cstheme="majorBidi"/>
          <w:b/>
          <w:bCs/>
          <w:i w:val="0"/>
          <w:iCs w:val="0"/>
          <w:color w:val="000000" w:themeColor="text1"/>
          <w:sz w:val="32"/>
          <w:szCs w:val="32"/>
        </w:rPr>
      </w:pPr>
      <w:r w:rsidRPr="00FA7009">
        <w:rPr>
          <w:rStyle w:val="Emphaseple"/>
          <w:rFonts w:asciiTheme="majorBidi" w:hAnsiTheme="majorBidi" w:cstheme="majorBidi"/>
          <w:b/>
          <w:bCs/>
          <w:i w:val="0"/>
          <w:iCs w:val="0"/>
          <w:color w:val="000000" w:themeColor="text1"/>
          <w:sz w:val="32"/>
          <w:szCs w:val="32"/>
        </w:rPr>
        <w:t xml:space="preserve">Résuméde la présentation : </w:t>
      </w:r>
    </w:p>
    <w:p w:rsidR="00FA7009" w:rsidRPr="00FA7009" w:rsidRDefault="00FA7009" w:rsidP="00DB67E0">
      <w:pPr>
        <w:pStyle w:val="Sansinterligne"/>
        <w:tabs>
          <w:tab w:val="left" w:pos="2409"/>
        </w:tabs>
        <w:bidi/>
        <w:jc w:val="right"/>
        <w:rPr>
          <w:rStyle w:val="Emphaseple"/>
          <w:rFonts w:asciiTheme="majorBidi" w:hAnsiTheme="majorBidi" w:cstheme="majorBidi"/>
          <w:i w:val="0"/>
          <w:iCs w:val="0"/>
          <w:color w:val="000000" w:themeColor="text1"/>
          <w:sz w:val="32"/>
          <w:szCs w:val="32"/>
        </w:rPr>
      </w:pPr>
    </w:p>
    <w:p w:rsidR="00FA7009" w:rsidRPr="00FA7009" w:rsidRDefault="00DB67E0" w:rsidP="00DB67E0">
      <w:pPr>
        <w:pStyle w:val="Sansinterligne"/>
        <w:tabs>
          <w:tab w:val="left" w:pos="2409"/>
        </w:tabs>
        <w:jc w:val="both"/>
        <w:rPr>
          <w:rStyle w:val="Emphaseple"/>
          <w:rFonts w:asciiTheme="majorBidi" w:hAnsiTheme="majorBidi" w:cstheme="majorBidi"/>
          <w:i w:val="0"/>
          <w:iCs w:val="0"/>
          <w:color w:val="000000" w:themeColor="text1"/>
          <w:sz w:val="32"/>
          <w:szCs w:val="32"/>
        </w:rPr>
      </w:pPr>
      <w:r>
        <w:rPr>
          <w:rStyle w:val="Emphaseple"/>
          <w:rFonts w:asciiTheme="majorBidi" w:hAnsiTheme="majorBidi" w:cstheme="majorBidi"/>
          <w:i w:val="0"/>
          <w:iCs w:val="0"/>
          <w:color w:val="000000" w:themeColor="text1"/>
          <w:sz w:val="32"/>
          <w:szCs w:val="32"/>
        </w:rPr>
        <w:t xml:space="preserve">                 </w:t>
      </w:r>
      <w:r w:rsidR="00FA7009" w:rsidRPr="00FA7009">
        <w:rPr>
          <w:rStyle w:val="Emphaseple"/>
          <w:rFonts w:asciiTheme="majorBidi" w:hAnsiTheme="majorBidi" w:cstheme="majorBidi"/>
          <w:i w:val="0"/>
          <w:iCs w:val="0"/>
          <w:color w:val="000000" w:themeColor="text1"/>
          <w:sz w:val="32"/>
          <w:szCs w:val="32"/>
        </w:rPr>
        <w:t xml:space="preserve">L'année 1870 représente un tournant dans l'histoire de la politique coloniale française en Algérie, où l'emprise française atteint son paroxysme, au cours de laquelle les gouvernements successifs cherchent à imposer l'hégémonie et mettent en œuvre une politique plus brutale comprenant divers aspects, notamment économiques. la période du régime </w:t>
      </w:r>
      <w:r w:rsidR="00FA7009" w:rsidRPr="00FA7009">
        <w:rPr>
          <w:rStyle w:val="Emphaseple"/>
          <w:rFonts w:asciiTheme="majorBidi" w:hAnsiTheme="majorBidi" w:cstheme="majorBidi"/>
          <w:i w:val="0"/>
          <w:iCs w:val="0"/>
          <w:color w:val="000000" w:themeColor="text1"/>
          <w:sz w:val="32"/>
          <w:szCs w:val="32"/>
        </w:rPr>
        <w:lastRenderedPageBreak/>
        <w:t>civil, d'importants chapitres ont été consacrés à son livre, Les Algériens musulmans et la France 1871-1919, éclairant la plus importante législation immobilière adoptée par la Troisième République et tentant de l'appliquer sur le terrain afin de poursuivre la approche politique visant à asseoir la propriété individuelle et à saper durablement la propriété collective et la francisation du système immobilier en Algérie Enfin, confirmant son projet impérialiste, et travaillant à élargir ses horizons à divers pays africains</w:t>
      </w:r>
      <w:r w:rsidR="0003220F">
        <w:rPr>
          <w:rStyle w:val="Emphaseple"/>
          <w:rFonts w:asciiTheme="majorBidi" w:hAnsiTheme="majorBidi" w:cstheme="majorBidi"/>
          <w:i w:val="0"/>
          <w:iCs w:val="0"/>
          <w:color w:val="000000" w:themeColor="text1"/>
          <w:sz w:val="32"/>
          <w:szCs w:val="32"/>
        </w:rPr>
        <w:t>.</w:t>
      </w:r>
      <w:r w:rsidR="00FA7009" w:rsidRPr="00FA7009">
        <w:rPr>
          <w:rStyle w:val="Emphaseple"/>
          <w:rFonts w:asciiTheme="majorBidi" w:hAnsiTheme="majorBidi" w:cstheme="majorBidi"/>
          <w:i w:val="0"/>
          <w:iCs w:val="0"/>
          <w:color w:val="000000" w:themeColor="text1"/>
          <w:sz w:val="32"/>
          <w:szCs w:val="32"/>
        </w:rPr>
        <w:t xml:space="preserve"> </w:t>
      </w:r>
    </w:p>
    <w:p w:rsidR="00FA7009" w:rsidRPr="00FA7009" w:rsidRDefault="00FA7009" w:rsidP="00DB67E0">
      <w:pPr>
        <w:pStyle w:val="Sansinterligne"/>
        <w:tabs>
          <w:tab w:val="left" w:pos="2409"/>
        </w:tabs>
        <w:bidi/>
        <w:jc w:val="right"/>
        <w:rPr>
          <w:rStyle w:val="Emphaseple"/>
          <w:rFonts w:asciiTheme="majorBidi" w:hAnsiTheme="majorBidi" w:cstheme="majorBidi"/>
          <w:b/>
          <w:bCs/>
          <w:i w:val="0"/>
          <w:iCs w:val="0"/>
          <w:color w:val="000000" w:themeColor="text1"/>
          <w:sz w:val="32"/>
          <w:szCs w:val="32"/>
          <w:rtl/>
        </w:rPr>
      </w:pPr>
      <w:r w:rsidRPr="00FA7009">
        <w:rPr>
          <w:rStyle w:val="Emphaseple"/>
          <w:rFonts w:asciiTheme="majorBidi" w:hAnsiTheme="majorBidi" w:cstheme="majorBidi"/>
          <w:b/>
          <w:bCs/>
          <w:i w:val="0"/>
          <w:iCs w:val="0"/>
          <w:color w:val="000000" w:themeColor="text1"/>
          <w:sz w:val="32"/>
          <w:szCs w:val="32"/>
        </w:rPr>
        <w:t>Mots-clés :</w:t>
      </w:r>
    </w:p>
    <w:p w:rsidR="00FA7009" w:rsidRPr="004A6E09" w:rsidRDefault="00FA7009" w:rsidP="004A6E09">
      <w:pPr>
        <w:pStyle w:val="Sansinterligne"/>
        <w:tabs>
          <w:tab w:val="left" w:pos="2409"/>
        </w:tabs>
        <w:bidi/>
        <w:jc w:val="right"/>
        <w:rPr>
          <w:rFonts w:asciiTheme="majorBidi" w:hAnsiTheme="majorBidi" w:cstheme="majorBidi"/>
          <w:color w:val="000000" w:themeColor="text1"/>
          <w:sz w:val="32"/>
          <w:szCs w:val="32"/>
          <w:rtl/>
        </w:rPr>
      </w:pPr>
      <w:r w:rsidRPr="00FA7009">
        <w:rPr>
          <w:rStyle w:val="Emphaseple"/>
          <w:rFonts w:asciiTheme="majorBidi" w:hAnsiTheme="majorBidi" w:cstheme="majorBidi"/>
          <w:i w:val="0"/>
          <w:iCs w:val="0"/>
          <w:color w:val="000000" w:themeColor="text1"/>
          <w:sz w:val="32"/>
          <w:szCs w:val="32"/>
        </w:rPr>
        <w:t>État civil, législation foncière, propriété collective, propriété individuelle, société algérienne, Charles Robert Ageron</w:t>
      </w:r>
      <w:r w:rsidRPr="00EA22C2">
        <w:rPr>
          <w:rStyle w:val="Emphaseple"/>
          <w:rFonts w:asciiTheme="majorBidi" w:hAnsiTheme="majorBidi" w:cstheme="majorBidi"/>
          <w:color w:val="000000" w:themeColor="text1"/>
          <w:sz w:val="32"/>
          <w:szCs w:val="32"/>
        </w:rPr>
        <w:t>.</w:t>
      </w:r>
    </w:p>
    <w:p w:rsidR="00FB0AB7" w:rsidRPr="00132715" w:rsidRDefault="00132715" w:rsidP="00DB67E0">
      <w:pPr>
        <w:tabs>
          <w:tab w:val="left" w:pos="2409"/>
        </w:tabs>
        <w:bidi/>
        <w:spacing w:after="0" w:line="240" w:lineRule="auto"/>
        <w:jc w:val="both"/>
        <w:rPr>
          <w:rFonts w:ascii="Times New Roman" w:eastAsia="Times New Roman" w:hAnsi="Times New Roman" w:cs="Traditional Arabic"/>
          <w:b/>
          <w:bCs/>
          <w:sz w:val="32"/>
          <w:szCs w:val="32"/>
          <w:lang w:eastAsia="fr-FR"/>
        </w:rPr>
      </w:pPr>
      <w:r w:rsidRPr="00132715">
        <w:rPr>
          <w:rFonts w:ascii="Times New Roman" w:eastAsia="Times New Roman" w:hAnsi="Times New Roman" w:cs="Traditional Arabic"/>
          <w:b/>
          <w:bCs/>
          <w:sz w:val="32"/>
          <w:szCs w:val="32"/>
          <w:rtl/>
          <w:lang w:eastAsia="fr-FR"/>
        </w:rPr>
        <w:t>مقدمة</w:t>
      </w:r>
      <w:r w:rsidRPr="00132715">
        <w:rPr>
          <w:rFonts w:ascii="Times New Roman" w:eastAsia="Times New Roman" w:hAnsi="Times New Roman" w:cs="Traditional Arabic"/>
          <w:b/>
          <w:bCs/>
          <w:sz w:val="32"/>
          <w:szCs w:val="32"/>
          <w:lang w:eastAsia="fr-FR"/>
        </w:rPr>
        <w:t>: </w:t>
      </w:r>
    </w:p>
    <w:p w:rsidR="00FB0AB7" w:rsidRDefault="00DB67E0"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hint="cs"/>
          <w:sz w:val="32"/>
          <w:szCs w:val="32"/>
          <w:rtl/>
          <w:lang w:eastAsia="fr-FR"/>
        </w:rPr>
        <w:t xml:space="preserve">          </w:t>
      </w:r>
      <w:r w:rsidR="00132715" w:rsidRPr="00132715">
        <w:rPr>
          <w:rFonts w:ascii="Times New Roman" w:eastAsia="Times New Roman" w:hAnsi="Times New Roman" w:cs="Traditional Arabic"/>
          <w:sz w:val="32"/>
          <w:szCs w:val="32"/>
          <w:rtl/>
          <w:lang w:eastAsia="fr-FR"/>
        </w:rPr>
        <w:t>بعد نهاية الحملة العسكرية الفرنسية على الجزائر التي انتهت بإحتلالها في 05 جويلية 1830، باشرت السلطات الإستعمارية الفرنسية في تطبيق سياستها الشاملة التي مست مختلف الجوانب والميادين ،</w:t>
      </w:r>
      <w:r w:rsidR="00A22178">
        <w:rPr>
          <w:rFonts w:ascii="Times New Roman" w:eastAsia="Times New Roman" w:hAnsi="Times New Roman" w:cs="Traditional Arabic" w:hint="cs"/>
          <w:sz w:val="32"/>
          <w:szCs w:val="32"/>
          <w:rtl/>
          <w:lang w:eastAsia="fr-FR"/>
        </w:rPr>
        <w:t xml:space="preserve"> </w:t>
      </w:r>
      <w:r w:rsidR="00132715" w:rsidRPr="00132715">
        <w:rPr>
          <w:rFonts w:ascii="Times New Roman" w:eastAsia="Times New Roman" w:hAnsi="Times New Roman" w:cs="Traditional Arabic"/>
          <w:sz w:val="32"/>
          <w:szCs w:val="32"/>
          <w:rtl/>
          <w:lang w:eastAsia="fr-FR"/>
        </w:rPr>
        <w:t>وتنفيذا لأهدافها ومخططاتها القائمة على أسس الإستغلال ونهب الثروات ، لجأت السلطات الفرنسية إلى إنتهاج سياسة إقتصادية متعددة الأشكال والأساليب والمظاهر، ترمي من خلالها إلى تثبيت مشروعها الإمبريالي والعمل على توسيع أفاقه ليشمل مختلف البلدان الإفريقية، ونتيجة لذلك سعى رواد الإحتلال الفرنسي ومنظريه بالجزائر إلى فرض سياسة عشوائية قائمة على سن العديد من التشريعات العقارية خصوصا بعد نهاية الحكم العسكري وقيام نظام الحكم المدني إذ برزت قوانين عقارية كثيرة جاءت لإرساء الملكية الفردية وتقويض الملكية الجماعية نهائيا وفرنسة النظام العقاري في الجزائر، تسهيلا لمصادرة الممتلكات والأراضي والأوقاف وإنتقالها للأوروبين بهدف تشجيع الإستيطان وتحطيم البنى الإجتماعية والإقتصادية والثقافية للشعب الجزائري من أجل فرض الهيمنة على بلادهم، وإخضاعها للسيطرة النهائية للإرادة الإستعمارية الفرنسية، ونظرا لأهمية هذا الموضوع فقد خصص المؤرخ شارل روبير أجيرون فصولا مهمة في كتابه الجزائريون المسلمون وفرنسا 1870-1919 عرج فيها على المسألة العقارية في الجزائر خلال فترة الحكم المدني الذي سلط فيها الضوء على أهم التشريعات العقارية والغابية الفرنسية الصادرة أثناء هذه الفترة، مبينا مضامينها وأهدافها وآثارها على المجتمع الجزائري ومواقفه المختلفة منها، وهذا ما سنتعرض له بالدراسة والتحليل في مداخلتنا الموسومة بالتشريعات العقارية الفرنسية في الجزائر أثناء فترة الحكم المدني من خلال كتابات شارل روبير أجيرون</w:t>
      </w:r>
      <w:r w:rsidR="00132715" w:rsidRPr="00132715">
        <w:rPr>
          <w:rFonts w:ascii="Times New Roman" w:eastAsia="Times New Roman" w:hAnsi="Times New Roman" w:cs="Traditional Arabic"/>
          <w:sz w:val="32"/>
          <w:szCs w:val="32"/>
          <w:lang w:eastAsia="fr-FR"/>
        </w:rPr>
        <w:t>.</w:t>
      </w:r>
    </w:p>
    <w:p w:rsidR="002A3FCB" w:rsidRDefault="00831101"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sidRPr="001B4AAD">
        <w:rPr>
          <w:rFonts w:ascii="Times New Roman" w:eastAsia="Times New Roman" w:hAnsi="Times New Roman" w:cs="Traditional Arabic"/>
          <w:b/>
          <w:bCs/>
          <w:sz w:val="32"/>
          <w:szCs w:val="32"/>
          <w:rtl/>
          <w:lang w:eastAsia="fr-FR"/>
        </w:rPr>
        <w:t>أولا: نظرة حول  أهم التشريعات  العقارية الصادرة خلال فترة الحكم العسكري  1830-1870</w:t>
      </w:r>
      <w:r w:rsidRPr="001B4AAD">
        <w:rPr>
          <w:rFonts w:ascii="Times New Roman" w:eastAsia="Times New Roman" w:hAnsi="Times New Roman" w:cs="Traditional Arabic"/>
          <w:b/>
          <w:bCs/>
          <w:sz w:val="32"/>
          <w:szCs w:val="32"/>
          <w:lang w:eastAsia="fr-FR"/>
        </w:rPr>
        <w:t>:</w:t>
      </w:r>
      <w:r w:rsidRPr="0022380F">
        <w:rPr>
          <w:rFonts w:ascii="Times New Roman" w:eastAsia="Times New Roman" w:hAnsi="Times New Roman" w:cs="Traditional Arabic"/>
          <w:sz w:val="32"/>
          <w:szCs w:val="32"/>
          <w:lang w:eastAsia="fr-FR"/>
        </w:rPr>
        <w:br/>
      </w:r>
      <w:r w:rsidR="00DB67E0">
        <w:rPr>
          <w:rFonts w:ascii="Times New Roman" w:eastAsia="Times New Roman" w:hAnsi="Times New Roman" w:cs="Traditional Arabic" w:hint="cs"/>
          <w:sz w:val="32"/>
          <w:szCs w:val="32"/>
          <w:rtl/>
          <w:lang w:eastAsia="fr-FR"/>
        </w:rPr>
        <w:t xml:space="preserve">            </w:t>
      </w:r>
      <w:r w:rsidR="00DB67E0">
        <w:rPr>
          <w:rFonts w:ascii="Times New Roman" w:eastAsia="Times New Roman" w:hAnsi="Times New Roman" w:cs="Traditional Arabic"/>
          <w:sz w:val="32"/>
          <w:szCs w:val="32"/>
          <w:rtl/>
          <w:lang w:eastAsia="fr-FR"/>
        </w:rPr>
        <w:t xml:space="preserve">منذ </w:t>
      </w:r>
      <w:r w:rsidR="00DB67E0">
        <w:rPr>
          <w:rFonts w:ascii="Times New Roman" w:eastAsia="Times New Roman" w:hAnsi="Times New Roman" w:cs="Traditional Arabic" w:hint="cs"/>
          <w:sz w:val="32"/>
          <w:szCs w:val="32"/>
          <w:rtl/>
          <w:lang w:eastAsia="fr-FR"/>
        </w:rPr>
        <w:t>ا</w:t>
      </w:r>
      <w:r w:rsidRPr="0022380F">
        <w:rPr>
          <w:rFonts w:ascii="Times New Roman" w:eastAsia="Times New Roman" w:hAnsi="Times New Roman" w:cs="Traditional Arabic"/>
          <w:sz w:val="32"/>
          <w:szCs w:val="32"/>
          <w:rtl/>
          <w:lang w:eastAsia="fr-FR"/>
        </w:rPr>
        <w:t>حتلال فرنسا للجزائر سنة 1830 وهي تعمل على ترسيخ دعائم وجودها من خلال السيطرة الواسعة عسكريا ومدنيا عليها، بناء على تشجيع الهجرة الإستيطانية قصد تشكيل القاعدة الديمغرافيا لتدعيم القوة العسكرية</w:t>
      </w:r>
      <w:r w:rsidRPr="0022380F">
        <w:rPr>
          <w:rStyle w:val="Appelnotedebasdep"/>
          <w:rFonts w:ascii="Times New Roman" w:eastAsia="Times New Roman" w:hAnsi="Times New Roman" w:cs="Traditional Arabic"/>
          <w:sz w:val="32"/>
          <w:szCs w:val="32"/>
          <w:rtl/>
          <w:lang w:eastAsia="fr-FR"/>
        </w:rPr>
        <w:footnoteReference w:id="1"/>
      </w:r>
      <w:r w:rsidRPr="0022380F">
        <w:rPr>
          <w:rFonts w:ascii="Times New Roman" w:eastAsia="Times New Roman" w:hAnsi="Times New Roman" w:cs="Traditional Arabic"/>
          <w:sz w:val="32"/>
          <w:szCs w:val="32"/>
          <w:rtl/>
          <w:lang w:eastAsia="fr-FR"/>
        </w:rPr>
        <w:t xml:space="preserve"> ونظرا لأهمية  الإستيطان في  تاريخ الحركة الإستعمارية الفرنسية في الجزائر سعت الإدا</w:t>
      </w:r>
      <w:r w:rsidR="00324720" w:rsidRPr="0022380F">
        <w:rPr>
          <w:rFonts w:ascii="Times New Roman" w:eastAsia="Times New Roman" w:hAnsi="Times New Roman" w:cs="Traditional Arabic"/>
          <w:sz w:val="32"/>
          <w:szCs w:val="32"/>
          <w:rtl/>
          <w:lang w:eastAsia="fr-FR"/>
        </w:rPr>
        <w:t>رة الفرنسية لفرضه بالقوة والعنف</w:t>
      </w:r>
      <w:r w:rsidR="00324720" w:rsidRPr="0022380F">
        <w:rPr>
          <w:rFonts w:ascii="Times New Roman" w:eastAsia="Times New Roman" w:hAnsi="Times New Roman" w:cs="Traditional Arabic" w:hint="cs"/>
          <w:sz w:val="32"/>
          <w:szCs w:val="32"/>
          <w:rtl/>
          <w:lang w:eastAsia="fr-FR"/>
        </w:rPr>
        <w:t xml:space="preserve"> </w:t>
      </w:r>
      <w:r w:rsidR="00FB0AB7">
        <w:rPr>
          <w:rFonts w:ascii="Times New Roman" w:eastAsia="Times New Roman" w:hAnsi="Times New Roman" w:cs="Traditional Arabic"/>
          <w:sz w:val="32"/>
          <w:szCs w:val="32"/>
          <w:rtl/>
          <w:lang w:eastAsia="fr-FR"/>
        </w:rPr>
        <w:lastRenderedPageBreak/>
        <w:t>والقانون </w:t>
      </w:r>
      <w:r w:rsidRPr="0022380F">
        <w:rPr>
          <w:rFonts w:ascii="Times New Roman" w:eastAsia="Times New Roman" w:hAnsi="Times New Roman" w:cs="Traditional Arabic"/>
          <w:sz w:val="32"/>
          <w:szCs w:val="32"/>
          <w:rtl/>
          <w:lang w:eastAsia="fr-FR"/>
        </w:rPr>
        <w:t>وذلك بهدف إثبات شرعيتها في البقاء والإستمرار  مستخدمة في ذلك شتى الطرق والوسائل</w:t>
      </w:r>
      <w:r w:rsidRPr="0022380F">
        <w:rPr>
          <w:rStyle w:val="Appelnotedebasdep"/>
          <w:rFonts w:ascii="Times New Roman" w:eastAsia="Times New Roman" w:hAnsi="Times New Roman" w:cs="Traditional Arabic"/>
          <w:sz w:val="32"/>
          <w:szCs w:val="32"/>
          <w:rtl/>
          <w:lang w:eastAsia="fr-FR"/>
        </w:rPr>
        <w:footnoteReference w:id="2"/>
      </w:r>
      <w:r w:rsidR="00FB0AB7">
        <w:rPr>
          <w:rFonts w:ascii="Times New Roman" w:eastAsia="Times New Roman" w:hAnsi="Times New Roman" w:cs="Traditional Arabic" w:hint="cs"/>
          <w:sz w:val="32"/>
          <w:szCs w:val="32"/>
          <w:rtl/>
          <w:lang w:eastAsia="fr-FR"/>
        </w:rPr>
        <w:t xml:space="preserve"> </w:t>
      </w:r>
      <w:r w:rsidRPr="0022380F">
        <w:rPr>
          <w:rFonts w:ascii="Times New Roman" w:eastAsia="Times New Roman" w:hAnsi="Times New Roman" w:cs="Traditional Arabic"/>
          <w:sz w:val="32"/>
          <w:szCs w:val="32"/>
          <w:rtl/>
          <w:lang w:eastAsia="fr-FR"/>
        </w:rPr>
        <w:t>فكان من الطبيعي أن ينشأ عن المشروع الإستيطاني المبني أساسا على مصادرة الأراضي وإغتصابها من أصحابها الشرعيين ومنحها للمستوطنين الأوروبيين  من بين الممارسات الإستعمارية للسلطة الفرنسية في الجزائر والتي</w:t>
      </w:r>
      <w:r w:rsidR="00324720" w:rsidRPr="0022380F">
        <w:rPr>
          <w:rFonts w:ascii="Times New Roman" w:eastAsia="Times New Roman" w:hAnsi="Times New Roman" w:cs="Traditional Arabic"/>
          <w:sz w:val="32"/>
          <w:szCs w:val="32"/>
          <w:rtl/>
          <w:lang w:eastAsia="fr-FR"/>
        </w:rPr>
        <w:t xml:space="preserve"> وجدت فيها دعامة أساسية لبقائها</w:t>
      </w:r>
      <w:r w:rsidR="00324720" w:rsidRPr="0022380F">
        <w:rPr>
          <w:rFonts w:ascii="Times New Roman" w:eastAsia="Times New Roman" w:hAnsi="Times New Roman" w:cs="Traditional Arabic" w:hint="cs"/>
          <w:sz w:val="32"/>
          <w:szCs w:val="32"/>
          <w:rtl/>
          <w:lang w:eastAsia="fr-FR"/>
        </w:rPr>
        <w:t xml:space="preserve"> </w:t>
      </w:r>
      <w:r w:rsidRPr="0022380F">
        <w:rPr>
          <w:rFonts w:ascii="Times New Roman" w:eastAsia="Times New Roman" w:hAnsi="Times New Roman" w:cs="Traditional Arabic"/>
          <w:sz w:val="32"/>
          <w:szCs w:val="32"/>
          <w:rtl/>
          <w:lang w:eastAsia="fr-FR"/>
        </w:rPr>
        <w:t>وإستمرارها لمدة طويلة بها، فلجأت منذ الوهلة الأولى للإستيلاء والإست</w:t>
      </w:r>
      <w:r w:rsidR="00DB67E0">
        <w:rPr>
          <w:rFonts w:ascii="Times New Roman" w:eastAsia="Times New Roman" w:hAnsi="Times New Roman" w:cs="Traditional Arabic"/>
          <w:sz w:val="32"/>
          <w:szCs w:val="32"/>
          <w:rtl/>
          <w:lang w:eastAsia="fr-FR"/>
        </w:rPr>
        <w:t xml:space="preserve">ئثار بالأراضي وجعلتها في قائمة </w:t>
      </w:r>
      <w:r w:rsidR="00DB67E0">
        <w:rPr>
          <w:rFonts w:ascii="Times New Roman" w:eastAsia="Times New Roman" w:hAnsi="Times New Roman" w:cs="Traditional Arabic" w:hint="cs"/>
          <w:sz w:val="32"/>
          <w:szCs w:val="32"/>
          <w:rtl/>
          <w:lang w:eastAsia="fr-FR"/>
        </w:rPr>
        <w:t>ا</w:t>
      </w:r>
      <w:r w:rsidRPr="0022380F">
        <w:rPr>
          <w:rFonts w:ascii="Times New Roman" w:eastAsia="Times New Roman" w:hAnsi="Times New Roman" w:cs="Traditional Arabic"/>
          <w:sz w:val="32"/>
          <w:szCs w:val="32"/>
          <w:rtl/>
          <w:lang w:eastAsia="fr-FR"/>
        </w:rPr>
        <w:t>هتماماتها الأولى</w:t>
      </w:r>
      <w:r w:rsidRPr="0022380F">
        <w:rPr>
          <w:rStyle w:val="Appelnotedebasdep"/>
          <w:rFonts w:ascii="Times New Roman" w:eastAsia="Times New Roman" w:hAnsi="Times New Roman" w:cs="Traditional Arabic"/>
          <w:sz w:val="32"/>
          <w:szCs w:val="32"/>
          <w:rtl/>
          <w:lang w:eastAsia="fr-FR"/>
        </w:rPr>
        <w:footnoteReference w:id="3"/>
      </w:r>
      <w:r w:rsidR="002A3FCB">
        <w:rPr>
          <w:rFonts w:ascii="Times New Roman" w:eastAsia="Times New Roman" w:hAnsi="Times New Roman" w:cs="Traditional Arabic" w:hint="cs"/>
          <w:sz w:val="32"/>
          <w:szCs w:val="32"/>
          <w:rtl/>
          <w:lang w:eastAsia="fr-FR"/>
        </w:rPr>
        <w:t>.</w:t>
      </w:r>
    </w:p>
    <w:p w:rsidR="002A3FCB" w:rsidRDefault="007810E6"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وهذا ما</w:t>
      </w:r>
      <w:r>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يتبين من  قرار  الجنرال كلوزيل  المؤرخ في 20 سبتمبر 1830 الذي يسمح بمصادرة املاك الوقف والباي</w:t>
      </w:r>
      <w:r w:rsidR="00324720" w:rsidRPr="0022380F">
        <w:rPr>
          <w:rFonts w:ascii="Times New Roman" w:eastAsia="Times New Roman" w:hAnsi="Times New Roman" w:cs="Traditional Arabic"/>
          <w:sz w:val="32"/>
          <w:szCs w:val="32"/>
          <w:rtl/>
          <w:lang w:eastAsia="fr-FR"/>
        </w:rPr>
        <w:t>لك  قصد توزيعها على المستوطنين </w:t>
      </w:r>
      <w:r w:rsidR="00831101" w:rsidRPr="0022380F">
        <w:rPr>
          <w:rFonts w:ascii="Times New Roman" w:eastAsia="Times New Roman" w:hAnsi="Times New Roman" w:cs="Traditional Arabic"/>
          <w:sz w:val="32"/>
          <w:szCs w:val="32"/>
          <w:rtl/>
          <w:lang w:eastAsia="fr-FR"/>
        </w:rPr>
        <w:t>الوافدين للجزائر ومن أجل تسريع العملية قام هذا الأخير  سنة 1835 بدعوة مشردي فرنسا وإسبانيا وإيطاليا ومالطا إلى القدوم إلى الجزائر مانحا لهم إمتيازات لإستغلال الأراضي وحرية الإستيلاء عليها في المناطق المحتلة موفرا لهم الحماية وذلك بهدف ميلاد شعب جديد في الجزائر</w:t>
      </w:r>
      <w:r w:rsidR="00831101" w:rsidRPr="0022380F">
        <w:rPr>
          <w:rStyle w:val="Appelnotedebasdep"/>
          <w:rFonts w:ascii="Times New Roman" w:eastAsia="Times New Roman" w:hAnsi="Times New Roman" w:cs="Traditional Arabic"/>
          <w:sz w:val="32"/>
          <w:szCs w:val="32"/>
          <w:rtl/>
          <w:lang w:eastAsia="fr-FR"/>
        </w:rPr>
        <w:footnoteReference w:id="4"/>
      </w:r>
      <w:r w:rsidR="00831101" w:rsidRPr="0022380F">
        <w:rPr>
          <w:rFonts w:ascii="Times New Roman" w:eastAsia="Times New Roman" w:hAnsi="Times New Roman" w:cs="Traditional Arabic"/>
          <w:sz w:val="32"/>
          <w:szCs w:val="32"/>
          <w:rtl/>
          <w:lang w:eastAsia="fr-FR"/>
        </w:rPr>
        <w:t xml:space="preserve"> </w:t>
      </w:r>
      <w:r w:rsidR="00324720" w:rsidRPr="0022380F">
        <w:rPr>
          <w:rFonts w:ascii="Times New Roman" w:eastAsia="Times New Roman" w:hAnsi="Times New Roman" w:cs="Traditional Arabic"/>
          <w:sz w:val="32"/>
          <w:szCs w:val="32"/>
          <w:rtl/>
          <w:lang w:eastAsia="fr-FR"/>
        </w:rPr>
        <w:t>وفي هذا الصدد يقول سارتر </w:t>
      </w:r>
      <w:r w:rsidR="00831101" w:rsidRPr="0022380F">
        <w:rPr>
          <w:rFonts w:ascii="Times New Roman" w:eastAsia="Times New Roman" w:hAnsi="Times New Roman" w:cs="Traditional Arabic"/>
          <w:sz w:val="32"/>
          <w:szCs w:val="32"/>
          <w:rtl/>
          <w:lang w:eastAsia="fr-FR"/>
        </w:rPr>
        <w:t>: "لقد عملت السياسة الفرنسية الإستعمارية على إغتصاب الأراضي الخصبة من سكانها الأصليين ومنحها للمستوطنين لتوسيع عقاراتهم تدريجيا على حساب أملاك الجزائرين  وذلك من خلال وضع إجراءات كانت أهمها تقوم على مصادرة كل الأراضي بمجرد إثارة المقاومات المسلحة تجاه الإدارة الإستعمارية  إلى جانب وضع قوانين عقارية تسمح بتفتيت الملكية الجماعية للأراضي تسهيلا لإنتقالها للمستوطنين</w:t>
      </w:r>
      <w:r w:rsidR="00831101" w:rsidRPr="0022380F">
        <w:rPr>
          <w:rStyle w:val="Appelnotedebasdep"/>
          <w:rFonts w:ascii="Times New Roman" w:eastAsia="Times New Roman" w:hAnsi="Times New Roman" w:cs="Traditional Arabic"/>
          <w:sz w:val="32"/>
          <w:szCs w:val="32"/>
          <w:rtl/>
          <w:lang w:eastAsia="fr-FR"/>
        </w:rPr>
        <w:footnoteReference w:id="5"/>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وقد تبين ذلك من خلال دراسة البرنامج الإستيطاني بأن المطالبة بملكية الأرض كان أهم انشغال جند المعنين طوال عشرين سنة الأولى من الإحتلال  كونها كانت  بمثابة الإطار القانوني والإقتصادي الوحيد الذي مكن الإستعمار الإستيطاني العمل بمقتضاه في القرن التاسع عشر للإستحواذ على تلك الأراضي، وهذا ما دفع بالجنرال بيترزين الى القول حيثما تجولنا في هذه الشواطئ الجنوبية للمتوسط فإننا نجد الأوروبيين هنا ومواطنينا الفرنسيين بصفة أخص متمسكين بإدعاء الحق في املاك الاهالي</w:t>
      </w:r>
      <w:r w:rsidR="00831101" w:rsidRPr="0022380F">
        <w:rPr>
          <w:rStyle w:val="Appelnotedebasdep"/>
          <w:rFonts w:ascii="Times New Roman" w:eastAsia="Times New Roman" w:hAnsi="Times New Roman" w:cs="Traditional Arabic"/>
          <w:sz w:val="32"/>
          <w:szCs w:val="32"/>
          <w:rtl/>
          <w:lang w:eastAsia="fr-FR"/>
        </w:rPr>
        <w:footnoteReference w:id="6"/>
      </w:r>
      <w:r w:rsidR="002A3FCB">
        <w:rPr>
          <w:rFonts w:ascii="Times New Roman" w:eastAsia="Times New Roman" w:hAnsi="Times New Roman" w:cs="Traditional Arabic" w:hint="cs"/>
          <w:sz w:val="32"/>
          <w:szCs w:val="32"/>
          <w:rtl/>
          <w:lang w:eastAsia="fr-FR"/>
        </w:rPr>
        <w:t>.</w:t>
      </w:r>
    </w:p>
    <w:p w:rsidR="002A3FCB" w:rsidRDefault="007810E6"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تواصلت السياسة الإستيطانية في عهد الجنرال بيجو الذي صرح سنة 1841 بضرورة توزيع الأراضي الخصبة والص</w:t>
      </w:r>
      <w:r w:rsidR="008D3B8D" w:rsidRPr="0022380F">
        <w:rPr>
          <w:rFonts w:ascii="Times New Roman" w:eastAsia="Times New Roman" w:hAnsi="Times New Roman" w:cs="Traditional Arabic"/>
          <w:sz w:val="32"/>
          <w:szCs w:val="32"/>
          <w:rtl/>
          <w:lang w:eastAsia="fr-FR"/>
        </w:rPr>
        <w:t>الحة للزراعة والقريبة من الأبار</w:t>
      </w:r>
      <w:r w:rsidR="008D3B8D"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 xml:space="preserve">على المستوطنين وقد كانت سياسته قائمة على إختيار العناصر التي سيتم تهجيرها والأماكن التي سينتقلون اليها حيث أنشأ القرى وزودهم بالمعدات المادية وشق الطرق وإستصلاح الأراضي وإقامة الحاميات العسكرية وتنظيمهم في شكل مليشيات لحماية أنفسهم والمشاركة في بناء مستوطنات جديدة وإستغلال </w:t>
      </w:r>
      <w:r w:rsidR="00831101" w:rsidRPr="0022380F">
        <w:rPr>
          <w:rFonts w:ascii="Times New Roman" w:eastAsia="Times New Roman" w:hAnsi="Times New Roman" w:cs="Traditional Arabic"/>
          <w:sz w:val="32"/>
          <w:szCs w:val="32"/>
          <w:rtl/>
          <w:lang w:eastAsia="fr-FR"/>
        </w:rPr>
        <w:lastRenderedPageBreak/>
        <w:t>الأراضي المجاورة لمستوطناتهم</w:t>
      </w:r>
      <w:r w:rsidR="00831101" w:rsidRPr="0022380F">
        <w:rPr>
          <w:rStyle w:val="Appelnotedebasdep"/>
          <w:rFonts w:ascii="Times New Roman" w:eastAsia="Times New Roman" w:hAnsi="Times New Roman" w:cs="Traditional Arabic"/>
          <w:sz w:val="32"/>
          <w:szCs w:val="32"/>
          <w:rtl/>
          <w:lang w:eastAsia="fr-FR"/>
        </w:rPr>
        <w:footnoteReference w:id="7"/>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وتسريعا لتلك العملية صدر او نص قانوني تمثل في أمرية1</w:t>
      </w:r>
      <w:r w:rsidR="0082502E">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أكتوبر 1844 جاءت ض</w:t>
      </w:r>
      <w:r w:rsidR="00324720" w:rsidRPr="0022380F">
        <w:rPr>
          <w:rFonts w:ascii="Times New Roman" w:eastAsia="Times New Roman" w:hAnsi="Times New Roman" w:cs="Traditional Arabic"/>
          <w:sz w:val="32"/>
          <w:szCs w:val="32"/>
          <w:rtl/>
          <w:lang w:eastAsia="fr-FR"/>
        </w:rPr>
        <w:t>من 5 فصول اندرجت تحتها 115 مادة</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حاولت تنظيم الملكية العقارية في الجزائر ودراسة المسائل الجزائرية وتقديم الحلول المناسبة بهدف وضع قاعدة صلبة للإستيطان والحد من عمليات المضاربة وتسوية وضعية الملكية الناتجة عن ممارسات الماضي وتسهيل عملية انتقالها وتأم</w:t>
      </w:r>
      <w:r w:rsidR="00324720" w:rsidRPr="0022380F">
        <w:rPr>
          <w:rFonts w:ascii="Times New Roman" w:eastAsia="Times New Roman" w:hAnsi="Times New Roman" w:cs="Traditional Arabic"/>
          <w:sz w:val="32"/>
          <w:szCs w:val="32"/>
          <w:rtl/>
          <w:lang w:eastAsia="fr-FR"/>
        </w:rPr>
        <w:t>ينها في المستقبل وتوفير مزيد من</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الأراضي والعقارات لخدمة الهجرات الإستطانية</w:t>
      </w:r>
      <w:r w:rsidR="00831101" w:rsidRPr="0022380F">
        <w:rPr>
          <w:rStyle w:val="Appelnotedebasdep"/>
          <w:rFonts w:ascii="Times New Roman" w:eastAsia="Times New Roman" w:hAnsi="Times New Roman" w:cs="Traditional Arabic"/>
          <w:sz w:val="32"/>
          <w:szCs w:val="32"/>
          <w:rtl/>
          <w:lang w:eastAsia="fr-FR"/>
        </w:rPr>
        <w:footnoteReference w:id="8"/>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 xml:space="preserve">ونظرا </w:t>
      </w:r>
      <w:r w:rsidR="0022380F">
        <w:rPr>
          <w:rFonts w:ascii="Times New Roman" w:eastAsia="Times New Roman" w:hAnsi="Times New Roman" w:cs="Traditional Arabic"/>
          <w:sz w:val="32"/>
          <w:szCs w:val="32"/>
          <w:rtl/>
          <w:lang w:eastAsia="fr-FR"/>
        </w:rPr>
        <w:t>للنقائص الواردة في هذه الأمرية </w:t>
      </w:r>
      <w:r w:rsidR="00831101" w:rsidRPr="0022380F">
        <w:rPr>
          <w:rFonts w:ascii="Times New Roman" w:eastAsia="Times New Roman" w:hAnsi="Times New Roman" w:cs="Traditional Arabic"/>
          <w:sz w:val="32"/>
          <w:szCs w:val="32"/>
          <w:rtl/>
          <w:lang w:eastAsia="fr-FR"/>
        </w:rPr>
        <w:t>سارعت السلطات الإستعمارية  الفرنسية في سن أمرية جديدة صدرت بتاريخ 21 جويلية 1846، جاءت في 54مادة تهدف الى معالجة نقائص الأمرية السابقة  وفحص عقود الملكية وتحويل مراقبتها من المحاكم العادية الى المحاكم الإدارية وقد اضافت هذه الامرية مبادئ جديدة فيما يتعلق بنزع الملكية من اجل المنفعة العامة ونزع الملكية بحجة عدم الاستغلال باعتماد نظام ضريبي على الفلاحين الجزائرين خصوصا لتعريضهم لفقدانها الى جانب العمل على  مراقبة سندات الملكية الصارمة لتجريد جميع المالكين من أراضيهم</w:t>
      </w:r>
      <w:r w:rsidR="00831101" w:rsidRPr="0022380F">
        <w:rPr>
          <w:rStyle w:val="Appelnotedebasdep"/>
          <w:rFonts w:ascii="Times New Roman" w:eastAsia="Times New Roman" w:hAnsi="Times New Roman" w:cs="Traditional Arabic"/>
          <w:sz w:val="32"/>
          <w:szCs w:val="32"/>
          <w:rtl/>
          <w:lang w:eastAsia="fr-FR"/>
        </w:rPr>
        <w:footnoteReference w:id="9"/>
      </w:r>
      <w:r w:rsidR="00324720" w:rsidRPr="0022380F">
        <w:rPr>
          <w:rFonts w:ascii="Times New Roman" w:eastAsia="Times New Roman" w:hAnsi="Times New Roman" w:cs="Traditional Arabic" w:hint="cs"/>
          <w:sz w:val="32"/>
          <w:szCs w:val="32"/>
          <w:rtl/>
          <w:lang w:eastAsia="fr-FR"/>
        </w:rPr>
        <w:t xml:space="preserve"> </w:t>
      </w:r>
      <w:r w:rsidR="002A3FCB">
        <w:rPr>
          <w:rFonts w:ascii="Times New Roman" w:eastAsia="Times New Roman" w:hAnsi="Times New Roman" w:cs="Traditional Arabic" w:hint="cs"/>
          <w:sz w:val="32"/>
          <w:szCs w:val="32"/>
          <w:rtl/>
          <w:lang w:eastAsia="fr-FR"/>
        </w:rPr>
        <w:t>.</w:t>
      </w:r>
    </w:p>
    <w:p w:rsidR="00D023EB" w:rsidRDefault="007810E6"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hint="cs"/>
          <w:sz w:val="32"/>
          <w:szCs w:val="32"/>
          <w:rtl/>
          <w:lang w:eastAsia="fr-FR"/>
        </w:rPr>
        <w:t xml:space="preserve">         </w:t>
      </w:r>
      <w:r w:rsidR="002A3FCB">
        <w:rPr>
          <w:rFonts w:ascii="Times New Roman" w:eastAsia="Times New Roman" w:hAnsi="Times New Roman" w:cs="Traditional Arabic" w:hint="cs"/>
          <w:sz w:val="32"/>
          <w:szCs w:val="32"/>
          <w:rtl/>
          <w:lang w:eastAsia="fr-FR"/>
        </w:rPr>
        <w:t>ال</w:t>
      </w:r>
      <w:r w:rsidR="00831101" w:rsidRPr="0022380F">
        <w:rPr>
          <w:rFonts w:ascii="Times New Roman" w:eastAsia="Times New Roman" w:hAnsi="Times New Roman" w:cs="Traditional Arabic"/>
          <w:sz w:val="32"/>
          <w:szCs w:val="32"/>
          <w:rtl/>
          <w:lang w:eastAsia="fr-FR"/>
        </w:rPr>
        <w:t>جدير</w:t>
      </w:r>
      <w:r w:rsid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بالذكر ايضا ان ذلك القانون العقاري الاول للجزائر 1844-1846 قد مكن املاك الدولة من الحصول على 94.797 هكتار من اجمالي المساحة التي يملكها في منطقة الجزائر المقدرة ب</w:t>
      </w:r>
      <w:r w:rsidR="0022380F">
        <w:rPr>
          <w:rFonts w:ascii="Times New Roman" w:eastAsia="Times New Roman" w:hAnsi="Times New Roman" w:cs="Traditional Arabic" w:hint="cs"/>
          <w:sz w:val="32"/>
          <w:szCs w:val="32"/>
          <w:rtl/>
          <w:lang w:eastAsia="fr-FR"/>
        </w:rPr>
        <w:t>حوالي</w:t>
      </w:r>
      <w:r w:rsidR="00831101" w:rsidRPr="0022380F">
        <w:rPr>
          <w:rFonts w:ascii="Times New Roman" w:eastAsia="Times New Roman" w:hAnsi="Times New Roman" w:cs="Traditional Arabic"/>
          <w:sz w:val="32"/>
          <w:szCs w:val="32"/>
          <w:rtl/>
          <w:lang w:eastAsia="fr-FR"/>
        </w:rPr>
        <w:t xml:space="preserve"> 168.203 هكتار</w:t>
      </w:r>
      <w:r w:rsidR="00831101" w:rsidRPr="0022380F">
        <w:rPr>
          <w:rStyle w:val="Appelnotedebasdep"/>
          <w:rFonts w:ascii="Times New Roman" w:eastAsia="Times New Roman" w:hAnsi="Times New Roman" w:cs="Traditional Arabic"/>
          <w:sz w:val="32"/>
          <w:szCs w:val="32"/>
          <w:rtl/>
          <w:lang w:eastAsia="fr-FR"/>
        </w:rPr>
        <w:footnoteReference w:id="10"/>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وفي هذا الصدد يقول سارتر: إن طبيعة ه</w:t>
      </w:r>
      <w:r w:rsidR="0022380F">
        <w:rPr>
          <w:rFonts w:ascii="Times New Roman" w:eastAsia="Times New Roman" w:hAnsi="Times New Roman" w:cs="Traditional Arabic"/>
          <w:sz w:val="32"/>
          <w:szCs w:val="32"/>
          <w:rtl/>
          <w:lang w:eastAsia="fr-FR"/>
        </w:rPr>
        <w:t>ذا النظام لم يكن تلقائيا عفويا </w:t>
      </w:r>
      <w:r w:rsidR="00831101" w:rsidRPr="0022380F">
        <w:rPr>
          <w:rFonts w:ascii="Times New Roman" w:eastAsia="Times New Roman" w:hAnsi="Times New Roman" w:cs="Traditional Arabic"/>
          <w:sz w:val="32"/>
          <w:szCs w:val="32"/>
          <w:rtl/>
          <w:lang w:eastAsia="fr-FR"/>
        </w:rPr>
        <w:t>فالحق أن ملكية جويلية والجمهورية الثانية لم تتوصل إلى إدارك ماينبغي عمله في الجزائر المحتلة</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ولقد كان هناك فكرة بتحويلها إلى مستعمرة ليسكن  الفرنسيين الفائضين فيها وكان بيجو يؤمن بطريقة الإستعمار الروماني وعلى هذا الأساس منح الجنود العاملين في الجيش الإفريقي مساحات شاسعة من الأراضي االزراعية غير أن محاولته باءت بالفشل الذريع</w:t>
      </w:r>
      <w:r w:rsidR="00831101" w:rsidRPr="0022380F">
        <w:rPr>
          <w:rStyle w:val="Appelnotedebasdep"/>
          <w:rFonts w:ascii="Times New Roman" w:eastAsia="Times New Roman" w:hAnsi="Times New Roman" w:cs="Traditional Arabic"/>
          <w:sz w:val="32"/>
          <w:szCs w:val="32"/>
          <w:rtl/>
          <w:lang w:eastAsia="fr-FR"/>
        </w:rPr>
        <w:footnoteReference w:id="11"/>
      </w:r>
      <w:r w:rsidR="00324720" w:rsidRPr="0022380F">
        <w:rPr>
          <w:rFonts w:ascii="Times New Roman" w:eastAsia="Times New Roman" w:hAnsi="Times New Roman" w:cs="Traditional Arabic" w:hint="cs"/>
          <w:sz w:val="32"/>
          <w:szCs w:val="32"/>
          <w:rtl/>
          <w:lang w:eastAsia="fr-FR" w:bidi="ar-DZ"/>
        </w:rPr>
        <w:t xml:space="preserve"> </w:t>
      </w:r>
      <w:r w:rsidR="00831101" w:rsidRPr="0022380F">
        <w:rPr>
          <w:rFonts w:ascii="Times New Roman" w:eastAsia="Times New Roman" w:hAnsi="Times New Roman" w:cs="Traditional Arabic"/>
          <w:sz w:val="32"/>
          <w:szCs w:val="32"/>
          <w:rtl/>
          <w:lang w:eastAsia="fr-FR"/>
        </w:rPr>
        <w:t>وهذا ما أكده أحد الضباط العاملين في المكاتب العربية المكلفة بتطبيق حشر الجزائرين في اراضي محددة  حيث وصف تلك العم</w:t>
      </w:r>
      <w:r w:rsidR="00324720" w:rsidRPr="0022380F">
        <w:rPr>
          <w:rFonts w:ascii="Times New Roman" w:eastAsia="Times New Roman" w:hAnsi="Times New Roman" w:cs="Traditional Arabic"/>
          <w:sz w:val="32"/>
          <w:szCs w:val="32"/>
          <w:rtl/>
          <w:lang w:eastAsia="fr-FR"/>
        </w:rPr>
        <w:t>لية بأنها كانت بمثابة سرقة ونهب</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وكانت  تتم من غير صدور اوامر معينة ولا نصوص قانونية  رغم ان اللجان المكلفة بالحشر كانت تصادف اعداد من الملكيات الثابتة بعقود اكثر بكثير</w:t>
      </w:r>
      <w:r w:rsidR="00FA7009">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مما كانت تتوقعه</w:t>
      </w:r>
      <w:r w:rsidR="00831101" w:rsidRPr="0022380F">
        <w:rPr>
          <w:rStyle w:val="Appelnotedebasdep"/>
          <w:rFonts w:ascii="Times New Roman" w:eastAsia="Times New Roman" w:hAnsi="Times New Roman" w:cs="Traditional Arabic"/>
          <w:sz w:val="32"/>
          <w:szCs w:val="32"/>
          <w:rtl/>
          <w:lang w:eastAsia="fr-FR"/>
        </w:rPr>
        <w:footnoteReference w:id="12"/>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 xml:space="preserve">وقد كان للثورة الاجتماعية بفرنسا </w:t>
      </w:r>
      <w:r w:rsidR="00FA7009">
        <w:rPr>
          <w:rFonts w:ascii="Times New Roman" w:eastAsia="Times New Roman" w:hAnsi="Times New Roman" w:cs="Traditional Arabic"/>
          <w:sz w:val="32"/>
          <w:szCs w:val="32"/>
          <w:rtl/>
          <w:lang w:eastAsia="fr-FR"/>
        </w:rPr>
        <w:t>سنة 1848  مساهمة في توسيع حركة </w:t>
      </w:r>
      <w:r w:rsidR="00FA7009">
        <w:rPr>
          <w:rFonts w:ascii="Times New Roman" w:eastAsia="Times New Roman" w:hAnsi="Times New Roman" w:cs="Traditional Arabic" w:hint="cs"/>
          <w:sz w:val="32"/>
          <w:szCs w:val="32"/>
          <w:rtl/>
          <w:lang w:eastAsia="fr-FR"/>
        </w:rPr>
        <w:t>الاستيطان</w:t>
      </w:r>
      <w:r w:rsidR="0082502E">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الأوربي بالجزائر حيث قامت الجمهورية الثانية بت</w:t>
      </w:r>
      <w:r w:rsidR="00324720" w:rsidRPr="0022380F">
        <w:rPr>
          <w:rFonts w:ascii="Times New Roman" w:eastAsia="Times New Roman" w:hAnsi="Times New Roman" w:cs="Traditional Arabic"/>
          <w:sz w:val="32"/>
          <w:szCs w:val="32"/>
          <w:rtl/>
          <w:lang w:eastAsia="fr-FR"/>
        </w:rPr>
        <w:t>قديم قروض قدرت ب</w:t>
      </w:r>
      <w:r w:rsidR="0082502E">
        <w:rPr>
          <w:rFonts w:ascii="Times New Roman" w:eastAsia="Times New Roman" w:hAnsi="Times New Roman" w:cs="Traditional Arabic" w:hint="cs"/>
          <w:sz w:val="32"/>
          <w:szCs w:val="32"/>
          <w:rtl/>
          <w:lang w:eastAsia="fr-FR"/>
        </w:rPr>
        <w:t xml:space="preserve">ـ </w:t>
      </w:r>
      <w:r w:rsidR="00324720" w:rsidRPr="0022380F">
        <w:rPr>
          <w:rFonts w:ascii="Times New Roman" w:eastAsia="Times New Roman" w:hAnsi="Times New Roman" w:cs="Traditional Arabic"/>
          <w:sz w:val="32"/>
          <w:szCs w:val="32"/>
          <w:rtl/>
          <w:lang w:eastAsia="fr-FR"/>
        </w:rPr>
        <w:t>50 مليون فرنك </w:t>
      </w:r>
      <w:r w:rsidR="00831101" w:rsidRPr="0022380F">
        <w:rPr>
          <w:rFonts w:ascii="Times New Roman" w:eastAsia="Times New Roman" w:hAnsi="Times New Roman" w:cs="Traditional Arabic"/>
          <w:sz w:val="32"/>
          <w:szCs w:val="32"/>
          <w:rtl/>
          <w:lang w:eastAsia="fr-FR"/>
        </w:rPr>
        <w:t xml:space="preserve">لإنشاء مستعمرات  زراعية ومنح إمتيازات للمشاريع المصغرة لفائدة العمال الثائرين في فرنسا حيث أرسلت 12000منهم إلى الجزائر مع توفير كل المغريات لهم من طرف رئيس الجمهورية لويس نابليون وقد بلغ تعدادهم الإجمالي إلى 131 ألف </w:t>
      </w:r>
      <w:r w:rsidR="00831101" w:rsidRPr="0022380F">
        <w:rPr>
          <w:rFonts w:ascii="Times New Roman" w:eastAsia="Times New Roman" w:hAnsi="Times New Roman" w:cs="Traditional Arabic"/>
          <w:sz w:val="32"/>
          <w:szCs w:val="32"/>
          <w:rtl/>
          <w:lang w:eastAsia="fr-FR"/>
        </w:rPr>
        <w:lastRenderedPageBreak/>
        <w:t>مستوطن بالجزائر سنة 1851</w:t>
      </w:r>
      <w:r w:rsidR="00831101" w:rsidRPr="0022380F">
        <w:rPr>
          <w:rStyle w:val="Appelnotedebasdep"/>
          <w:rFonts w:ascii="Times New Roman" w:eastAsia="Times New Roman" w:hAnsi="Times New Roman" w:cs="Traditional Arabic"/>
          <w:sz w:val="32"/>
          <w:szCs w:val="32"/>
          <w:rtl/>
          <w:lang w:eastAsia="fr-FR"/>
        </w:rPr>
        <w:footnoteReference w:id="13"/>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 xml:space="preserve">والتي تزامن ارتفاعها مع صدور قانون 16 جوان 1851 الذي دعى الى  ضرورة توسيع نطاق الاستيطان من خلال مراجعة الادارة للإجراءت التحفظية المتعلقة بنقل الملكية والعمل </w:t>
      </w:r>
    </w:p>
    <w:p w:rsidR="002A3FCB" w:rsidRDefault="00831101"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sidRPr="0022380F">
        <w:rPr>
          <w:rFonts w:ascii="Times New Roman" w:eastAsia="Times New Roman" w:hAnsi="Times New Roman" w:cs="Traditional Arabic"/>
          <w:sz w:val="32"/>
          <w:szCs w:val="32"/>
          <w:rtl/>
          <w:lang w:eastAsia="fr-FR"/>
        </w:rPr>
        <w:t>على ادماج الملكية العقارية في المنظومة العقارية السائدة في فرنسا</w:t>
      </w:r>
      <w:r w:rsidRPr="0022380F">
        <w:rPr>
          <w:rStyle w:val="Appelnotedebasdep"/>
          <w:rFonts w:ascii="Times New Roman" w:eastAsia="Times New Roman" w:hAnsi="Times New Roman" w:cs="Traditional Arabic"/>
          <w:sz w:val="32"/>
          <w:szCs w:val="32"/>
          <w:rtl/>
          <w:lang w:eastAsia="fr-FR"/>
        </w:rPr>
        <w:footnoteReference w:id="14"/>
      </w:r>
      <w:r w:rsidR="00324720" w:rsidRPr="0022380F">
        <w:rPr>
          <w:rFonts w:ascii="Times New Roman" w:eastAsia="Times New Roman" w:hAnsi="Times New Roman" w:cs="Traditional Arabic" w:hint="cs"/>
          <w:sz w:val="32"/>
          <w:szCs w:val="32"/>
          <w:rtl/>
          <w:lang w:eastAsia="fr-FR"/>
        </w:rPr>
        <w:t xml:space="preserve"> </w:t>
      </w:r>
      <w:r w:rsidR="002A3FCB">
        <w:rPr>
          <w:rFonts w:ascii="Times New Roman" w:eastAsia="Times New Roman" w:hAnsi="Times New Roman" w:cs="Traditional Arabic" w:hint="cs"/>
          <w:sz w:val="32"/>
          <w:szCs w:val="32"/>
          <w:rtl/>
          <w:lang w:eastAsia="fr-FR"/>
        </w:rPr>
        <w:t>.</w:t>
      </w:r>
    </w:p>
    <w:p w:rsidR="00213708" w:rsidRDefault="007810E6"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وإثر قيام الإمبراطورية الثانية بزعامة نابليون الثالث توسعت حركة الإستيطان وشهدت نشاطا كبير خصوصا في فترة الحاكم العام جاك لويس راندون الذي بنى حوالي 556 قرية  إستيطانية  خلال 1853-1858 حيث إستعمل أسلوب مصادرة الأراضي وتفتيت أراضي العرش خصوصا بعد إداركها لفشل السياسات السابقة في المجال الاقتصادي والاجتماعي فلجأت إلى إتخاذ فكرة الاستغلال الرأسمالي تحل محل فكرة تهجير الأوروبيين ومساعدتهم على النمط الاشتراكي وبالتالي دخلت الشركات الأوروبية وأصحاب رؤس الأموال الكبيرة لإستغلال الأراضي بالجزائر</w:t>
      </w:r>
      <w:r w:rsidR="00324720" w:rsidRPr="0022380F">
        <w:rPr>
          <w:rFonts w:ascii="Times New Roman" w:eastAsia="Times New Roman" w:hAnsi="Times New Roman" w:cs="Traditional Arabic"/>
          <w:sz w:val="32"/>
          <w:szCs w:val="32"/>
          <w:rtl/>
          <w:lang w:eastAsia="fr-FR"/>
        </w:rPr>
        <w:t>بهدف تحويل</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الجزائر إلى مستعمرة أوروبية خالصة تساعد على تثبيت وإنجاح مشروعها الإستيطاني والإستعماري</w:t>
      </w:r>
      <w:r w:rsidR="00831101" w:rsidRPr="0022380F">
        <w:rPr>
          <w:rStyle w:val="Appelnotedebasdep"/>
          <w:rFonts w:ascii="Times New Roman" w:eastAsia="Times New Roman" w:hAnsi="Times New Roman" w:cs="Traditional Arabic"/>
          <w:sz w:val="32"/>
          <w:szCs w:val="32"/>
          <w:rtl/>
          <w:lang w:eastAsia="fr-FR"/>
        </w:rPr>
        <w:footnoteReference w:id="15"/>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استمر طرح  المسألة العقارية مع  زيارة الامبراطور نابليون الثالث الى الجزائر سنة 1860 والذي بعث برسالة الى المريشال بليسي بتاريخ 06 فيفري 1860 كانت بمثابة  الخطوة التمهيدية لقانون سيناتوس كونسيلت، الصادر بتاريخ 22 افريل 1863 والذي كان  نقطة تحول في تاريخ التشريع العقاري الفرنسي في الجزائر</w:t>
      </w:r>
      <w:r w:rsidR="00831101" w:rsidRPr="0022380F">
        <w:rPr>
          <w:rStyle w:val="Appelnotedebasdep"/>
          <w:rFonts w:ascii="Times New Roman" w:eastAsia="Times New Roman" w:hAnsi="Times New Roman" w:cs="Traditional Arabic"/>
          <w:sz w:val="32"/>
          <w:szCs w:val="32"/>
          <w:rtl/>
          <w:lang w:eastAsia="fr-FR"/>
        </w:rPr>
        <w:footnoteReference w:id="16"/>
      </w:r>
      <w:r w:rsidR="00831101" w:rsidRPr="0022380F">
        <w:rPr>
          <w:rFonts w:ascii="Times New Roman" w:eastAsia="Times New Roman" w:hAnsi="Times New Roman" w:cs="Traditional Arabic"/>
          <w:sz w:val="32"/>
          <w:szCs w:val="32"/>
          <w:lang w:eastAsia="fr-FR"/>
        </w:rPr>
        <w:t xml:space="preserve"> </w:t>
      </w:r>
      <w:r w:rsidR="00831101" w:rsidRPr="0022380F">
        <w:rPr>
          <w:rFonts w:ascii="Times New Roman" w:eastAsia="Times New Roman" w:hAnsi="Times New Roman" w:cs="Traditional Arabic"/>
          <w:sz w:val="32"/>
          <w:szCs w:val="32"/>
          <w:rtl/>
          <w:lang w:eastAsia="fr-FR"/>
        </w:rPr>
        <w:t>وهذا نظرا للنتائج التي ترتبت عنه والتي مست مختلف الجوانب الاقتصادية والاجتماعية والسياسية للمجتمع الجزائري</w:t>
      </w:r>
      <w:r w:rsidR="00831101" w:rsidRPr="0022380F">
        <w:rPr>
          <w:rStyle w:val="Appelnotedebasdep"/>
          <w:rFonts w:ascii="Times New Roman" w:eastAsia="Times New Roman" w:hAnsi="Times New Roman" w:cs="Traditional Arabic"/>
          <w:sz w:val="32"/>
          <w:szCs w:val="32"/>
          <w:rtl/>
          <w:lang w:eastAsia="fr-FR"/>
        </w:rPr>
        <w:footnoteReference w:id="17"/>
      </w:r>
      <w:r w:rsidR="00831101" w:rsidRPr="0022380F">
        <w:rPr>
          <w:rFonts w:ascii="Times New Roman" w:eastAsia="Times New Roman" w:hAnsi="Times New Roman" w:cs="Traditional Arabic"/>
          <w:sz w:val="32"/>
          <w:szCs w:val="32"/>
          <w:rtl/>
          <w:lang w:eastAsia="fr-FR"/>
        </w:rPr>
        <w:t>، وقد إحتوى هذا المرسوم المشيخي على سبعة فصول</w:t>
      </w:r>
      <w:r w:rsidR="00324720" w:rsidRPr="0022380F">
        <w:rPr>
          <w:rFonts w:ascii="Times New Roman" w:eastAsia="Times New Roman" w:hAnsi="Times New Roman" w:cs="Traditional Arabic"/>
          <w:sz w:val="32"/>
          <w:szCs w:val="32"/>
          <w:rtl/>
          <w:lang w:eastAsia="fr-FR"/>
        </w:rPr>
        <w:t> </w:t>
      </w:r>
      <w:r w:rsidR="0082502E">
        <w:rPr>
          <w:rFonts w:ascii="Times New Roman" w:eastAsia="Times New Roman" w:hAnsi="Times New Roman" w:cs="Traditional Arabic"/>
          <w:sz w:val="32"/>
          <w:szCs w:val="32"/>
          <w:rtl/>
          <w:lang w:eastAsia="fr-FR"/>
        </w:rPr>
        <w:t>تضمنت</w:t>
      </w:r>
    </w:p>
    <w:p w:rsidR="00286E66" w:rsidRPr="0022380F" w:rsidRDefault="0082502E" w:rsidP="00DB67E0">
      <w:pPr>
        <w:tabs>
          <w:tab w:val="left" w:pos="2409"/>
        </w:tabs>
        <w:bidi/>
        <w:spacing w:after="0" w:line="240" w:lineRule="auto"/>
        <w:jc w:val="both"/>
        <w:rPr>
          <w:rFonts w:ascii="Times New Roman" w:eastAsia="Times New Roman" w:hAnsi="Times New Roman" w:cs="Traditional Arabic"/>
          <w:sz w:val="32"/>
          <w:szCs w:val="32"/>
          <w:rtl/>
          <w:lang w:eastAsia="fr-FR"/>
        </w:rPr>
      </w:pPr>
      <w:r>
        <w:rPr>
          <w:rFonts w:ascii="Times New Roman" w:eastAsia="Times New Roman" w:hAnsi="Times New Roman" w:cs="Traditional Arabic"/>
          <w:sz w:val="32"/>
          <w:szCs w:val="32"/>
          <w:rtl/>
          <w:lang w:eastAsia="fr-FR"/>
        </w:rPr>
        <w:t xml:space="preserve"> مجموعة من الأهداف</w:t>
      </w:r>
      <w:r>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المعلنة والخفية نوجز ذكرها في النقاط التالية</w:t>
      </w:r>
      <w:r w:rsidR="00213708">
        <w:rPr>
          <w:rStyle w:val="Appelnotedebasdep"/>
          <w:rFonts w:ascii="Times New Roman" w:eastAsia="Times New Roman" w:hAnsi="Times New Roman" w:cs="Traditional Arabic"/>
          <w:sz w:val="32"/>
          <w:szCs w:val="32"/>
          <w:rtl/>
          <w:lang w:eastAsia="fr-FR"/>
        </w:rPr>
        <w:footnoteReference w:id="18"/>
      </w:r>
      <w:r w:rsidR="00286E66"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 xml:space="preserve">وضع حد للمتاعب التي يعاني منها الجزائريون بعد ان أصبحت املاكهم مهددة جراء تطبيق سياسة الحصر وماترتب عنه من سلب للأملاك الأهالي </w:t>
      </w:r>
      <w:r w:rsidR="00324720"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التعرف على ملكية الأهالي وانشاء الملكية الفردية كلما كان ذلك ممكنا وضع حد  لحالة الغموض التي ظلت  تكتسي الملكية العقارية في الجزائر،</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جلب الحضارة الأهالي من خلال الملكية الفردية استرجاع القيمة الحقيقية الأراضي الجزائرية</w:t>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lastRenderedPageBreak/>
        <w:t>سواء في استغلال الزراعي او المعاملات العقارية</w:t>
      </w:r>
      <w:r w:rsidR="00324720"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شرعنت كل ما تم تقسيمه بين الدولة والقبائل في السابق ومختلف طرق التجريد الاخرى</w:t>
      </w:r>
      <w:r w:rsidR="00324720"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تحقيق الأمن و الإستقرار داخل المجتمع الجزائري لتوطيد الوجود الفرنسي بالجزائر</w:t>
      </w:r>
      <w:r w:rsidR="00324720"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تفتيت القبيلة واضعافها وسهولة مراقبة الأهالي</w:t>
      </w:r>
      <w:r w:rsidR="00324720"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00324720"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تحطيم نفوذ القيادات المحلية السابقة</w:t>
      </w:r>
      <w:r w:rsidR="00286E66" w:rsidRPr="0022380F">
        <w:rPr>
          <w:rFonts w:ascii="Times New Roman" w:eastAsia="Times New Roman" w:hAnsi="Times New Roman" w:cs="Traditional Arabic" w:hint="cs"/>
          <w:sz w:val="32"/>
          <w:szCs w:val="32"/>
          <w:rtl/>
          <w:lang w:eastAsia="fr-FR"/>
        </w:rPr>
        <w:t xml:space="preserve"> .</w:t>
      </w:r>
    </w:p>
    <w:p w:rsidR="0022380F" w:rsidRDefault="00286E66" w:rsidP="004A6E09">
      <w:pPr>
        <w:tabs>
          <w:tab w:val="left" w:pos="2409"/>
        </w:tabs>
        <w:bidi/>
        <w:spacing w:after="0" w:line="240" w:lineRule="auto"/>
        <w:jc w:val="both"/>
        <w:rPr>
          <w:rFonts w:ascii="Times New Roman" w:eastAsia="Times New Roman" w:hAnsi="Times New Roman" w:cs="Traditional Arabic"/>
          <w:sz w:val="32"/>
          <w:szCs w:val="32"/>
          <w:rtl/>
          <w:lang w:eastAsia="fr-FR"/>
        </w:rPr>
      </w:pPr>
      <w:r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تحقيق مكاسب اقتصادية وتشجيع على سياسية الإستيطان وهجرة الأوروبين الى الجزائر وتمكين المعمرين من شراء الاراضي</w:t>
      </w:r>
      <w:r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وقد تضمن المرسوم الإمبراطوري 23ماي 1863 م، لائحة الإدارة العامة المتعلقة بكيفية تطبيق سيناوس كونسلت من خلال إجراءات الأولية ثم وتحديد أراضي القبائل ثم تقسيمها على قبائل الدواوير ونقل الأملاك التابعة للداووير تأسيس الملكية الفردية</w:t>
      </w:r>
      <w:r w:rsidRPr="0022380F">
        <w:rPr>
          <w:rFonts w:ascii="Times New Roman" w:eastAsia="Times New Roman" w:hAnsi="Times New Roman" w:cs="Traditional Arabic" w:hint="cs"/>
          <w:sz w:val="32"/>
          <w:szCs w:val="32"/>
          <w:rtl/>
          <w:lang w:eastAsia="fr-FR"/>
        </w:rPr>
        <w:t>.</w:t>
      </w:r>
      <w:r w:rsidR="00831101" w:rsidRPr="0022380F">
        <w:rPr>
          <w:rFonts w:ascii="Times New Roman" w:eastAsia="Times New Roman" w:hAnsi="Times New Roman" w:cs="Traditional Arabic"/>
          <w:sz w:val="32"/>
          <w:szCs w:val="32"/>
          <w:lang w:eastAsia="fr-FR"/>
        </w:rPr>
        <w:br/>
      </w:r>
      <w:r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الابقاء على الاجرا</w:t>
      </w:r>
      <w:r w:rsidR="00EF0682" w:rsidRPr="0022380F">
        <w:rPr>
          <w:rFonts w:ascii="Times New Roman" w:eastAsia="Times New Roman" w:hAnsi="Times New Roman" w:cs="Traditional Arabic"/>
          <w:sz w:val="32"/>
          <w:szCs w:val="32"/>
          <w:rtl/>
          <w:lang w:eastAsia="fr-FR"/>
        </w:rPr>
        <w:t>ءات والتشريعات الخاصة بالمصادرة</w:t>
      </w:r>
      <w:r w:rsidR="00EF0682" w:rsidRPr="0022380F">
        <w:rPr>
          <w:rStyle w:val="Appelnotedebasdep"/>
          <w:rFonts w:ascii="Times New Roman" w:eastAsia="Times New Roman" w:hAnsi="Times New Roman" w:cs="Traditional Arabic"/>
          <w:sz w:val="32"/>
          <w:szCs w:val="32"/>
          <w:rtl/>
          <w:lang w:eastAsia="fr-FR"/>
        </w:rPr>
        <w:footnoteReference w:id="19"/>
      </w:r>
      <w:r w:rsidRPr="0022380F">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lang w:eastAsia="fr-FR"/>
        </w:rPr>
        <w:br/>
      </w:r>
      <w:r w:rsidR="007810E6">
        <w:rPr>
          <w:rFonts w:ascii="Times New Roman" w:eastAsia="Times New Roman" w:hAnsi="Times New Roman" w:cs="Traditional Arabic" w:hint="cs"/>
          <w:sz w:val="32"/>
          <w:szCs w:val="32"/>
          <w:rtl/>
          <w:lang w:eastAsia="fr-FR"/>
        </w:rPr>
        <w:t xml:space="preserve">        </w:t>
      </w:r>
      <w:r w:rsidR="00831101" w:rsidRPr="0022380F">
        <w:rPr>
          <w:rFonts w:ascii="Times New Roman" w:eastAsia="Times New Roman" w:hAnsi="Times New Roman" w:cs="Traditional Arabic"/>
          <w:sz w:val="32"/>
          <w:szCs w:val="32"/>
          <w:rtl/>
          <w:lang w:eastAsia="fr-FR"/>
        </w:rPr>
        <w:t>وبخصوص نتائج تطبيق القانون المشيخي  يقول شارل روبير أجيرون بأنها كانت تتم بشكل يتناقض تماما مع روح القانون الامبراطوري وتعليماته، والى جانب ذلك فقد  تميزت الكيفية التي تم بموجبها تطبيق القانون الإمبراطوري بالإرتجالية والسرعة الفائقة وكانت توضع وفق اهواء ونزوات العاملين، ووفقا لذلك تمكنت ام</w:t>
      </w:r>
      <w:r w:rsidRPr="0022380F">
        <w:rPr>
          <w:rFonts w:ascii="Times New Roman" w:eastAsia="Times New Roman" w:hAnsi="Times New Roman" w:cs="Traditional Arabic"/>
          <w:sz w:val="32"/>
          <w:szCs w:val="32"/>
          <w:rtl/>
          <w:lang w:eastAsia="fr-FR"/>
        </w:rPr>
        <w:t>لاك الدولة من الحصول على مايربو</w:t>
      </w:r>
      <w:r w:rsidR="00831101" w:rsidRPr="0022380F">
        <w:rPr>
          <w:rFonts w:ascii="Times New Roman" w:eastAsia="Times New Roman" w:hAnsi="Times New Roman" w:cs="Traditional Arabic"/>
          <w:sz w:val="32"/>
          <w:szCs w:val="32"/>
          <w:rtl/>
          <w:lang w:eastAsia="fr-FR"/>
        </w:rPr>
        <w:t>عن مليون هكتار من الار</w:t>
      </w:r>
      <w:r w:rsidR="00EF0682" w:rsidRPr="0022380F">
        <w:rPr>
          <w:rFonts w:ascii="Times New Roman" w:eastAsia="Times New Roman" w:hAnsi="Times New Roman" w:cs="Traditional Arabic"/>
          <w:sz w:val="32"/>
          <w:szCs w:val="32"/>
          <w:rtl/>
          <w:lang w:eastAsia="fr-FR"/>
        </w:rPr>
        <w:t>اضي بهدف توزيعها على المستوطنين</w:t>
      </w:r>
      <w:r w:rsidR="00EF0682" w:rsidRPr="0022380F">
        <w:rPr>
          <w:rStyle w:val="Appelnotedebasdep"/>
          <w:rFonts w:ascii="Times New Roman" w:eastAsia="Times New Roman" w:hAnsi="Times New Roman" w:cs="Traditional Arabic"/>
          <w:sz w:val="32"/>
          <w:szCs w:val="32"/>
          <w:rtl/>
          <w:lang w:eastAsia="fr-FR"/>
        </w:rPr>
        <w:footnoteReference w:id="20"/>
      </w:r>
      <w:r w:rsidRPr="0022380F">
        <w:rPr>
          <w:rFonts w:ascii="Times New Roman" w:eastAsia="Times New Roman" w:hAnsi="Times New Roman" w:cs="Traditional Arabic" w:hint="cs"/>
          <w:sz w:val="32"/>
          <w:szCs w:val="32"/>
          <w:rtl/>
          <w:lang w:eastAsia="fr-FR"/>
        </w:rPr>
        <w:t xml:space="preserve"> </w:t>
      </w:r>
      <w:r w:rsidRPr="0022380F">
        <w:rPr>
          <w:rFonts w:ascii="Times New Roman" w:eastAsia="Times New Roman" w:hAnsi="Times New Roman" w:cs="Traditional Arabic"/>
          <w:sz w:val="32"/>
          <w:szCs w:val="32"/>
          <w:rtl/>
          <w:lang w:eastAsia="fr-FR"/>
        </w:rPr>
        <w:t>وفي هذا الصدد</w:t>
      </w:r>
      <w:r w:rsidRPr="0022380F">
        <w:rPr>
          <w:rFonts w:ascii="Times New Roman" w:eastAsia="Times New Roman" w:hAnsi="Times New Roman" w:cs="Traditional Arabic" w:hint="cs"/>
          <w:sz w:val="32"/>
          <w:szCs w:val="32"/>
          <w:rtl/>
          <w:lang w:eastAsia="fr-FR"/>
        </w:rPr>
        <w:t xml:space="preserve"> </w:t>
      </w:r>
      <w:r w:rsidR="00FB0AB7">
        <w:rPr>
          <w:rFonts w:ascii="Times New Roman" w:eastAsia="Times New Roman" w:hAnsi="Times New Roman" w:cs="Traditional Arabic"/>
          <w:sz w:val="32"/>
          <w:szCs w:val="32"/>
          <w:rtl/>
          <w:lang w:eastAsia="fr-FR"/>
        </w:rPr>
        <w:t>يضيف </w:t>
      </w:r>
      <w:r w:rsidR="00831101" w:rsidRPr="0022380F">
        <w:rPr>
          <w:rFonts w:ascii="Times New Roman" w:eastAsia="Times New Roman" w:hAnsi="Times New Roman" w:cs="Traditional Arabic"/>
          <w:sz w:val="32"/>
          <w:szCs w:val="32"/>
          <w:rtl/>
          <w:lang w:eastAsia="fr-FR"/>
        </w:rPr>
        <w:t>شارل روبير أجيرون معلقا عن القانون</w:t>
      </w:r>
      <w:r w:rsidRPr="0022380F">
        <w:rPr>
          <w:rFonts w:ascii="Times New Roman" w:eastAsia="Times New Roman" w:hAnsi="Times New Roman" w:cs="Traditional Arabic"/>
          <w:sz w:val="32"/>
          <w:szCs w:val="32"/>
          <w:rtl/>
          <w:lang w:eastAsia="fr-FR"/>
        </w:rPr>
        <w:t xml:space="preserve"> ونتائجه قائلا  "تلك هي الظروف </w:t>
      </w:r>
      <w:r w:rsidR="00831101" w:rsidRPr="0022380F">
        <w:rPr>
          <w:rFonts w:ascii="Times New Roman" w:eastAsia="Times New Roman" w:hAnsi="Times New Roman" w:cs="Traditional Arabic"/>
          <w:sz w:val="32"/>
          <w:szCs w:val="32"/>
          <w:rtl/>
          <w:lang w:eastAsia="fr-FR"/>
        </w:rPr>
        <w:t>التي أدت الى تغيير قانون الارض رأسا على عقب وفي نفس الوقت الى توضيحه في نظر الأوروبيين على الأقل لقد أنشأ القانون الامبراطوري تشريعا عقاريا جديدا غير انه لم يرقى الى مستوى الحق الفردي المعلن عنه والمراد الوصول اليه وبالرغم  مما كان منصوصا عليه في القانون الامبراطوري فان الملكية الفردية لم ترى النور وظل  الشياع الاسلامي  كما كان  عليه"</w:t>
      </w:r>
      <w:r w:rsidR="00EF0682" w:rsidRPr="0022380F">
        <w:rPr>
          <w:rStyle w:val="Appelnotedebasdep"/>
          <w:rFonts w:ascii="Times New Roman" w:eastAsia="Times New Roman" w:hAnsi="Times New Roman" w:cs="Traditional Arabic"/>
          <w:sz w:val="32"/>
          <w:szCs w:val="32"/>
          <w:rtl/>
          <w:lang w:eastAsia="fr-FR"/>
        </w:rPr>
        <w:footnoteReference w:id="21"/>
      </w:r>
      <w:r w:rsidRPr="0022380F">
        <w:rPr>
          <w:rFonts w:ascii="Times New Roman" w:eastAsia="Times New Roman" w:hAnsi="Times New Roman" w:cs="Traditional Arabic" w:hint="cs"/>
          <w:sz w:val="32"/>
          <w:szCs w:val="32"/>
          <w:rtl/>
          <w:lang w:eastAsia="fr-FR"/>
        </w:rPr>
        <w:t xml:space="preserve"> .</w:t>
      </w:r>
    </w:p>
    <w:p w:rsidR="002A3FCB" w:rsidRDefault="00C45E4F" w:rsidP="004A6E09">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1B4AAD">
        <w:rPr>
          <w:rFonts w:asciiTheme="majorBidi" w:eastAsia="Times New Roman" w:hAnsiTheme="majorBidi" w:cs="Traditional Arabic"/>
          <w:b/>
          <w:bCs/>
          <w:color w:val="222222"/>
          <w:sz w:val="32"/>
          <w:szCs w:val="32"/>
          <w:shd w:val="clear" w:color="auto" w:fill="FFFFFF"/>
          <w:rtl/>
          <w:lang w:eastAsia="fr-FR"/>
        </w:rPr>
        <w:t>ثانيا: التشريعات العقارية الفرنسية بالجزائر أثناء فترة الحكم المدني</w:t>
      </w:r>
      <w:r w:rsidRPr="001B4AAD">
        <w:rPr>
          <w:rFonts w:asciiTheme="majorBidi" w:eastAsia="Times New Roman" w:hAnsiTheme="majorBidi" w:cs="Traditional Arabic"/>
          <w:b/>
          <w:bCs/>
          <w:color w:val="222222"/>
          <w:sz w:val="32"/>
          <w:szCs w:val="32"/>
          <w:shd w:val="clear" w:color="auto" w:fill="FFFFFF"/>
          <w:lang w:eastAsia="fr-FR"/>
        </w:rPr>
        <w:t>:</w:t>
      </w:r>
      <w:r w:rsidRPr="0022380F">
        <w:rPr>
          <w:rFonts w:asciiTheme="majorBidi" w:eastAsia="Times New Roman" w:hAnsiTheme="majorBidi" w:cs="Traditional Arabic"/>
          <w:color w:val="222222"/>
          <w:sz w:val="32"/>
          <w:szCs w:val="32"/>
          <w:lang w:eastAsia="fr-FR"/>
        </w:rPr>
        <w:br/>
      </w:r>
      <w:r w:rsidRPr="001B4AAD">
        <w:rPr>
          <w:rFonts w:asciiTheme="majorBidi" w:eastAsia="Times New Roman" w:hAnsiTheme="majorBidi" w:cs="Traditional Arabic"/>
          <w:b/>
          <w:bCs/>
          <w:color w:val="222222"/>
          <w:sz w:val="32"/>
          <w:szCs w:val="32"/>
          <w:shd w:val="clear" w:color="auto" w:fill="FFFFFF"/>
          <w:lang w:eastAsia="fr-FR"/>
        </w:rPr>
        <w:t>1-2</w:t>
      </w:r>
      <w:r w:rsidR="00286E66" w:rsidRPr="001B4AAD">
        <w:rPr>
          <w:rFonts w:asciiTheme="majorBidi" w:eastAsia="Times New Roman" w:hAnsiTheme="majorBidi" w:cs="Traditional Arabic" w:hint="cs"/>
          <w:b/>
          <w:bCs/>
          <w:color w:val="222222"/>
          <w:sz w:val="32"/>
          <w:szCs w:val="32"/>
          <w:shd w:val="clear" w:color="auto" w:fill="FFFFFF"/>
          <w:rtl/>
          <w:lang w:eastAsia="fr-FR"/>
        </w:rPr>
        <w:t xml:space="preserve"> </w:t>
      </w:r>
      <w:r w:rsidRPr="001B4AAD">
        <w:rPr>
          <w:rFonts w:asciiTheme="majorBidi" w:eastAsia="Times New Roman" w:hAnsiTheme="majorBidi" w:cs="Traditional Arabic"/>
          <w:b/>
          <w:bCs/>
          <w:color w:val="222222"/>
          <w:sz w:val="32"/>
          <w:szCs w:val="32"/>
          <w:shd w:val="clear" w:color="auto" w:fill="FFFFFF"/>
          <w:rtl/>
          <w:lang w:eastAsia="fr-FR"/>
        </w:rPr>
        <w:t>قانون وارني 26 جويلية 1873</w:t>
      </w:r>
      <w:r w:rsidRPr="001B4AAD">
        <w:rPr>
          <w:rFonts w:asciiTheme="majorBidi" w:eastAsia="Times New Roman" w:hAnsiTheme="majorBidi" w:cs="Traditional Arabic"/>
          <w:b/>
          <w:bCs/>
          <w:color w:val="222222"/>
          <w:sz w:val="32"/>
          <w:szCs w:val="32"/>
          <w:shd w:val="clear" w:color="auto" w:fill="FFFFFF"/>
          <w:lang w:eastAsia="fr-FR"/>
        </w:rPr>
        <w:t>:</w:t>
      </w:r>
      <w:r w:rsidRPr="0022380F">
        <w:rPr>
          <w:rFonts w:asciiTheme="majorBidi" w:eastAsia="Times New Roman" w:hAnsiTheme="majorBidi" w:cs="Traditional Arabic"/>
          <w:color w:val="222222"/>
          <w:sz w:val="32"/>
          <w:szCs w:val="32"/>
          <w:lang w:eastAsia="fr-FR"/>
        </w:rPr>
        <w:br/>
      </w:r>
      <w:r w:rsidR="007810E6">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بعد التحولات العميقة التي عرفتها الساحة الاوروبية سنة 1870 شهدت الجزائر تغيرات جمة  حيث انتقلت الأزمة إليها ومست تأثيرها مختلف القطاعات انتهت </w:t>
      </w:r>
      <w:r w:rsidR="007810E6" w:rsidRPr="0022380F">
        <w:rPr>
          <w:rFonts w:asciiTheme="majorBidi" w:eastAsia="Times New Roman" w:hAnsiTheme="majorBidi" w:cs="Traditional Arabic" w:hint="cs"/>
          <w:color w:val="222222"/>
          <w:sz w:val="32"/>
          <w:szCs w:val="32"/>
          <w:shd w:val="clear" w:color="auto" w:fill="FFFFFF"/>
          <w:rtl/>
          <w:lang w:eastAsia="fr-FR"/>
        </w:rPr>
        <w:t>إفرازاته</w:t>
      </w:r>
      <w:r w:rsidR="007810E6" w:rsidRPr="0022380F">
        <w:rPr>
          <w:rFonts w:asciiTheme="majorBidi" w:eastAsia="Times New Roman" w:hAnsiTheme="majorBidi" w:cs="Traditional Arabic" w:hint="eastAsia"/>
          <w:color w:val="222222"/>
          <w:sz w:val="32"/>
          <w:szCs w:val="32"/>
          <w:shd w:val="clear" w:color="auto" w:fill="FFFFFF"/>
          <w:rtl/>
          <w:lang w:eastAsia="fr-FR"/>
        </w:rPr>
        <w:t>ا</w:t>
      </w:r>
      <w:r w:rsidRPr="0022380F">
        <w:rPr>
          <w:rFonts w:asciiTheme="majorBidi" w:eastAsia="Times New Roman" w:hAnsiTheme="majorBidi" w:cs="Traditional Arabic"/>
          <w:color w:val="222222"/>
          <w:sz w:val="32"/>
          <w:szCs w:val="32"/>
          <w:shd w:val="clear" w:color="auto" w:fill="FFFFFF"/>
          <w:rtl/>
          <w:lang w:eastAsia="fr-FR"/>
        </w:rPr>
        <w:t xml:space="preserve"> بقيام النظام المدني بالجزائر</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2"/>
      </w:r>
      <w:r w:rsidRPr="0022380F">
        <w:rPr>
          <w:rFonts w:asciiTheme="majorBidi" w:eastAsia="Times New Roman" w:hAnsiTheme="majorBidi" w:cs="Traditional Arabic"/>
          <w:color w:val="222222"/>
          <w:sz w:val="32"/>
          <w:szCs w:val="32"/>
          <w:shd w:val="clear" w:color="auto" w:fill="FFFFFF"/>
          <w:rtl/>
          <w:lang w:eastAsia="fr-FR"/>
        </w:rPr>
        <w:t xml:space="preserve">، وإثر ذلك استرجع المستوطنون الاوروبيون </w:t>
      </w:r>
      <w:r w:rsidR="00286E66" w:rsidRPr="0022380F">
        <w:rPr>
          <w:rFonts w:asciiTheme="majorBidi" w:eastAsia="Times New Roman" w:hAnsiTheme="majorBidi" w:cs="Traditional Arabic"/>
          <w:color w:val="222222"/>
          <w:sz w:val="32"/>
          <w:szCs w:val="32"/>
          <w:shd w:val="clear" w:color="auto" w:fill="FFFFFF"/>
          <w:rtl/>
          <w:lang w:eastAsia="fr-FR"/>
        </w:rPr>
        <w:t>في الجزائر نفوذهم</w:t>
      </w:r>
      <w:r w:rsidR="00286E66"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وأصبحوا بداية من فيفري 1871 ممثلين بستة نواب في المجلس الوطني الفرنسي الشي الذي </w:t>
      </w:r>
      <w:r w:rsidRPr="0022380F">
        <w:rPr>
          <w:rFonts w:asciiTheme="majorBidi" w:eastAsia="Times New Roman" w:hAnsiTheme="majorBidi" w:cs="Traditional Arabic"/>
          <w:color w:val="222222"/>
          <w:sz w:val="32"/>
          <w:szCs w:val="32"/>
          <w:shd w:val="clear" w:color="auto" w:fill="FFFFFF"/>
          <w:rtl/>
          <w:lang w:eastAsia="fr-FR"/>
        </w:rPr>
        <w:lastRenderedPageBreak/>
        <w:t>مكنهم من فرض اراءهم على الحكومة الفرنسية</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3"/>
      </w:r>
      <w:r w:rsidRPr="0022380F">
        <w:rPr>
          <w:rFonts w:asciiTheme="majorBidi" w:eastAsia="Times New Roman" w:hAnsiTheme="majorBidi" w:cs="Traditional Arabic"/>
          <w:color w:val="222222"/>
          <w:sz w:val="32"/>
          <w:szCs w:val="32"/>
          <w:shd w:val="clear" w:color="auto" w:fill="FFFFFF"/>
          <w:rtl/>
          <w:lang w:eastAsia="fr-FR"/>
        </w:rPr>
        <w:t>، ونتيجة لذلك  غيرت فرنسا نظرتها تجاه المسألة العقارية في الجزائر وانتقلت الى بلورة فكرة فرنسة الارض الجزائرية من خلال تطبيق التشريع  العقاري الفرنسي عن الملكية الجزائرية</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4"/>
      </w:r>
      <w:r w:rsidRPr="0022380F">
        <w:rPr>
          <w:rFonts w:asciiTheme="majorBidi" w:eastAsia="Times New Roman" w:hAnsiTheme="majorBidi" w:cs="Traditional Arabic"/>
          <w:color w:val="222222"/>
          <w:sz w:val="32"/>
          <w:szCs w:val="32"/>
          <w:shd w:val="clear" w:color="auto" w:fill="FFFFFF"/>
          <w:rtl/>
          <w:lang w:eastAsia="fr-FR"/>
        </w:rPr>
        <w:t xml:space="preserve"> وفي هذا الاطار تزايد مساعي هؤلاء المستوطنين لدى الدوائر السياسية في باريس قصد استصدار قانون عقاري جديد</w:t>
      </w:r>
      <w:r w:rsid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يتماشى مع طموحاتهم  ويلبي رغباتهم</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5"/>
      </w:r>
      <w:r w:rsidR="00286E66" w:rsidRPr="0022380F">
        <w:rPr>
          <w:rFonts w:asciiTheme="majorBidi" w:eastAsia="Times New Roman" w:hAnsiTheme="majorBidi" w:cs="Traditional Arabic" w:hint="cs"/>
          <w:color w:val="222222"/>
          <w:sz w:val="32"/>
          <w:szCs w:val="32"/>
          <w:rtl/>
          <w:lang w:eastAsia="fr-FR"/>
        </w:rPr>
        <w:t xml:space="preserve"> </w:t>
      </w:r>
      <w:r w:rsidR="002A3FCB">
        <w:rPr>
          <w:rFonts w:asciiTheme="majorBidi" w:eastAsia="Times New Roman" w:hAnsiTheme="majorBidi" w:cs="Traditional Arabic" w:hint="cs"/>
          <w:color w:val="222222"/>
          <w:sz w:val="32"/>
          <w:szCs w:val="32"/>
          <w:rtl/>
          <w:lang w:eastAsia="fr-FR"/>
        </w:rPr>
        <w:t>.</w:t>
      </w:r>
    </w:p>
    <w:p w:rsidR="002A3FCB"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286E66" w:rsidRPr="0022380F">
        <w:rPr>
          <w:rFonts w:asciiTheme="majorBidi" w:eastAsia="Times New Roman" w:hAnsiTheme="majorBidi" w:cs="Traditional Arabic"/>
          <w:color w:val="222222"/>
          <w:sz w:val="32"/>
          <w:szCs w:val="32"/>
          <w:shd w:val="clear" w:color="auto" w:fill="FFFFFF"/>
          <w:rtl/>
          <w:lang w:eastAsia="fr-FR"/>
        </w:rPr>
        <w:t>وبناء على ذلك قدم اوغست </w:t>
      </w:r>
      <w:r w:rsidR="00C45E4F" w:rsidRPr="0022380F">
        <w:rPr>
          <w:rFonts w:asciiTheme="majorBidi" w:eastAsia="Times New Roman" w:hAnsiTheme="majorBidi" w:cs="Traditional Arabic"/>
          <w:color w:val="222222"/>
          <w:sz w:val="32"/>
          <w:szCs w:val="32"/>
          <w:shd w:val="clear" w:color="auto" w:fill="FFFFFF"/>
          <w:rtl/>
          <w:lang w:eastAsia="fr-FR"/>
        </w:rPr>
        <w:t>وارني</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6"/>
      </w:r>
      <w:r w:rsidR="00C45E4F" w:rsidRPr="0022380F">
        <w:rPr>
          <w:rFonts w:asciiTheme="majorBidi" w:eastAsia="Times New Roman" w:hAnsiTheme="majorBidi" w:cs="Traditional Arabic"/>
          <w:color w:val="222222"/>
          <w:sz w:val="32"/>
          <w:szCs w:val="32"/>
          <w:shd w:val="clear" w:color="auto" w:fill="FFFFFF"/>
          <w:rtl/>
          <w:lang w:eastAsia="fr-FR"/>
        </w:rPr>
        <w:t>  ممثل الجزائر في الجمعية العامة قانونا تم التصويت عليه  بتاريخ 26 جويلية 1873 يتضمن الترتبيات القاضية بتحديد الممتلكات الجماعية لإنشاء الملكية الفردية وفرنسة الاراضي الجزائرية وتنص على وجوب إشراف الادارة الاستعمارية على كل أنواع الاملاك العقارية ومراقبتها مهما كانت صفة مالكيها</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7"/>
      </w:r>
      <w:r w:rsidR="00286E66"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غير أن شارل  رو</w:t>
      </w:r>
      <w:r w:rsidR="0022380F">
        <w:rPr>
          <w:rFonts w:asciiTheme="majorBidi" w:eastAsia="Times New Roman" w:hAnsiTheme="majorBidi" w:cs="Traditional Arabic"/>
          <w:color w:val="222222"/>
          <w:sz w:val="32"/>
          <w:szCs w:val="32"/>
          <w:shd w:val="clear" w:color="auto" w:fill="FFFFFF"/>
          <w:rtl/>
          <w:lang w:eastAsia="fr-FR"/>
        </w:rPr>
        <w:t>بير اجيرون أثناء  تتبعه للمسار </w:t>
      </w:r>
      <w:r w:rsidR="00C45E4F" w:rsidRPr="0022380F">
        <w:rPr>
          <w:rFonts w:asciiTheme="majorBidi" w:eastAsia="Times New Roman" w:hAnsiTheme="majorBidi" w:cs="Traditional Arabic"/>
          <w:color w:val="222222"/>
          <w:sz w:val="32"/>
          <w:szCs w:val="32"/>
          <w:shd w:val="clear" w:color="auto" w:fill="FFFFFF"/>
          <w:rtl/>
          <w:lang w:eastAsia="fr-FR"/>
        </w:rPr>
        <w:t>الاداري للملف الخاص  بهذا القانون وجذوره التاريخية يثبت استحالة نسبته الى وارني وحده، اذ تعود أولى الدراسات التي قامت بها الادارة في الموضوع الى مطلع سنة 1871، ففي اجتماع حضره كل من الاميرال</w:t>
      </w:r>
      <w:r w:rsidR="00C45E4F" w:rsidRPr="0022380F">
        <w:rPr>
          <w:rFonts w:asciiTheme="majorBidi" w:eastAsia="Times New Roman" w:hAnsiTheme="majorBidi" w:cs="Traditional Arabic"/>
          <w:color w:val="222222"/>
          <w:sz w:val="32"/>
          <w:szCs w:val="32"/>
          <w:shd w:val="clear" w:color="auto" w:fill="FFFFFF"/>
          <w:lang w:eastAsia="fr-FR"/>
        </w:rPr>
        <w:t xml:space="preserve"> de Gueydon</w:t>
      </w:r>
      <w:r w:rsidR="00C45E4F" w:rsidRPr="0022380F">
        <w:rPr>
          <w:rFonts w:asciiTheme="majorBidi" w:eastAsia="Times New Roman" w:hAnsiTheme="majorBidi" w:cs="Traditional Arabic"/>
          <w:color w:val="222222"/>
          <w:sz w:val="32"/>
          <w:szCs w:val="32"/>
          <w:shd w:val="clear" w:color="auto" w:fill="FFFFFF"/>
          <w:rtl/>
          <w:lang w:eastAsia="fr-FR"/>
        </w:rPr>
        <w:t>، حافظ الاختام</w:t>
      </w:r>
      <w:r w:rsidR="00C45E4F" w:rsidRPr="0022380F">
        <w:rPr>
          <w:rFonts w:asciiTheme="majorBidi" w:eastAsia="Times New Roman" w:hAnsiTheme="majorBidi" w:cs="Traditional Arabic"/>
          <w:color w:val="222222"/>
          <w:sz w:val="32"/>
          <w:szCs w:val="32"/>
          <w:shd w:val="clear" w:color="auto" w:fill="FFFFFF"/>
          <w:lang w:eastAsia="fr-FR"/>
        </w:rPr>
        <w:t xml:space="preserve">, Dufaure, Lefranc, </w:t>
      </w:r>
      <w:r w:rsidR="0022380F">
        <w:rPr>
          <w:rFonts w:asciiTheme="majorBidi" w:eastAsia="Times New Roman" w:hAnsiTheme="majorBidi" w:cs="Traditional Arabic" w:hint="cs"/>
          <w:color w:val="222222"/>
          <w:sz w:val="32"/>
          <w:szCs w:val="32"/>
          <w:shd w:val="clear" w:color="auto" w:fill="FFFFFF"/>
          <w:rtl/>
          <w:lang w:eastAsia="fr-FR"/>
        </w:rPr>
        <w:t xml:space="preserve"> </w:t>
      </w:r>
      <w:r w:rsidR="00286E66" w:rsidRPr="0022380F">
        <w:rPr>
          <w:rFonts w:asciiTheme="majorBidi" w:eastAsia="Times New Roman" w:hAnsiTheme="majorBidi" w:cs="Traditional Arabic"/>
          <w:color w:val="222222"/>
          <w:sz w:val="32"/>
          <w:szCs w:val="32"/>
          <w:shd w:val="clear" w:color="auto" w:fill="FFFFFF"/>
          <w:rtl/>
          <w:lang w:eastAsia="fr-FR"/>
        </w:rPr>
        <w:t>وزير الداخلية </w:t>
      </w:r>
      <w:r w:rsidR="00C45E4F" w:rsidRPr="0022380F">
        <w:rPr>
          <w:rFonts w:asciiTheme="majorBidi" w:eastAsia="Times New Roman" w:hAnsiTheme="majorBidi" w:cs="Traditional Arabic"/>
          <w:color w:val="222222"/>
          <w:sz w:val="32"/>
          <w:szCs w:val="32"/>
          <w:shd w:val="clear" w:color="auto" w:fill="FFFFFF"/>
          <w:rtl/>
          <w:lang w:eastAsia="fr-FR"/>
        </w:rPr>
        <w:t>انعقد عقب ندوة ضمت بعض الشخ</w:t>
      </w:r>
      <w:r w:rsidR="00286E66" w:rsidRPr="0022380F">
        <w:rPr>
          <w:rFonts w:asciiTheme="majorBidi" w:eastAsia="Times New Roman" w:hAnsiTheme="majorBidi" w:cs="Traditional Arabic"/>
          <w:color w:val="222222"/>
          <w:sz w:val="32"/>
          <w:szCs w:val="32"/>
          <w:shd w:val="clear" w:color="auto" w:fill="FFFFFF"/>
          <w:rtl/>
          <w:lang w:eastAsia="fr-FR"/>
        </w:rPr>
        <w:t>صيات المؤهلة حيث تم الاتفاق على</w:t>
      </w:r>
      <w:r w:rsidR="00286E66"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وضع أسس لمشروع ذلك القانون الذي نال موافقة  مجلس الوزراء في فرنسا على الصياغة المقترحة المقدمة  بتاريخ 14 أكتوبر 1871 عندها وقع التفكير في عرضه على المجلس الوطني</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8"/>
      </w:r>
      <w:r w:rsidR="00286E66"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وبتاريخ  29 جانفي 1872قدمت الحكومة للمجلس الوطني مشروع قانون يتألف من ست مواد تتعلق بتأسيس وصيانة الملكية في الج</w:t>
      </w:r>
      <w:r w:rsidR="00286E66" w:rsidRPr="0022380F">
        <w:rPr>
          <w:rFonts w:asciiTheme="majorBidi" w:eastAsia="Times New Roman" w:hAnsiTheme="majorBidi" w:cs="Traditional Arabic"/>
          <w:color w:val="222222"/>
          <w:sz w:val="32"/>
          <w:szCs w:val="32"/>
          <w:shd w:val="clear" w:color="auto" w:fill="FFFFFF"/>
          <w:rtl/>
          <w:lang w:eastAsia="fr-FR"/>
        </w:rPr>
        <w:t>زائر والانتقال التعاقدي للعقارت</w:t>
      </w:r>
      <w:r w:rsidR="00286E66"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والحقوق العقارية، لتنتهي بتقديم مشروع اخر في 27 مارس 1872  يتألف من 31 مادة عرف بقانون الاجراء يتضمن تحديد القواعد التي سيتم بموجبها تطبيق القانون الذي هو بصدد الظهور، وفي الاخير أدمج المشروعان في نص واحد وشكلا معا قانون 26 جويلية 1873</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29"/>
      </w:r>
      <w:r w:rsidR="002A3FCB">
        <w:rPr>
          <w:rFonts w:asciiTheme="majorBidi" w:eastAsia="Times New Roman" w:hAnsiTheme="majorBidi" w:cs="Traditional Arabic" w:hint="cs"/>
          <w:color w:val="222222"/>
          <w:sz w:val="32"/>
          <w:szCs w:val="32"/>
          <w:rtl/>
          <w:lang w:eastAsia="fr-FR"/>
        </w:rPr>
        <w:t>.</w:t>
      </w:r>
    </w:p>
    <w:p w:rsidR="00213708" w:rsidRDefault="00213708"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2A3FCB" w:rsidRDefault="00C45E4F"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color w:val="222222"/>
          <w:sz w:val="32"/>
          <w:szCs w:val="32"/>
          <w:shd w:val="clear" w:color="auto" w:fill="FFFFFF"/>
          <w:rtl/>
          <w:lang w:eastAsia="fr-FR"/>
        </w:rPr>
        <w:t>ويذهب اجيرون الى أن قانون  1873  استمد  تصوره من منطلق كونه رد فعل ضد القانون الإمبراطوري الممقوت في اوساط المستوطنين الذي اعد لع</w:t>
      </w:r>
      <w:r w:rsidR="00286E66" w:rsidRPr="0022380F">
        <w:rPr>
          <w:rFonts w:asciiTheme="majorBidi" w:eastAsia="Times New Roman" w:hAnsiTheme="majorBidi" w:cs="Traditional Arabic"/>
          <w:color w:val="222222"/>
          <w:sz w:val="32"/>
          <w:szCs w:val="32"/>
          <w:shd w:val="clear" w:color="auto" w:fill="FFFFFF"/>
          <w:rtl/>
          <w:lang w:eastAsia="fr-FR"/>
        </w:rPr>
        <w:t>رقلة مشاريع</w:t>
      </w:r>
      <w:r w:rsidR="00286E66"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الاستيطان  وقد تضمن مشروع 1873 العمل على تجميد كل تلك العمليات التي تتعلق بتطبيق القانون المشيخي التي تنظم الادارة العمومية والغاء كل التعليمات التي تلته والتي كانت ترمي الى تكريس العمل بالقانون المشيخي وفق تأويلات القوى الواقفة بجانب الاهالي  وعدم البث فيه  من جديد</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0"/>
      </w:r>
      <w:r w:rsidRPr="0022380F">
        <w:rPr>
          <w:rFonts w:asciiTheme="majorBidi" w:eastAsia="Times New Roman" w:hAnsiTheme="majorBidi" w:cs="Traditional Arabic"/>
          <w:color w:val="222222"/>
          <w:sz w:val="32"/>
          <w:szCs w:val="32"/>
          <w:shd w:val="clear" w:color="auto" w:fill="FFFFFF"/>
          <w:rtl/>
          <w:lang w:eastAsia="fr-FR"/>
        </w:rPr>
        <w:t>،</w:t>
      </w:r>
      <w:r w:rsidR="00286E66"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وقد احتوى هذا القانون على ثلاثة أجزاء تضمن الاول منها الأفكار الاساسية لقانون الملكية العقارية و</w:t>
      </w:r>
      <w:r w:rsidR="00286E66" w:rsidRPr="0022380F">
        <w:rPr>
          <w:rFonts w:asciiTheme="majorBidi" w:eastAsia="Times New Roman" w:hAnsiTheme="majorBidi" w:cs="Traditional Arabic"/>
          <w:color w:val="222222"/>
          <w:sz w:val="32"/>
          <w:szCs w:val="32"/>
          <w:shd w:val="clear" w:color="auto" w:fill="FFFFFF"/>
          <w:rtl/>
          <w:lang w:eastAsia="fr-FR"/>
        </w:rPr>
        <w:t>احتوى الجزء الثاني على القوانين</w:t>
      </w:r>
      <w:r w:rsidR="00286E66"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والإجراءات التي توضح اليات العمل، أما الجزء الثالث ف</w:t>
      </w:r>
      <w:r w:rsidR="0022380F">
        <w:rPr>
          <w:rFonts w:asciiTheme="majorBidi" w:eastAsia="Times New Roman" w:hAnsiTheme="majorBidi" w:cs="Traditional Arabic"/>
          <w:color w:val="222222"/>
          <w:sz w:val="32"/>
          <w:szCs w:val="32"/>
          <w:shd w:val="clear" w:color="auto" w:fill="FFFFFF"/>
          <w:rtl/>
          <w:lang w:eastAsia="fr-FR"/>
        </w:rPr>
        <w:t>تضمن مجموعة القوانين التكميلية </w:t>
      </w:r>
      <w:r w:rsidRPr="0022380F">
        <w:rPr>
          <w:rFonts w:asciiTheme="majorBidi" w:eastAsia="Times New Roman" w:hAnsiTheme="majorBidi" w:cs="Traditional Arabic"/>
          <w:color w:val="222222"/>
          <w:sz w:val="32"/>
          <w:szCs w:val="32"/>
          <w:shd w:val="clear" w:color="auto" w:fill="FFFFFF"/>
          <w:rtl/>
          <w:lang w:eastAsia="fr-FR"/>
        </w:rPr>
        <w:t>وقد وضح في التقرير ان الهدف من هذا القانون الذي تمحور حول اخضاع الملكية العقارية في الجزائر الى التشريعات الفرنسية وجعلها جزء لايتجزأ منها مع تكريس فكرة الملكية الخاصة</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1"/>
      </w:r>
      <w:r w:rsidR="00286E66" w:rsidRPr="0022380F">
        <w:rPr>
          <w:rFonts w:asciiTheme="majorBidi" w:eastAsia="Times New Roman" w:hAnsiTheme="majorBidi" w:cs="Traditional Arabic" w:hint="cs"/>
          <w:color w:val="222222"/>
          <w:sz w:val="32"/>
          <w:szCs w:val="32"/>
          <w:rtl/>
          <w:lang w:eastAsia="fr-FR"/>
        </w:rPr>
        <w:t xml:space="preserve"> </w:t>
      </w:r>
      <w:r w:rsidR="002A3FCB">
        <w:rPr>
          <w:rFonts w:asciiTheme="majorBidi" w:eastAsia="Times New Roman" w:hAnsiTheme="majorBidi" w:cs="Traditional Arabic" w:hint="cs"/>
          <w:color w:val="222222"/>
          <w:sz w:val="32"/>
          <w:szCs w:val="32"/>
          <w:rtl/>
          <w:lang w:eastAsia="fr-FR"/>
        </w:rPr>
        <w:t>.</w:t>
      </w:r>
    </w:p>
    <w:p w:rsidR="00213708"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وبمقتضى هذا القانون الذي أحدث إنقلابا فعليا في البنيات الزراعية الفلاحية الجزائرية وجعلها في خدمة الاقتصاد الزراعي الرأسمالي الفرنسي  الناشئ في الجزائر وبالتالي  أصبح الإقتصاد الزراعي الجزائري جزء لايتجزأ من المنظومة الاقتصادية الفرنسية</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2"/>
      </w:r>
      <w:r w:rsidR="00286E66"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وبخصوص أهدافه فقد أشار  شارل روبير أجيرون إلى أن أهداف هذا القانون كانت تتجه نحو  تحقيق غايتين الاولى  تتمثل في  تمكين الجزائر من استعادة قوتها الانتاجية القديمة بفضل قاعدة أفضل للملكية والثانية هي وضع حد لحالة اللاعدالة التي يوجد عليها توزيع الأرض بين سكانها الحالين والسكان الذين قد تأتي بهم الهجرة الفرنسية أو الأوروبية</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3"/>
      </w:r>
      <w:r w:rsidR="00286E66"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غير أن المتتبع للمضمون القانون سرعان مايكتشف الأهداف الحقيقة له والتي كانت ترمي في جوهرها  الى القضاء على الملكية الجماعية للقبائل والأعراش كما يهدف الى حصر القبائل الجزائرية في مناطق معينة سميت بالدواوير التي  كان لها تأثير ثنائي يتمثل في القضاء على الحقوق المكتسبة سابقا واعادة توزيعها بين الدوار والبلدية والدولة ومحاولة ايجاد ألية عرض جميع اراضي الجزائرين المتبقية في السوق الفرنسية للعقار</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4"/>
      </w:r>
      <w:r w:rsidR="00C45E4F" w:rsidRPr="0022380F">
        <w:rPr>
          <w:rFonts w:asciiTheme="majorBidi" w:eastAsia="Times New Roman" w:hAnsiTheme="majorBidi" w:cs="Traditional Arabic"/>
          <w:color w:val="222222"/>
          <w:sz w:val="32"/>
          <w:szCs w:val="32"/>
          <w:shd w:val="clear" w:color="auto" w:fill="FFFFFF"/>
          <w:rtl/>
          <w:lang w:eastAsia="fr-FR"/>
        </w:rPr>
        <w:t xml:space="preserve">. </w:t>
      </w:r>
    </w:p>
    <w:p w:rsidR="00213708" w:rsidRDefault="00C45E4F"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color w:val="222222"/>
          <w:sz w:val="32"/>
          <w:szCs w:val="32"/>
          <w:shd w:val="clear" w:color="auto" w:fill="FFFFFF"/>
          <w:rtl/>
          <w:lang w:eastAsia="fr-FR"/>
        </w:rPr>
        <w:t>وفعلا  كان هذا القانون يرمي الى أبعد مما كان يطمح اليه مرسوم 31 ماي 1870 اي الى تطبيق القوانين الفرنسية على جميع المبادلات العقارية المبرمة ليس فقط بين اشخاص ينتمون الى تشريع مختلف بل حتى تلك التي تبرم بين المسلمين، وبالتالي توصلت اللجنة الى فرض حضور الموثقين في كل المبادلات العقارية التي تتم بين الاهالي وتوصل المشروع الحكومي باسم الفرنسة الى الغاء العمل بحق الشفع</w:t>
      </w:r>
      <w:r w:rsidR="00286E66" w:rsidRPr="0022380F">
        <w:rPr>
          <w:rFonts w:asciiTheme="majorBidi" w:eastAsia="Times New Roman" w:hAnsiTheme="majorBidi" w:cs="Traditional Arabic"/>
          <w:color w:val="222222"/>
          <w:sz w:val="32"/>
          <w:szCs w:val="32"/>
          <w:shd w:val="clear" w:color="auto" w:fill="FFFFFF"/>
          <w:rtl/>
          <w:lang w:eastAsia="fr-FR"/>
        </w:rPr>
        <w:t>ة والغاء نظام التقاضي </w:t>
      </w:r>
      <w:r w:rsidRPr="0022380F">
        <w:rPr>
          <w:rFonts w:asciiTheme="majorBidi" w:eastAsia="Times New Roman" w:hAnsiTheme="majorBidi" w:cs="Traditional Arabic"/>
          <w:color w:val="222222"/>
          <w:sz w:val="32"/>
          <w:szCs w:val="32"/>
          <w:shd w:val="clear" w:color="auto" w:fill="FFFFFF"/>
          <w:rtl/>
          <w:lang w:eastAsia="fr-FR"/>
        </w:rPr>
        <w:t>التقليدي</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5"/>
      </w:r>
      <w:r w:rsidR="00F41945"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وفي هذا الصدد يقول شارل روبير أجيرون</w:t>
      </w:r>
      <w:r w:rsidRPr="0022380F">
        <w:rPr>
          <w:rFonts w:asciiTheme="majorBidi" w:eastAsia="Times New Roman" w:hAnsiTheme="majorBidi" w:cs="Traditional Arabic"/>
          <w:color w:val="222222"/>
          <w:sz w:val="32"/>
          <w:szCs w:val="32"/>
          <w:shd w:val="clear" w:color="auto" w:fill="FFFFFF"/>
          <w:lang w:eastAsia="fr-FR"/>
        </w:rPr>
        <w:t xml:space="preserve">: </w:t>
      </w:r>
      <w:r w:rsidR="00213708">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في الواقع لم</w:t>
      </w:r>
      <w:r w:rsidR="00F41945" w:rsidRPr="0022380F">
        <w:rPr>
          <w:rFonts w:asciiTheme="majorBidi" w:eastAsia="Times New Roman" w:hAnsiTheme="majorBidi" w:cs="Traditional Arabic"/>
          <w:color w:val="222222"/>
          <w:sz w:val="32"/>
          <w:szCs w:val="32"/>
          <w:shd w:val="clear" w:color="auto" w:fill="FFFFFF"/>
          <w:rtl/>
          <w:lang w:eastAsia="fr-FR"/>
        </w:rPr>
        <w:t xml:space="preserve"> يكن القانون يستهدف ماسمي وقتها</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بالملكية الجماعية فحسب ولكنه كان يستهدف صراحة أوضاع الشياع والعمل على ضرورة اصدار تعليمات تأمر الناس بالشروع فورا في التقسيم العيني او البيع بحضرة موثقين بواسطة قرارات من الحاكم العام</w:t>
      </w:r>
      <w:r w:rsidR="00213708">
        <w:rPr>
          <w:rFonts w:asciiTheme="majorBidi" w:eastAsia="Times New Roman" w:hAnsiTheme="majorBidi" w:cs="Traditional Arabic" w:hint="cs"/>
          <w:color w:val="222222"/>
          <w:sz w:val="32"/>
          <w:szCs w:val="32"/>
          <w:shd w:val="clear" w:color="auto" w:fill="FFFFFF"/>
          <w:rtl/>
          <w:lang w:eastAsia="fr-FR"/>
        </w:rPr>
        <w:t>"</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6"/>
      </w:r>
      <w:r w:rsidR="00287DAA"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حيث  نص هذا القانون على وجوب اشراف الادارة الاستعمارية على كل أنواع الاملاك العقارية ومراقبتها في الجزائر مهما كانت صفة مالكيها، وهذا بهدف  القضاء على القوانين العقارية التي تستمد روحها من الشريعة الاسلامية او تقاليد القبائل التي تتعارض مع القوانين الفرنسية والانتقال ال</w:t>
      </w:r>
      <w:r w:rsidR="00F41945" w:rsidRPr="0022380F">
        <w:rPr>
          <w:rFonts w:asciiTheme="majorBidi" w:eastAsia="Times New Roman" w:hAnsiTheme="majorBidi" w:cs="Traditional Arabic"/>
          <w:color w:val="222222"/>
          <w:sz w:val="32"/>
          <w:szCs w:val="32"/>
          <w:shd w:val="clear" w:color="auto" w:fill="FFFFFF"/>
          <w:rtl/>
          <w:lang w:eastAsia="fr-FR"/>
        </w:rPr>
        <w:t>ى تأسيس الملكية الفردية</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بالجزائر</w:t>
      </w:r>
      <w:r w:rsidR="00D07241">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w:t>
      </w:r>
      <w:r w:rsid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الانتقال التعاقدي للملكيات والحقوق العقارية مهما كان صاحبها واخضاعها للقانون الفرنسي، وبموجب هذا القانون أصبحت هذه ال</w:t>
      </w:r>
      <w:r w:rsidR="00F41945" w:rsidRPr="0022380F">
        <w:rPr>
          <w:rFonts w:asciiTheme="majorBidi" w:eastAsia="Times New Roman" w:hAnsiTheme="majorBidi" w:cs="Traditional Arabic"/>
          <w:color w:val="222222"/>
          <w:sz w:val="32"/>
          <w:szCs w:val="32"/>
          <w:shd w:val="clear" w:color="auto" w:fill="FFFFFF"/>
          <w:rtl/>
          <w:lang w:eastAsia="fr-FR"/>
        </w:rPr>
        <w:t>اراضي الجماعية التي كانت لاتباع</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و</w:t>
      </w:r>
      <w:r w:rsidRPr="0022380F">
        <w:rPr>
          <w:rFonts w:asciiTheme="majorBidi" w:eastAsia="Times New Roman" w:hAnsiTheme="majorBidi" w:cs="Traditional Arabic"/>
          <w:color w:val="222222"/>
          <w:sz w:val="32"/>
          <w:szCs w:val="32"/>
          <w:shd w:val="clear" w:color="auto" w:fill="FFFFFF"/>
          <w:rtl/>
          <w:lang w:eastAsia="fr-FR"/>
        </w:rPr>
        <w:t>لا</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تشترى</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 ولا</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تحجز حسب الاعراف الجزائرية المعمول بها قبل الاحتلال اراضي ملكية تسهيلا للمعمرين على شرائها</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7"/>
      </w:r>
      <w:r w:rsidRPr="0022380F">
        <w:rPr>
          <w:rFonts w:asciiTheme="majorBidi" w:eastAsia="Times New Roman" w:hAnsiTheme="majorBidi" w:cs="Traditional Arabic"/>
          <w:color w:val="222222"/>
          <w:sz w:val="32"/>
          <w:szCs w:val="32"/>
          <w:shd w:val="clear" w:color="auto" w:fill="FFFFFF"/>
          <w:rtl/>
          <w:lang w:eastAsia="fr-FR"/>
        </w:rPr>
        <w:t>، ويضيف شارل روبير أجيرون  انه من جملة أهداف قانون 1873 كذلك السعي نحو توفير الاراضي لفائدة صندوق أملاك الدولة المخصصة للإستيطان الخاص وقد انحصر موضوع الخلاف حول الاساليب التي ينبغي توخيها قصد الوصول الى تجاهل القانون المشيخي  والعمل على استرجاع كل الممتلكات التي كانت تابعة للبيالك وفرنسة النظام العقاري الجزائري وتجاوز التشريع الاسلامي الذي يتناقض مع الملكية الفردية التي يراد اقرارها الى جانب الاستحواذ على الاراضي الشاغرة من الأملاك المشاعة الخاص</w:t>
      </w:r>
      <w:r w:rsidR="00F41945" w:rsidRPr="0022380F">
        <w:rPr>
          <w:rFonts w:asciiTheme="majorBidi" w:eastAsia="Times New Roman" w:hAnsiTheme="majorBidi" w:cs="Traditional Arabic"/>
          <w:color w:val="222222"/>
          <w:sz w:val="32"/>
          <w:szCs w:val="32"/>
          <w:shd w:val="clear" w:color="auto" w:fill="FFFFFF"/>
          <w:rtl/>
          <w:lang w:eastAsia="fr-FR"/>
        </w:rPr>
        <w:t>ة بالعائلات الجزائرية وتحويلها </w:t>
      </w:r>
      <w:r w:rsidRPr="0022380F">
        <w:rPr>
          <w:rFonts w:asciiTheme="majorBidi" w:eastAsia="Times New Roman" w:hAnsiTheme="majorBidi" w:cs="Traditional Arabic"/>
          <w:color w:val="222222"/>
          <w:sz w:val="32"/>
          <w:szCs w:val="32"/>
          <w:shd w:val="clear" w:color="auto" w:fill="FFFFFF"/>
          <w:rtl/>
          <w:lang w:eastAsia="fr-FR"/>
        </w:rPr>
        <w:t>لأملاك الدولة بإعتبارها املاك شاغرة  وقد كان أمل اللجنة الإستحواذ على مساحة مقدرة با 500.000 هكتار التي صادرتها لجان الحجز</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8"/>
      </w:r>
      <w:r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وبالتالي يمكن القول بأن قانون 1873 لم يكن ليختلف في أهدافه ومراميه عن القوانين التي سبقته بل كان يشترك معها في الغاية والهدف المتمثل في شرعنة اغتصاب مزيد من اراضي الجزائرين</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39"/>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213708">
        <w:rPr>
          <w:rFonts w:asciiTheme="majorBidi" w:eastAsia="Times New Roman" w:hAnsiTheme="majorBidi" w:cs="Traditional Arabic" w:hint="cs"/>
          <w:color w:val="222222"/>
          <w:sz w:val="32"/>
          <w:szCs w:val="32"/>
          <w:shd w:val="clear" w:color="auto" w:fill="FFFFFF"/>
          <w:rtl/>
          <w:lang w:eastAsia="fr-FR"/>
        </w:rPr>
        <w:t>.</w:t>
      </w:r>
    </w:p>
    <w:p w:rsidR="00D0696B" w:rsidRPr="004F4365" w:rsidRDefault="004F4365" w:rsidP="004F4365">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 xml:space="preserve">وهذا ما دفع بكارل ماركس  </w:t>
      </w:r>
      <w:r w:rsidR="00213708">
        <w:rPr>
          <w:rFonts w:asciiTheme="majorBidi" w:eastAsia="Times New Roman" w:hAnsiTheme="majorBidi" w:cs="Traditional Arabic" w:hint="cs"/>
          <w:color w:val="222222"/>
          <w:sz w:val="32"/>
          <w:szCs w:val="32"/>
          <w:shd w:val="clear" w:color="auto" w:fill="FFFFFF"/>
          <w:rtl/>
          <w:lang w:eastAsia="fr-FR"/>
        </w:rPr>
        <w:t>الى و</w:t>
      </w:r>
      <w:r w:rsidR="00C45E4F" w:rsidRPr="0022380F">
        <w:rPr>
          <w:rFonts w:asciiTheme="majorBidi" w:eastAsia="Times New Roman" w:hAnsiTheme="majorBidi" w:cs="Traditional Arabic"/>
          <w:color w:val="222222"/>
          <w:sz w:val="32"/>
          <w:szCs w:val="32"/>
          <w:shd w:val="clear" w:color="auto" w:fill="FFFFFF"/>
          <w:rtl/>
          <w:lang w:eastAsia="fr-FR"/>
        </w:rPr>
        <w:t>صفه ب</w:t>
      </w:r>
      <w:r w:rsidR="00213708">
        <w:rPr>
          <w:rFonts w:asciiTheme="majorBidi" w:eastAsia="Times New Roman" w:hAnsiTheme="majorBidi" w:cs="Traditional Arabic"/>
          <w:color w:val="222222"/>
          <w:sz w:val="32"/>
          <w:szCs w:val="32"/>
          <w:shd w:val="clear" w:color="auto" w:fill="FFFFFF"/>
          <w:rtl/>
          <w:lang w:eastAsia="fr-FR"/>
        </w:rPr>
        <w:t>وصمة العار </w:t>
      </w:r>
      <w:r w:rsidR="00213708">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كونه</w:t>
      </w:r>
      <w:r w:rsidR="00213708">
        <w:rPr>
          <w:rFonts w:asciiTheme="majorBidi" w:eastAsia="Times New Roman" w:hAnsiTheme="majorBidi" w:cs="Traditional Arabic" w:hint="cs"/>
          <w:color w:val="222222"/>
          <w:sz w:val="32"/>
          <w:szCs w:val="32"/>
          <w:shd w:val="clear" w:color="auto" w:fill="FFFFFF"/>
          <w:rtl/>
          <w:lang w:eastAsia="fr-FR"/>
        </w:rPr>
        <w:t xml:space="preserve"> كان</w:t>
      </w:r>
      <w:r w:rsidR="00C45E4F" w:rsidRPr="0022380F">
        <w:rPr>
          <w:rFonts w:asciiTheme="majorBidi" w:eastAsia="Times New Roman" w:hAnsiTheme="majorBidi" w:cs="Traditional Arabic"/>
          <w:color w:val="222222"/>
          <w:sz w:val="32"/>
          <w:szCs w:val="32"/>
          <w:shd w:val="clear" w:color="auto" w:fill="FFFFFF"/>
          <w:rtl/>
          <w:lang w:eastAsia="fr-FR"/>
        </w:rPr>
        <w:t xml:space="preserve"> بمثابة  قاعدة للنهب والإستيلاء على أملاك الشعب الجزائري  تسهيلا لتوسيع املاك الحكومة العامة و انتقالها</w:t>
      </w:r>
      <w:r w:rsid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من</w:t>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الجزائرين  الى المستوطنين</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0"/>
      </w:r>
      <w:r w:rsidR="00C45E4F" w:rsidRPr="0022380F">
        <w:rPr>
          <w:rFonts w:asciiTheme="majorBidi" w:eastAsia="Times New Roman" w:hAnsiTheme="majorBidi" w:cs="Traditional Arabic" w:hint="cs"/>
          <w:color w:val="222222"/>
          <w:sz w:val="32"/>
          <w:szCs w:val="32"/>
          <w:rtl/>
          <w:lang w:eastAsia="fr-FR"/>
        </w:rPr>
        <w:t xml:space="preserve"> </w:t>
      </w:r>
      <w:r w:rsidR="0022380F">
        <w:rPr>
          <w:rFonts w:asciiTheme="majorBidi" w:eastAsia="Times New Roman" w:hAnsiTheme="majorBidi" w:cs="Traditional Arabic"/>
          <w:color w:val="222222"/>
          <w:sz w:val="32"/>
          <w:szCs w:val="32"/>
          <w:shd w:val="clear" w:color="auto" w:fill="FFFFFF"/>
          <w:rtl/>
          <w:lang w:eastAsia="fr-FR"/>
        </w:rPr>
        <w:t>وبالتالي يمكن القول أن </w:t>
      </w:r>
      <w:r w:rsidR="00C45E4F" w:rsidRPr="0022380F">
        <w:rPr>
          <w:rFonts w:asciiTheme="majorBidi" w:eastAsia="Times New Roman" w:hAnsiTheme="majorBidi" w:cs="Traditional Arabic"/>
          <w:color w:val="222222"/>
          <w:sz w:val="32"/>
          <w:szCs w:val="32"/>
          <w:shd w:val="clear" w:color="auto" w:fill="FFFFFF"/>
          <w:rtl/>
          <w:lang w:eastAsia="fr-FR"/>
        </w:rPr>
        <w:t xml:space="preserve">الغاية من </w:t>
      </w:r>
      <w:r w:rsidR="00F41945" w:rsidRPr="0022380F">
        <w:rPr>
          <w:rFonts w:asciiTheme="majorBidi" w:eastAsia="Times New Roman" w:hAnsiTheme="majorBidi" w:cs="Traditional Arabic"/>
          <w:color w:val="222222"/>
          <w:sz w:val="32"/>
          <w:szCs w:val="32"/>
          <w:shd w:val="clear" w:color="auto" w:fill="FFFFFF"/>
          <w:rtl/>
          <w:lang w:eastAsia="fr-FR"/>
        </w:rPr>
        <w:t>هذا القانون </w:t>
      </w:r>
      <w:r w:rsidR="00C45E4F" w:rsidRPr="0022380F">
        <w:rPr>
          <w:rFonts w:asciiTheme="majorBidi" w:eastAsia="Times New Roman" w:hAnsiTheme="majorBidi" w:cs="Traditional Arabic"/>
          <w:color w:val="222222"/>
          <w:sz w:val="32"/>
          <w:szCs w:val="32"/>
          <w:shd w:val="clear" w:color="auto" w:fill="FFFFFF"/>
          <w:rtl/>
          <w:lang w:eastAsia="fr-FR"/>
        </w:rPr>
        <w:t>تمثلت في</w:t>
      </w:r>
      <w:r w:rsidR="00C45E4F" w:rsidRPr="0022380F">
        <w:rPr>
          <w:rFonts w:asciiTheme="majorBidi" w:eastAsia="Times New Roman" w:hAnsiTheme="majorBidi" w:cs="Traditional Arabic"/>
          <w:color w:val="222222"/>
          <w:sz w:val="32"/>
          <w:szCs w:val="32"/>
          <w:shd w:val="clear" w:color="auto" w:fill="FFFFFF"/>
          <w:lang w:eastAsia="fr-FR"/>
        </w:rPr>
        <w:t xml:space="preserve"> :</w:t>
      </w:r>
      <w:r w:rsidR="00C45E4F" w:rsidRPr="0022380F">
        <w:rPr>
          <w:rFonts w:asciiTheme="majorBidi" w:eastAsia="Times New Roman" w:hAnsiTheme="majorBidi" w:cs="Traditional Arabic"/>
          <w:color w:val="222222"/>
          <w:sz w:val="32"/>
          <w:szCs w:val="32"/>
          <w:lang w:eastAsia="fr-FR"/>
        </w:rPr>
        <w:br/>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فرنسة الارض الجزائرية واخضاعها للتشريع العقاري الفرنسي</w:t>
      </w:r>
      <w:r w:rsidR="00C45E4F" w:rsidRPr="0022380F">
        <w:rPr>
          <w:rFonts w:asciiTheme="majorBidi" w:eastAsia="Times New Roman" w:hAnsiTheme="majorBidi" w:cs="Traditional Arabic"/>
          <w:color w:val="222222"/>
          <w:sz w:val="32"/>
          <w:szCs w:val="32"/>
          <w:lang w:eastAsia="fr-FR"/>
        </w:rPr>
        <w:br/>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تخليص المعاملات العقارية من القواعد المستمدة من الشريعة الاسلامية واعراف المجتمع الجزائري</w:t>
      </w:r>
      <w:r w:rsidR="00F41945" w:rsidRPr="0022380F">
        <w:rPr>
          <w:rFonts w:asciiTheme="majorBidi" w:eastAsia="Times New Roman" w:hAnsiTheme="majorBidi" w:cs="Traditional Arabic" w:hint="cs"/>
          <w:color w:val="222222"/>
          <w:sz w:val="32"/>
          <w:szCs w:val="32"/>
          <w:shd w:val="clear" w:color="auto" w:fill="FFFFFF"/>
          <w:rtl/>
          <w:lang w:eastAsia="fr-FR"/>
        </w:rPr>
        <w:t>.</w:t>
      </w:r>
      <w:r w:rsidR="00C45E4F" w:rsidRPr="0022380F">
        <w:rPr>
          <w:rFonts w:asciiTheme="majorBidi" w:eastAsia="Times New Roman" w:hAnsiTheme="majorBidi" w:cs="Traditional Arabic"/>
          <w:color w:val="222222"/>
          <w:sz w:val="32"/>
          <w:szCs w:val="32"/>
          <w:lang w:eastAsia="fr-FR"/>
        </w:rPr>
        <w:br/>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تسهيل انتقال الاراضي والممتلكات العقارية من أيدي الجزائريين الى الأوروبيين</w:t>
      </w:r>
      <w:r w:rsidR="00C45E4F" w:rsidRPr="0022380F">
        <w:rPr>
          <w:rFonts w:asciiTheme="majorBidi" w:eastAsia="Times New Roman" w:hAnsiTheme="majorBidi" w:cs="Traditional Arabic"/>
          <w:color w:val="222222"/>
          <w:sz w:val="32"/>
          <w:szCs w:val="32"/>
          <w:lang w:eastAsia="fr-FR"/>
        </w:rPr>
        <w:br/>
      </w:r>
      <w:r w:rsidR="00D0696B">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زعزعة اواصر التضامن والتعاون داخل المجتمع الجزائري</w:t>
      </w:r>
      <w:r w:rsidR="00F41945" w:rsidRPr="0022380F">
        <w:rPr>
          <w:rFonts w:asciiTheme="majorBidi" w:eastAsia="Times New Roman" w:hAnsiTheme="majorBidi" w:cs="Traditional Arabic" w:hint="cs"/>
          <w:color w:val="222222"/>
          <w:sz w:val="32"/>
          <w:szCs w:val="32"/>
          <w:shd w:val="clear" w:color="auto" w:fill="FFFFFF"/>
          <w:rtl/>
          <w:lang w:eastAsia="fr-FR"/>
        </w:rPr>
        <w:t>.</w:t>
      </w:r>
      <w:r w:rsidR="00C45E4F" w:rsidRPr="0022380F">
        <w:rPr>
          <w:rFonts w:asciiTheme="majorBidi" w:eastAsia="Times New Roman" w:hAnsiTheme="majorBidi" w:cs="Traditional Arabic"/>
          <w:color w:val="222222"/>
          <w:sz w:val="32"/>
          <w:szCs w:val="32"/>
          <w:lang w:eastAsia="fr-FR"/>
        </w:rPr>
        <w:br/>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القضاء على الملكية الجماعية  واختراقها واحلال مكانها الملكية الفردية من اجل تغلغل العنصر الاوروبي وتفكيك بنية المجتمع الجزائري</w:t>
      </w:r>
      <w:r w:rsidR="00F41945" w:rsidRPr="0022380F">
        <w:rPr>
          <w:rFonts w:asciiTheme="majorBidi" w:eastAsia="Times New Roman" w:hAnsiTheme="majorBidi" w:cs="Traditional Arabic" w:hint="cs"/>
          <w:color w:val="222222"/>
          <w:sz w:val="32"/>
          <w:szCs w:val="32"/>
          <w:shd w:val="clear" w:color="auto" w:fill="FFFFFF"/>
          <w:rtl/>
          <w:lang w:eastAsia="fr-FR"/>
        </w:rPr>
        <w:t>.</w:t>
      </w:r>
      <w:r w:rsidR="00C45E4F" w:rsidRPr="0022380F">
        <w:rPr>
          <w:rFonts w:asciiTheme="majorBidi" w:eastAsia="Times New Roman" w:hAnsiTheme="majorBidi" w:cs="Traditional Arabic"/>
          <w:color w:val="222222"/>
          <w:sz w:val="32"/>
          <w:szCs w:val="32"/>
          <w:lang w:eastAsia="fr-FR"/>
        </w:rPr>
        <w:br/>
      </w:r>
      <w:r w:rsidR="00F41945"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تنشيط موجة الاستيطان الاوربية نحو الجزائر وتحقيق ما عجز عنه قانون سيناتونس كونسيلت في تحقيقه</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1"/>
      </w:r>
      <w:r w:rsidR="00C45E4F" w:rsidRPr="0022380F">
        <w:rPr>
          <w:rFonts w:asciiTheme="majorBidi" w:eastAsia="Times New Roman" w:hAnsiTheme="majorBidi" w:cs="Traditional Arabic"/>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lang w:eastAsia="fr-FR"/>
        </w:rPr>
        <w:br/>
      </w:r>
      <w:r w:rsidR="00C45E4F" w:rsidRPr="0022380F">
        <w:rPr>
          <w:rFonts w:asciiTheme="majorBidi" w:eastAsia="Times New Roman" w:hAnsiTheme="majorBidi" w:cs="Traditional Arabic"/>
          <w:color w:val="222222"/>
          <w:sz w:val="32"/>
          <w:szCs w:val="32"/>
          <w:shd w:val="clear" w:color="auto" w:fill="FFFFFF"/>
          <w:rtl/>
          <w:lang w:eastAsia="fr-FR"/>
        </w:rPr>
        <w:t>وعن كيفية تطبيقه  يرى روبير أجيرون أن  الظروف السياسية  هي الوحيدة التي كانت يمكن أن  تلعب دورا أساسيا في تحديد الكيفية التي يتم بها تطبيق القانون الذي دفع بالنواب الممثلين للمستوطنين بالمطالبة بأن تكون مهمة تعيين المساحات المعينة بتطبيق القانون من صلاحيات عمال العمالات وبمعية الممثلين في المجالس العامة وذلك بهدف تمكنهم من الاستحواذ على المبادرة وجعلها بيد السياسين وحدهم وسد الطريق امام المعارضة المحتملة التي يتوقع حدوثها من طرف الجنرلات المسؤولين عن المقاطعات العسكرية</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2"/>
      </w:r>
      <w:r w:rsidR="00C45E4F"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لقد حقق المستوطنين بفضل هذا القانون العديد من المآرب التي سهلت عليهم الحصول على مزيد من الأراضي الجماعية للجزائرين، وبالتالي اعتبر أخطر تشريع تم سنه خلال فترة الجمهورية الثالثة في حق الجزائرين وارغامهم على بيع اراضيهم للمستوطنين</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3"/>
      </w:r>
      <w:r w:rsidR="00C45E4F"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فإلى غاية 1 اكتوبر 1880 تم تنفيذ العملي</w:t>
      </w:r>
      <w:r w:rsidR="0022380F">
        <w:rPr>
          <w:rFonts w:asciiTheme="majorBidi" w:eastAsia="Times New Roman" w:hAnsiTheme="majorBidi" w:cs="Traditional Arabic"/>
          <w:color w:val="222222"/>
          <w:sz w:val="32"/>
          <w:szCs w:val="32"/>
          <w:shd w:val="clear" w:color="auto" w:fill="FFFFFF"/>
          <w:rtl/>
          <w:lang w:eastAsia="fr-FR"/>
        </w:rPr>
        <w:t>ات على 188 دوار تتربع على مساحة</w:t>
      </w:r>
      <w:r w:rsid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قدرها  1.384.452 هكتار  تم تسليم العقود النهائية الى 36 دوار، وتوصل الاستيطان الى تحقيق استفادة واسعة من ذلك وخاصة في منطقة الغرب الوهراني</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4"/>
      </w:r>
      <w:r w:rsidR="00C45E4F"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كما دأب النواب في المجالس العامة على ضرورة تسريع ومضاعفة النشاط وتعيين المساحات الترابية للقبائل، وحسب تقرير الحكومة العامة المؤرخ في 5 افريل 1882 فقد ادى  تطبيق القانون الى انشاء الملكيات الفردية بالجزائر قدرت بمجموع 334.146 هكتار مقسمة على النحو التالي</w:t>
      </w:r>
      <w:r w:rsidR="00C45E4F" w:rsidRPr="0022380F">
        <w:rPr>
          <w:rFonts w:asciiTheme="majorBidi" w:eastAsia="Times New Roman" w:hAnsiTheme="majorBidi" w:cs="Traditional Arabic"/>
          <w:color w:val="222222"/>
          <w:sz w:val="32"/>
          <w:szCs w:val="32"/>
          <w:shd w:val="clear" w:color="auto" w:fill="FFFFFF"/>
          <w:lang w:eastAsia="fr-FR"/>
        </w:rPr>
        <w:t>:</w:t>
      </w:r>
      <w:r w:rsidR="00C45E4F" w:rsidRPr="0022380F">
        <w:rPr>
          <w:rFonts w:asciiTheme="majorBidi" w:eastAsia="Times New Roman" w:hAnsiTheme="majorBidi" w:cs="Traditional Arabic"/>
          <w:color w:val="222222"/>
          <w:sz w:val="32"/>
          <w:szCs w:val="32"/>
          <w:lang w:eastAsia="fr-FR"/>
        </w:rPr>
        <w:br/>
      </w:r>
      <w:r w:rsidR="00C45E4F" w:rsidRPr="0022380F">
        <w:rPr>
          <w:rFonts w:asciiTheme="majorBidi" w:eastAsia="Times New Roman" w:hAnsiTheme="majorBidi" w:cs="Traditional Arabic"/>
          <w:color w:val="222222"/>
          <w:sz w:val="32"/>
          <w:szCs w:val="32"/>
          <w:shd w:val="clear" w:color="auto" w:fill="FFFFFF"/>
          <w:rtl/>
          <w:lang w:eastAsia="fr-FR"/>
        </w:rPr>
        <w:t>في 170.490 هكتار في عمالة وهران</w:t>
      </w:r>
      <w:r w:rsidR="004A6E09">
        <w:rPr>
          <w:rFonts w:asciiTheme="majorBidi" w:eastAsia="Times New Roman" w:hAnsiTheme="majorBidi" w:cs="Traditional Arabic" w:hint="cs"/>
          <w:color w:val="222222"/>
          <w:sz w:val="32"/>
          <w:szCs w:val="32"/>
          <w:rtl/>
          <w:lang w:eastAsia="fr-FR"/>
        </w:rPr>
        <w:t>.</w:t>
      </w:r>
      <w:r w:rsidR="00C45E4F" w:rsidRPr="0022380F">
        <w:rPr>
          <w:rFonts w:asciiTheme="majorBidi" w:eastAsia="Times New Roman" w:hAnsiTheme="majorBidi" w:cs="Traditional Arabic"/>
          <w:color w:val="222222"/>
          <w:sz w:val="32"/>
          <w:szCs w:val="32"/>
          <w:lang w:eastAsia="fr-FR"/>
        </w:rPr>
        <w:br/>
      </w:r>
      <w:r w:rsidR="00C45E4F" w:rsidRPr="0022380F">
        <w:rPr>
          <w:rFonts w:asciiTheme="majorBidi" w:eastAsia="Times New Roman" w:hAnsiTheme="majorBidi" w:cs="Traditional Arabic"/>
          <w:color w:val="222222"/>
          <w:sz w:val="32"/>
          <w:szCs w:val="32"/>
          <w:shd w:val="clear" w:color="auto" w:fill="FFFFFF"/>
          <w:rtl/>
          <w:lang w:eastAsia="fr-FR"/>
        </w:rPr>
        <w:t>في 136.499 هكتار في عمالة الجزائر</w:t>
      </w:r>
      <w:r w:rsidR="004A6E09">
        <w:rPr>
          <w:rFonts w:asciiTheme="majorBidi" w:eastAsia="Times New Roman" w:hAnsiTheme="majorBidi" w:cs="Traditional Arabic" w:hint="cs"/>
          <w:color w:val="222222"/>
          <w:sz w:val="32"/>
          <w:szCs w:val="32"/>
          <w:rtl/>
          <w:lang w:eastAsia="fr-FR"/>
        </w:rPr>
        <w:t>.</w:t>
      </w:r>
      <w:r w:rsidR="00C45E4F" w:rsidRPr="0022380F">
        <w:rPr>
          <w:rFonts w:asciiTheme="majorBidi" w:eastAsia="Times New Roman" w:hAnsiTheme="majorBidi" w:cs="Traditional Arabic"/>
          <w:color w:val="222222"/>
          <w:sz w:val="32"/>
          <w:szCs w:val="32"/>
          <w:lang w:eastAsia="fr-FR"/>
        </w:rPr>
        <w:br/>
      </w:r>
      <w:r w:rsidR="00C45E4F" w:rsidRPr="0022380F">
        <w:rPr>
          <w:rFonts w:asciiTheme="majorBidi" w:eastAsia="Times New Roman" w:hAnsiTheme="majorBidi" w:cs="Traditional Arabic"/>
          <w:color w:val="222222"/>
          <w:sz w:val="32"/>
          <w:szCs w:val="32"/>
          <w:shd w:val="clear" w:color="auto" w:fill="FFFFFF"/>
          <w:rtl/>
          <w:lang w:eastAsia="fr-FR"/>
        </w:rPr>
        <w:t>في 27.157</w:t>
      </w:r>
      <w:r w:rsidR="008D3B8D" w:rsidRPr="0022380F">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هكتار بعمالة قسنطينة</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5"/>
      </w:r>
      <w:r w:rsidR="004A6E09">
        <w:rPr>
          <w:rFonts w:asciiTheme="majorBidi" w:eastAsia="Times New Roman" w:hAnsiTheme="majorBidi" w:cs="Traditional Arabic" w:hint="cs"/>
          <w:color w:val="222222"/>
          <w:sz w:val="32"/>
          <w:szCs w:val="32"/>
          <w:rtl/>
          <w:lang w:eastAsia="fr-FR"/>
        </w:rPr>
        <w:t>.</w:t>
      </w:r>
    </w:p>
    <w:p w:rsidR="00D0696B" w:rsidRDefault="004F4365" w:rsidP="004F4365">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shd w:val="clear" w:color="auto" w:fill="FFFFFF"/>
          <w:rtl/>
          <w:lang w:eastAsia="fr-FR"/>
        </w:rPr>
        <w:t>وقد مس هذا القانون الأملاك العقارية المتواجدة داخل المناطق التي خضعت فيها الملكيات لعمليات التجميع، الاملاك المسجلة لدى الموثقين وكتاب الضبط او الاداريين، الاملاك العقارية الواقعة داخل المناطق التي تجرى عليها تطبيق امرية 21 جويلية 1845اوهي معفاة منه</w:t>
      </w:r>
      <w:r w:rsidR="00C45E4F"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46"/>
      </w:r>
      <w:r w:rsidR="00C45E4F" w:rsidRPr="0022380F">
        <w:rPr>
          <w:rFonts w:asciiTheme="majorBidi" w:eastAsia="Times New Roman" w:hAnsiTheme="majorBidi" w:cs="Traditional Arabic" w:hint="cs"/>
          <w:sz w:val="32"/>
          <w:szCs w:val="32"/>
          <w:rtl/>
          <w:lang w:eastAsia="fr-FR" w:bidi="ar-DZ"/>
        </w:rPr>
        <w:t xml:space="preserve"> </w:t>
      </w:r>
      <w:r w:rsidR="00C45E4F" w:rsidRPr="0022380F">
        <w:rPr>
          <w:rFonts w:asciiTheme="majorBidi" w:eastAsia="Times New Roman" w:hAnsiTheme="majorBidi" w:cs="Traditional Arabic"/>
          <w:color w:val="222222"/>
          <w:sz w:val="32"/>
          <w:szCs w:val="32"/>
          <w:rtl/>
          <w:lang w:eastAsia="fr-FR"/>
        </w:rPr>
        <w:t>وبالنظر الى المسألة من زاوية الفوائد الناجمة لأملاك الدولة فان قانون سنة 1873، قد جرى على أحسن مايرام باعتباره مراجعة تم تطببقه م</w:t>
      </w:r>
      <w:r w:rsidR="00D0696B">
        <w:rPr>
          <w:rFonts w:asciiTheme="majorBidi" w:eastAsia="Times New Roman" w:hAnsiTheme="majorBidi" w:cs="Traditional Arabic"/>
          <w:color w:val="222222"/>
          <w:sz w:val="32"/>
          <w:szCs w:val="32"/>
          <w:rtl/>
          <w:lang w:eastAsia="fr-FR"/>
        </w:rPr>
        <w:t>ن القانون الامبراطوري لسنة 1863حيث</w:t>
      </w:r>
      <w:r w:rsidR="00D0696B">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اتخذت هذه المراجعة منحنيات التزايد ابتداء من سنة 1884-1885</w:t>
      </w:r>
      <w:r w:rsidR="00C45E4F" w:rsidRPr="0022380F">
        <w:rPr>
          <w:rStyle w:val="Appelnotedebasdep"/>
          <w:rFonts w:asciiTheme="majorBidi" w:eastAsia="Times New Roman" w:hAnsiTheme="majorBidi" w:cs="Traditional Arabic"/>
          <w:color w:val="222222"/>
          <w:sz w:val="32"/>
          <w:szCs w:val="32"/>
          <w:rtl/>
          <w:lang w:eastAsia="fr-FR"/>
        </w:rPr>
        <w:footnoteReference w:id="47"/>
      </w:r>
      <w:r w:rsidR="00D0696B">
        <w:rPr>
          <w:rFonts w:asciiTheme="majorBidi" w:eastAsia="Times New Roman" w:hAnsiTheme="majorBidi" w:cs="Traditional Arabic" w:hint="cs"/>
          <w:color w:val="222222"/>
          <w:sz w:val="32"/>
          <w:szCs w:val="32"/>
          <w:rtl/>
          <w:lang w:eastAsia="fr-FR"/>
        </w:rPr>
        <w:t xml:space="preserve"> ، </w:t>
      </w:r>
      <w:r w:rsidR="00C45E4F" w:rsidRPr="0022380F">
        <w:rPr>
          <w:rFonts w:asciiTheme="majorBidi" w:eastAsia="Times New Roman" w:hAnsiTheme="majorBidi" w:cs="Traditional Arabic"/>
          <w:color w:val="222222"/>
          <w:sz w:val="32"/>
          <w:szCs w:val="32"/>
          <w:rtl/>
          <w:lang w:eastAsia="fr-FR"/>
        </w:rPr>
        <w:t>بيد ان قانون وارني على الرغم من جذريته الا انه لم يكن فعلا ولم  يوفر كثيرا من الاراضي</w:t>
      </w:r>
      <w:r w:rsidR="00D07241">
        <w:rPr>
          <w:rFonts w:asciiTheme="majorBidi" w:eastAsia="Times New Roman" w:hAnsiTheme="majorBidi" w:cs="Traditional Arabic" w:hint="cs"/>
          <w:color w:val="222222"/>
          <w:sz w:val="32"/>
          <w:szCs w:val="32"/>
          <w:shd w:val="clear" w:color="auto" w:fill="FFFFFF"/>
          <w:rtl/>
          <w:lang w:eastAsia="fr-FR"/>
        </w:rPr>
        <w:t xml:space="preserve"> </w:t>
      </w:r>
      <w:r w:rsidR="00C45E4F" w:rsidRPr="0022380F">
        <w:rPr>
          <w:rFonts w:asciiTheme="majorBidi" w:eastAsia="Times New Roman" w:hAnsiTheme="majorBidi" w:cs="Traditional Arabic"/>
          <w:color w:val="222222"/>
          <w:sz w:val="32"/>
          <w:szCs w:val="32"/>
          <w:rtl/>
          <w:lang w:eastAsia="fr-FR"/>
        </w:rPr>
        <w:t>للمستوطنين</w:t>
      </w:r>
      <w:r w:rsidR="00C45E4F" w:rsidRPr="0022380F">
        <w:rPr>
          <w:rStyle w:val="Appelnotedebasdep"/>
          <w:rFonts w:asciiTheme="majorBidi" w:eastAsia="Times New Roman" w:hAnsiTheme="majorBidi" w:cs="Traditional Arabic"/>
          <w:color w:val="222222"/>
          <w:sz w:val="32"/>
          <w:szCs w:val="32"/>
          <w:rtl/>
          <w:lang w:eastAsia="fr-FR"/>
        </w:rPr>
        <w:footnoteReference w:id="48"/>
      </w:r>
      <w:r w:rsidR="00C45E4F"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ورغم أهميته في منح  مكانة هامة للاستيطان الحر ووضع حد لأولوية السلطة العسكرية لص</w:t>
      </w:r>
      <w:r w:rsidR="00F41945" w:rsidRPr="0022380F">
        <w:rPr>
          <w:rFonts w:asciiTheme="majorBidi" w:eastAsia="Times New Roman" w:hAnsiTheme="majorBidi" w:cs="Traditional Arabic"/>
          <w:color w:val="222222"/>
          <w:sz w:val="32"/>
          <w:szCs w:val="32"/>
          <w:rtl/>
          <w:lang w:eastAsia="fr-FR"/>
        </w:rPr>
        <w:t>الح المستوطنين المدنين وتسببه </w:t>
      </w:r>
      <w:r w:rsidR="00C45E4F" w:rsidRPr="0022380F">
        <w:rPr>
          <w:rFonts w:asciiTheme="majorBidi" w:eastAsia="Times New Roman" w:hAnsiTheme="majorBidi" w:cs="Traditional Arabic"/>
          <w:color w:val="222222"/>
          <w:sz w:val="32"/>
          <w:szCs w:val="32"/>
          <w:rtl/>
          <w:lang w:eastAsia="fr-FR"/>
        </w:rPr>
        <w:t xml:space="preserve">في </w:t>
      </w:r>
      <w:r w:rsidR="00F41945" w:rsidRPr="0022380F">
        <w:rPr>
          <w:rFonts w:asciiTheme="majorBidi" w:eastAsia="Times New Roman" w:hAnsiTheme="majorBidi" w:cs="Traditional Arabic"/>
          <w:color w:val="222222"/>
          <w:sz w:val="32"/>
          <w:szCs w:val="32"/>
          <w:rtl/>
          <w:lang w:eastAsia="fr-FR"/>
        </w:rPr>
        <w:t>مضاعفة الارقام السنوية للمبيعات</w:t>
      </w:r>
      <w:r w:rsidR="00F41945"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القضائية والتماسات المزاد بثلاث مرات وارتفاع المحجوزات الى اربع مرات والتي مكنت الاستيطان الخاص من الحصول على على 378.000 هكتار</w:t>
      </w:r>
      <w:r w:rsidR="00C45E4F" w:rsidRPr="0022380F">
        <w:rPr>
          <w:rStyle w:val="Appelnotedebasdep"/>
          <w:rFonts w:asciiTheme="majorBidi" w:eastAsia="Times New Roman" w:hAnsiTheme="majorBidi" w:cs="Traditional Arabic"/>
          <w:color w:val="222222"/>
          <w:sz w:val="32"/>
          <w:szCs w:val="32"/>
          <w:rtl/>
          <w:lang w:eastAsia="fr-FR"/>
        </w:rPr>
        <w:footnoteReference w:id="49"/>
      </w:r>
      <w:r w:rsidR="00C45E4F" w:rsidRPr="0022380F">
        <w:rPr>
          <w:rFonts w:asciiTheme="majorBidi" w:eastAsia="Times New Roman" w:hAnsiTheme="majorBidi" w:cs="Traditional Arabic" w:hint="cs"/>
          <w:color w:val="222222"/>
          <w:sz w:val="32"/>
          <w:szCs w:val="32"/>
          <w:rtl/>
          <w:lang w:eastAsia="fr-FR"/>
        </w:rPr>
        <w:t xml:space="preserve"> </w:t>
      </w:r>
      <w:r w:rsidR="00F41945" w:rsidRPr="0022380F">
        <w:rPr>
          <w:rFonts w:asciiTheme="majorBidi" w:eastAsia="Times New Roman" w:hAnsiTheme="majorBidi" w:cs="Traditional Arabic"/>
          <w:color w:val="222222"/>
          <w:sz w:val="32"/>
          <w:szCs w:val="32"/>
          <w:rtl/>
          <w:lang w:eastAsia="fr-FR"/>
        </w:rPr>
        <w:t>الا انه  تسبب في </w:t>
      </w:r>
      <w:r w:rsidR="00C45E4F" w:rsidRPr="0022380F">
        <w:rPr>
          <w:rFonts w:asciiTheme="majorBidi" w:eastAsia="Times New Roman" w:hAnsiTheme="majorBidi" w:cs="Traditional Arabic"/>
          <w:color w:val="222222"/>
          <w:sz w:val="32"/>
          <w:szCs w:val="32"/>
          <w:rtl/>
          <w:lang w:eastAsia="fr-FR"/>
        </w:rPr>
        <w:t>الكث</w:t>
      </w:r>
      <w:r w:rsidR="00D07241">
        <w:rPr>
          <w:rFonts w:asciiTheme="majorBidi" w:eastAsia="Times New Roman" w:hAnsiTheme="majorBidi" w:cs="Traditional Arabic"/>
          <w:color w:val="222222"/>
          <w:sz w:val="32"/>
          <w:szCs w:val="32"/>
          <w:rtl/>
          <w:lang w:eastAsia="fr-FR"/>
        </w:rPr>
        <w:t>ير من الإشكاليات أثناء  تطبيقه </w:t>
      </w:r>
      <w:r w:rsidR="00C45E4F" w:rsidRPr="0022380F">
        <w:rPr>
          <w:rFonts w:asciiTheme="majorBidi" w:eastAsia="Times New Roman" w:hAnsiTheme="majorBidi" w:cs="Traditional Arabic"/>
          <w:color w:val="222222"/>
          <w:sz w:val="32"/>
          <w:szCs w:val="32"/>
          <w:rtl/>
          <w:lang w:eastAsia="fr-FR"/>
        </w:rPr>
        <w:t>وخصوصا عند التوثيق كأن يسجل العقد بإسم شخص اخر لاعلاقة له بتاتا نظرا لتشابه الاسماء او تناقض عقود الملكية المفرنسة مع عقود ادارية</w:t>
      </w:r>
      <w:r w:rsidR="00C45E4F" w:rsidRPr="0022380F">
        <w:rPr>
          <w:rStyle w:val="Appelnotedebasdep"/>
          <w:rFonts w:asciiTheme="majorBidi" w:eastAsia="Times New Roman" w:hAnsiTheme="majorBidi" w:cs="Traditional Arabic"/>
          <w:color w:val="222222"/>
          <w:sz w:val="32"/>
          <w:szCs w:val="32"/>
          <w:rtl/>
          <w:lang w:eastAsia="fr-FR"/>
        </w:rPr>
        <w:footnoteReference w:id="50"/>
      </w:r>
      <w:r w:rsidR="00C45E4F" w:rsidRPr="0022380F">
        <w:rPr>
          <w:rFonts w:asciiTheme="majorBidi" w:eastAsia="Times New Roman" w:hAnsiTheme="majorBidi" w:cs="Traditional Arabic" w:hint="cs"/>
          <w:color w:val="222222"/>
          <w:sz w:val="32"/>
          <w:szCs w:val="32"/>
          <w:rtl/>
          <w:lang w:eastAsia="fr-FR"/>
        </w:rPr>
        <w:t xml:space="preserve"> </w:t>
      </w:r>
      <w:r w:rsidR="00F41945" w:rsidRPr="0022380F">
        <w:rPr>
          <w:rFonts w:asciiTheme="majorBidi" w:eastAsia="Times New Roman" w:hAnsiTheme="majorBidi" w:cs="Traditional Arabic"/>
          <w:color w:val="222222"/>
          <w:sz w:val="32"/>
          <w:szCs w:val="32"/>
          <w:rtl/>
          <w:lang w:eastAsia="fr-FR"/>
        </w:rPr>
        <w:t>الشيئ الذي أدى بالكثير</w:t>
      </w:r>
      <w:r w:rsidR="00F41945"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من الفلاحين الجزائرين  لعدم التقرب لإستلام عقودهم  بينما أهملها البعض الاخر وضيعوها وعادوا لممارسة عاداتهم القديمة</w:t>
      </w:r>
      <w:r w:rsidR="00C45E4F" w:rsidRPr="0022380F">
        <w:rPr>
          <w:rStyle w:val="Appelnotedebasdep"/>
          <w:rFonts w:asciiTheme="majorBidi" w:eastAsia="Times New Roman" w:hAnsiTheme="majorBidi" w:cs="Traditional Arabic"/>
          <w:color w:val="222222"/>
          <w:sz w:val="32"/>
          <w:szCs w:val="32"/>
          <w:rtl/>
          <w:lang w:eastAsia="fr-FR"/>
        </w:rPr>
        <w:footnoteReference w:id="51"/>
      </w:r>
      <w:r w:rsidR="00F41945" w:rsidRPr="0022380F">
        <w:rPr>
          <w:rFonts w:asciiTheme="majorBidi" w:eastAsia="Times New Roman" w:hAnsiTheme="majorBidi" w:cs="Traditional Arabic" w:hint="cs"/>
          <w:color w:val="222222"/>
          <w:sz w:val="32"/>
          <w:szCs w:val="32"/>
          <w:rtl/>
          <w:lang w:eastAsia="fr-FR"/>
        </w:rPr>
        <w:t xml:space="preserve"> </w:t>
      </w:r>
    </w:p>
    <w:p w:rsidR="009304A9"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واضافة لما سبق ذكره فقد  واجه هذا القانون العديد من الانتقادات كان اهمها افتقار المحققين للخبرة والكفاءة، وارتفاع تكاليف عمليات التحقيق وتسجيل العقود والعجز عن تحرير العقود النهائية بسبب تشابه الأسماء</w:t>
      </w:r>
      <w:r w:rsidR="00C45E4F" w:rsidRPr="0022380F">
        <w:rPr>
          <w:rStyle w:val="Appelnotedebasdep"/>
          <w:rFonts w:asciiTheme="majorBidi" w:eastAsia="Times New Roman" w:hAnsiTheme="majorBidi" w:cs="Traditional Arabic"/>
          <w:color w:val="222222"/>
          <w:sz w:val="32"/>
          <w:szCs w:val="32"/>
          <w:rtl/>
          <w:lang w:eastAsia="fr-FR"/>
        </w:rPr>
        <w:footnoteReference w:id="52"/>
      </w:r>
      <w:r w:rsidR="00C45E4F"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وقد توقع الحاكم العام شانزي في رسالته المؤرخة في 08 جويلية 1873 بأن هذا القانون سوف يصادف سوى شواهد بينة عن عقمه تتجسد في ثلاث مظاهر: أجال لاحد لها ونفقات باهضة واستحالة وجود عدد كاف من المحافظين المحققين، ومن جانبهم هلع مدراء المصالح المالية للتكاليف المالية المرتقبة من تطبيق العملية على الرغم من انها ستكون مقططعة من الضريبة العربية التي يدفعها الجزائريون كما حرص رجال القانون على التنبيه الى احتفاظ المسلمين بقانون الاحوال الشخصية الخاص بهم  كونها</w:t>
      </w:r>
      <w:r w:rsidR="00FD43B5" w:rsidRPr="0022380F">
        <w:rPr>
          <w:rFonts w:asciiTheme="majorBidi" w:eastAsia="Times New Roman" w:hAnsiTheme="majorBidi" w:cs="Traditional Arabic"/>
          <w:color w:val="222222"/>
          <w:sz w:val="32"/>
          <w:szCs w:val="32"/>
          <w:rtl/>
          <w:lang w:eastAsia="fr-FR"/>
        </w:rPr>
        <w:t xml:space="preserve"> ستعقد الأمور</w:t>
      </w:r>
      <w:r w:rsidR="00C45E4F" w:rsidRPr="0022380F">
        <w:rPr>
          <w:rFonts w:asciiTheme="majorBidi" w:eastAsia="Times New Roman" w:hAnsiTheme="majorBidi" w:cs="Traditional Arabic"/>
          <w:color w:val="222222"/>
          <w:sz w:val="32"/>
          <w:szCs w:val="32"/>
          <w:rtl/>
          <w:lang w:eastAsia="fr-FR"/>
        </w:rPr>
        <w:t>القانونية القادمة</w:t>
      </w:r>
      <w:r w:rsidR="00C45E4F" w:rsidRPr="0022380F">
        <w:rPr>
          <w:rStyle w:val="Appelnotedebasdep"/>
          <w:rFonts w:asciiTheme="majorBidi" w:eastAsia="Times New Roman" w:hAnsiTheme="majorBidi" w:cs="Traditional Arabic"/>
          <w:color w:val="222222"/>
          <w:sz w:val="32"/>
          <w:szCs w:val="32"/>
          <w:rtl/>
          <w:lang w:eastAsia="fr-FR"/>
        </w:rPr>
        <w:footnoteReference w:id="53"/>
      </w:r>
      <w:r w:rsidR="00FD43B5"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و</w:t>
      </w:r>
      <w:r w:rsidR="00FD43B5" w:rsidRPr="0022380F">
        <w:rPr>
          <w:rFonts w:asciiTheme="majorBidi" w:eastAsia="Times New Roman" w:hAnsiTheme="majorBidi" w:cs="Traditional Arabic"/>
          <w:color w:val="222222"/>
          <w:sz w:val="32"/>
          <w:szCs w:val="32"/>
          <w:rtl/>
          <w:lang w:eastAsia="fr-FR"/>
        </w:rPr>
        <w:t>بالتالي </w:t>
      </w:r>
      <w:r w:rsidR="0022380F">
        <w:rPr>
          <w:rFonts w:asciiTheme="majorBidi" w:eastAsia="Times New Roman" w:hAnsiTheme="majorBidi" w:cs="Traditional Arabic"/>
          <w:color w:val="222222"/>
          <w:sz w:val="32"/>
          <w:szCs w:val="32"/>
          <w:rtl/>
          <w:lang w:eastAsia="fr-FR"/>
        </w:rPr>
        <w:t>أكدت </w:t>
      </w:r>
      <w:r w:rsidR="00C45E4F" w:rsidRPr="0022380F">
        <w:rPr>
          <w:rFonts w:asciiTheme="majorBidi" w:eastAsia="Times New Roman" w:hAnsiTheme="majorBidi" w:cs="Traditional Arabic"/>
          <w:color w:val="222222"/>
          <w:sz w:val="32"/>
          <w:szCs w:val="32"/>
          <w:rtl/>
          <w:lang w:eastAsia="fr-FR"/>
        </w:rPr>
        <w:t>هذه التنبؤات المتشائمة قصور تطبيق القا</w:t>
      </w:r>
      <w:r w:rsidR="00F41945" w:rsidRPr="0022380F">
        <w:rPr>
          <w:rFonts w:asciiTheme="majorBidi" w:eastAsia="Times New Roman" w:hAnsiTheme="majorBidi" w:cs="Traditional Arabic"/>
          <w:color w:val="222222"/>
          <w:sz w:val="32"/>
          <w:szCs w:val="32"/>
          <w:rtl/>
          <w:lang w:eastAsia="fr-FR"/>
        </w:rPr>
        <w:t>نون ميدا</w:t>
      </w:r>
      <w:r w:rsidR="00FD43B5" w:rsidRPr="0022380F">
        <w:rPr>
          <w:rFonts w:asciiTheme="majorBidi" w:eastAsia="Times New Roman" w:hAnsiTheme="majorBidi" w:cs="Traditional Arabic"/>
          <w:color w:val="222222"/>
          <w:sz w:val="32"/>
          <w:szCs w:val="32"/>
          <w:rtl/>
          <w:lang w:eastAsia="fr-FR"/>
        </w:rPr>
        <w:t>نيا مع مرور</w:t>
      </w:r>
      <w:r w:rsidR="00FD43B5" w:rsidRPr="0022380F">
        <w:rPr>
          <w:rFonts w:asciiTheme="majorBidi" w:eastAsia="Times New Roman" w:hAnsiTheme="majorBidi" w:cs="Traditional Arabic" w:hint="cs"/>
          <w:color w:val="222222"/>
          <w:sz w:val="32"/>
          <w:szCs w:val="32"/>
          <w:rtl/>
          <w:lang w:eastAsia="fr-FR"/>
        </w:rPr>
        <w:t xml:space="preserve"> </w:t>
      </w:r>
      <w:r w:rsidR="00F41945" w:rsidRPr="0022380F">
        <w:rPr>
          <w:rFonts w:asciiTheme="majorBidi" w:eastAsia="Times New Roman" w:hAnsiTheme="majorBidi" w:cs="Traditional Arabic"/>
          <w:color w:val="222222"/>
          <w:sz w:val="32"/>
          <w:szCs w:val="32"/>
          <w:rtl/>
          <w:lang w:eastAsia="fr-FR"/>
        </w:rPr>
        <w:t>السنين وذلك</w:t>
      </w:r>
      <w:r w:rsidR="00F41945" w:rsidRPr="0022380F">
        <w:rPr>
          <w:rFonts w:asciiTheme="majorBidi" w:eastAsia="Times New Roman" w:hAnsiTheme="majorBidi" w:cs="Traditional Arabic" w:hint="cs"/>
          <w:color w:val="222222"/>
          <w:sz w:val="32"/>
          <w:szCs w:val="32"/>
          <w:rtl/>
          <w:lang w:eastAsia="fr-FR"/>
        </w:rPr>
        <w:t xml:space="preserve"> </w:t>
      </w:r>
      <w:r w:rsidR="00FD43B5" w:rsidRPr="0022380F">
        <w:rPr>
          <w:rFonts w:asciiTheme="majorBidi" w:eastAsia="Times New Roman" w:hAnsiTheme="majorBidi" w:cs="Traditional Arabic"/>
          <w:color w:val="222222"/>
          <w:sz w:val="32"/>
          <w:szCs w:val="32"/>
          <w:rtl/>
          <w:lang w:eastAsia="fr-FR"/>
        </w:rPr>
        <w:t>وفقا لما</w:t>
      </w:r>
      <w:r w:rsidR="00FD43B5" w:rsidRPr="0022380F">
        <w:rPr>
          <w:rFonts w:asciiTheme="majorBidi" w:eastAsia="Times New Roman" w:hAnsiTheme="majorBidi" w:cs="Traditional Arabic" w:hint="cs"/>
          <w:color w:val="222222"/>
          <w:sz w:val="32"/>
          <w:szCs w:val="32"/>
          <w:rtl/>
          <w:lang w:eastAsia="fr-FR"/>
        </w:rPr>
        <w:t xml:space="preserve"> </w:t>
      </w:r>
      <w:r w:rsidR="00FD43B5" w:rsidRPr="0022380F">
        <w:rPr>
          <w:rFonts w:asciiTheme="majorBidi" w:eastAsia="Times New Roman" w:hAnsiTheme="majorBidi" w:cs="Traditional Arabic"/>
          <w:color w:val="222222"/>
          <w:sz w:val="32"/>
          <w:szCs w:val="32"/>
          <w:rtl/>
          <w:lang w:eastAsia="fr-FR"/>
        </w:rPr>
        <w:t>أثبتته </w:t>
      </w:r>
      <w:r w:rsidR="00C45E4F" w:rsidRPr="0022380F">
        <w:rPr>
          <w:rFonts w:asciiTheme="majorBidi" w:eastAsia="Times New Roman" w:hAnsiTheme="majorBidi" w:cs="Traditional Arabic"/>
          <w:color w:val="222222"/>
          <w:sz w:val="32"/>
          <w:szCs w:val="32"/>
          <w:rtl/>
          <w:lang w:eastAsia="fr-FR"/>
        </w:rPr>
        <w:t xml:space="preserve">النقائص الصارخة حيث وصل الامر في الجزائر الى حد الاقتناع بضرورة ايجاد حلول أكثر جذرية بسبب التأخر في تتفيذ اشغال اللجان وطبيعة القانون ذاته التي استوجبت النظر في تغيير جذري له مما جعل  المجلس الوطني في اشغال دورته سنة 1880 بشروع الادارة في دراسة التعديلات المطلوبة اقتراحها وقد استجاب الحاكم العام البرت </w:t>
      </w:r>
      <w:r w:rsidR="00D023EB" w:rsidRPr="00D023EB">
        <w:rPr>
          <w:rFonts w:ascii="Times New Roman" w:eastAsia="Times New Roman" w:hAnsi="Times New Roman" w:cs="Traditional Arabic" w:hint="cs"/>
          <w:color w:val="222222"/>
          <w:sz w:val="32"/>
          <w:szCs w:val="32"/>
          <w:rtl/>
          <w:lang w:eastAsia="fr-FR"/>
        </w:rPr>
        <w:t>قرفي</w:t>
      </w:r>
      <w:r w:rsidR="00D023EB">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hint="cs"/>
          <w:color w:val="222222"/>
          <w:sz w:val="32"/>
          <w:szCs w:val="32"/>
          <w:rtl/>
          <w:lang w:eastAsia="fr-FR"/>
        </w:rPr>
        <w:t>في</w:t>
      </w:r>
      <w:r w:rsidR="00C45E4F" w:rsidRPr="0022380F">
        <w:rPr>
          <w:rFonts w:asciiTheme="majorBidi" w:eastAsia="Times New Roman" w:hAnsiTheme="majorBidi" w:cs="Traditional Arabic"/>
          <w:color w:val="222222"/>
          <w:sz w:val="32"/>
          <w:szCs w:val="32"/>
          <w:rtl/>
          <w:lang w:eastAsia="fr-FR"/>
        </w:rPr>
        <w:t xml:space="preserve"> </w:t>
      </w:r>
      <w:r w:rsidR="00C45E4F" w:rsidRPr="0022380F">
        <w:rPr>
          <w:rFonts w:asciiTheme="majorBidi" w:eastAsia="Times New Roman" w:hAnsiTheme="majorBidi" w:cs="Traditional Arabic" w:hint="cs"/>
          <w:color w:val="222222"/>
          <w:sz w:val="32"/>
          <w:szCs w:val="32"/>
          <w:rtl/>
          <w:lang w:eastAsia="fr-FR"/>
        </w:rPr>
        <w:t>واسس</w:t>
      </w:r>
      <w:r w:rsidR="00C45E4F" w:rsidRPr="0022380F">
        <w:rPr>
          <w:rFonts w:asciiTheme="majorBidi" w:eastAsia="Times New Roman" w:hAnsiTheme="majorBidi" w:cs="Traditional Arabic"/>
          <w:color w:val="222222"/>
          <w:sz w:val="32"/>
          <w:szCs w:val="32"/>
          <w:rtl/>
          <w:lang w:eastAsia="fr-FR"/>
        </w:rPr>
        <w:t xml:space="preserve"> </w:t>
      </w:r>
      <w:r w:rsidR="00C45E4F" w:rsidRPr="0022380F">
        <w:rPr>
          <w:rFonts w:asciiTheme="majorBidi" w:eastAsia="Times New Roman" w:hAnsiTheme="majorBidi" w:cs="Traditional Arabic" w:hint="cs"/>
          <w:color w:val="222222"/>
          <w:sz w:val="32"/>
          <w:szCs w:val="32"/>
          <w:rtl/>
          <w:lang w:eastAsia="fr-FR"/>
        </w:rPr>
        <w:t>يوم</w:t>
      </w:r>
      <w:r w:rsidR="00C45E4F" w:rsidRPr="0022380F">
        <w:rPr>
          <w:rFonts w:asciiTheme="majorBidi" w:eastAsia="Times New Roman" w:hAnsiTheme="majorBidi" w:cs="Traditional Arabic"/>
          <w:color w:val="222222"/>
          <w:sz w:val="32"/>
          <w:szCs w:val="32"/>
          <w:rtl/>
          <w:lang w:eastAsia="fr-FR"/>
        </w:rPr>
        <w:t xml:space="preserve"> 6 </w:t>
      </w:r>
      <w:r w:rsidR="00C45E4F" w:rsidRPr="0022380F">
        <w:rPr>
          <w:rFonts w:asciiTheme="majorBidi" w:eastAsia="Times New Roman" w:hAnsiTheme="majorBidi" w:cs="Traditional Arabic" w:hint="cs"/>
          <w:color w:val="222222"/>
          <w:sz w:val="32"/>
          <w:szCs w:val="32"/>
          <w:rtl/>
          <w:lang w:eastAsia="fr-FR"/>
        </w:rPr>
        <w:t>جويلية</w:t>
      </w:r>
      <w:r w:rsidR="00C45E4F" w:rsidRPr="0022380F">
        <w:rPr>
          <w:rFonts w:asciiTheme="majorBidi" w:eastAsia="Times New Roman" w:hAnsiTheme="majorBidi" w:cs="Traditional Arabic"/>
          <w:color w:val="222222"/>
          <w:sz w:val="32"/>
          <w:szCs w:val="32"/>
          <w:rtl/>
          <w:lang w:eastAsia="fr-FR"/>
        </w:rPr>
        <w:t xml:space="preserve"> 1881،</w:t>
      </w:r>
      <w:r w:rsidR="00FD43B5" w:rsidRPr="0022380F">
        <w:rPr>
          <w:rFonts w:asciiTheme="majorBidi" w:eastAsia="Times New Roman" w:hAnsiTheme="majorBidi" w:cs="Traditional Arabic" w:hint="cs"/>
          <w:color w:val="222222"/>
          <w:sz w:val="32"/>
          <w:szCs w:val="32"/>
          <w:rtl/>
          <w:lang w:eastAsia="fr-FR"/>
        </w:rPr>
        <w:t xml:space="preserve"> </w:t>
      </w:r>
      <w:r w:rsidR="00C45E4F" w:rsidRPr="0022380F">
        <w:rPr>
          <w:rFonts w:asciiTheme="majorBidi" w:eastAsia="Times New Roman" w:hAnsiTheme="majorBidi" w:cs="Traditional Arabic"/>
          <w:color w:val="222222"/>
          <w:sz w:val="32"/>
          <w:szCs w:val="32"/>
          <w:rtl/>
          <w:lang w:eastAsia="fr-FR"/>
        </w:rPr>
        <w:t>لجنة كلفها بصياغة مشروع المراجعة الذي افضى لميلاد قانون 22 أفريل 1887</w:t>
      </w:r>
      <w:r w:rsidR="00287DAA" w:rsidRPr="0022380F">
        <w:rPr>
          <w:rStyle w:val="Appelnotedebasdep"/>
          <w:rFonts w:asciiTheme="majorBidi" w:eastAsia="Times New Roman" w:hAnsiTheme="majorBidi" w:cs="Traditional Arabic"/>
          <w:color w:val="222222"/>
          <w:sz w:val="32"/>
          <w:szCs w:val="32"/>
          <w:rtl/>
          <w:lang w:eastAsia="fr-FR"/>
        </w:rPr>
        <w:footnoteReference w:id="54"/>
      </w:r>
      <w:r w:rsidR="00C45E4F" w:rsidRPr="0022380F">
        <w:rPr>
          <w:rFonts w:asciiTheme="majorBidi" w:eastAsia="Times New Roman" w:hAnsiTheme="majorBidi" w:cs="Traditional Arabic"/>
          <w:color w:val="222222"/>
          <w:sz w:val="32"/>
          <w:szCs w:val="32"/>
          <w:rtl/>
          <w:lang w:eastAsia="fr-FR"/>
        </w:rPr>
        <w:t xml:space="preserve">.  </w:t>
      </w:r>
    </w:p>
    <w:p w:rsidR="00D0696B" w:rsidRPr="00D07241" w:rsidRDefault="00D0696B"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p>
    <w:p w:rsidR="00D0696B"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1B4AAD">
        <w:rPr>
          <w:rFonts w:asciiTheme="majorBidi" w:eastAsia="Times New Roman" w:hAnsiTheme="majorBidi" w:cs="Traditional Arabic"/>
          <w:b/>
          <w:bCs/>
          <w:color w:val="222222"/>
          <w:sz w:val="32"/>
          <w:szCs w:val="32"/>
          <w:shd w:val="clear" w:color="auto" w:fill="FFFFFF"/>
          <w:lang w:eastAsia="fr-FR"/>
        </w:rPr>
        <w:t xml:space="preserve">2-2 </w:t>
      </w:r>
      <w:r w:rsidR="009304A9" w:rsidRPr="001B4AAD">
        <w:rPr>
          <w:rFonts w:asciiTheme="majorBidi" w:eastAsia="Times New Roman" w:hAnsiTheme="majorBidi" w:cs="Traditional Arabic"/>
          <w:b/>
          <w:bCs/>
          <w:color w:val="222222"/>
          <w:sz w:val="32"/>
          <w:szCs w:val="32"/>
          <w:shd w:val="clear" w:color="auto" w:fill="FFFFFF"/>
          <w:rtl/>
          <w:lang w:eastAsia="fr-FR"/>
        </w:rPr>
        <w:t xml:space="preserve"> </w:t>
      </w:r>
      <w:r w:rsidRPr="001B4AAD">
        <w:rPr>
          <w:rFonts w:asciiTheme="majorBidi" w:eastAsia="Times New Roman" w:hAnsiTheme="majorBidi" w:cs="Traditional Arabic"/>
          <w:b/>
          <w:bCs/>
          <w:color w:val="222222"/>
          <w:sz w:val="32"/>
          <w:szCs w:val="32"/>
          <w:shd w:val="clear" w:color="auto" w:fill="FFFFFF"/>
          <w:rtl/>
          <w:lang w:eastAsia="fr-FR"/>
        </w:rPr>
        <w:t>قانون 28 أفريل 1887</w:t>
      </w:r>
      <w:r w:rsidR="009304A9" w:rsidRPr="001B4AAD">
        <w:rPr>
          <w:rFonts w:asciiTheme="majorBidi" w:eastAsia="Times New Roman" w:hAnsiTheme="majorBidi" w:cs="Traditional Arabic"/>
          <w:b/>
          <w:b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4F4365">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تحقيقا لتركيز ملكية الأراضي في يد المستوطنين الأوروبين وإتماما لعملية تفكيكها وتجزئتها بين أفراد العرش أو القبيلة، قامت سلطات الاحتلال الفرنسي بمراجعة قانون 1873 وتعديله، من خلال سن قانون جديد  يبطل الحضر المفروض على نقل أملاك العرش</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55"/>
      </w:r>
      <w:r w:rsidR="009304A9" w:rsidRPr="0022380F">
        <w:rPr>
          <w:rFonts w:asciiTheme="majorBidi" w:eastAsia="Times New Roman" w:hAnsiTheme="majorBidi" w:cs="Traditional Arabic" w:hint="cs"/>
          <w:color w:val="222222"/>
          <w:sz w:val="32"/>
          <w:szCs w:val="32"/>
          <w:shd w:val="clear" w:color="auto" w:fill="FFFFFF"/>
          <w:rtl/>
          <w:lang w:eastAsia="fr-FR"/>
        </w:rPr>
        <w:t xml:space="preserve"> ، </w:t>
      </w:r>
      <w:r w:rsidRPr="0022380F">
        <w:rPr>
          <w:rFonts w:asciiTheme="majorBidi" w:eastAsia="Times New Roman" w:hAnsiTheme="majorBidi" w:cs="Traditional Arabic"/>
          <w:color w:val="222222"/>
          <w:sz w:val="32"/>
          <w:szCs w:val="32"/>
          <w:shd w:val="clear" w:color="auto" w:fill="FFFFFF"/>
          <w:rtl/>
          <w:lang w:eastAsia="fr-FR"/>
        </w:rPr>
        <w:t>وبالتالي شرعت الادارة الاستعمارية الفرنسية</w:t>
      </w:r>
      <w:r w:rsidR="009304A9"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منذ سنة1881،في دراسة التعديلات التي يجب ادخالها على هذا  القانون، وفي سنة 1883برز مشروع قانون تقدم به الحاكم العام الى مجلس الشيوخ بتاريخ 04 ديسمبر 1884 كان هدفه الصريح هو تسهيل التنازل عن المشاع العائلي وتسهيل المعاملات العقارية بين الجزائرين والأوروبين، ليتحول هذا المشروع في الأخير بعد المصادقة عليه في غرفة النواب إلى قانون 28 افريل 1884</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56"/>
      </w:r>
      <w:r w:rsidR="009304A9" w:rsidRPr="0022380F">
        <w:rPr>
          <w:rFonts w:asciiTheme="majorBidi" w:eastAsia="Times New Roman" w:hAnsiTheme="majorBidi" w:cs="Traditional Arabic" w:hint="cs"/>
          <w:color w:val="222222"/>
          <w:sz w:val="32"/>
          <w:szCs w:val="32"/>
          <w:rtl/>
          <w:lang w:eastAsia="fr-FR"/>
        </w:rPr>
        <w:t xml:space="preserve"> </w:t>
      </w:r>
      <w:r w:rsidR="009304A9" w:rsidRPr="0022380F">
        <w:rPr>
          <w:rFonts w:asciiTheme="majorBidi" w:eastAsia="Times New Roman" w:hAnsiTheme="majorBidi" w:cs="Traditional Arabic"/>
          <w:color w:val="222222"/>
          <w:sz w:val="32"/>
          <w:szCs w:val="32"/>
          <w:shd w:val="clear" w:color="auto" w:fill="FFFFFF"/>
          <w:rtl/>
          <w:lang w:eastAsia="fr-FR"/>
        </w:rPr>
        <w:t>الذي </w:t>
      </w:r>
      <w:r w:rsidRPr="0022380F">
        <w:rPr>
          <w:rFonts w:asciiTheme="majorBidi" w:eastAsia="Times New Roman" w:hAnsiTheme="majorBidi" w:cs="Traditional Arabic"/>
          <w:color w:val="222222"/>
          <w:sz w:val="32"/>
          <w:szCs w:val="32"/>
          <w:shd w:val="clear" w:color="auto" w:fill="FFFFFF"/>
          <w:rtl/>
          <w:lang w:eastAsia="fr-FR"/>
        </w:rPr>
        <w:t>اعتبره  شارل روبير أجيرون  بمثابة تكملة قانوية و توطئة استدراكية ضرورية لفهم قانون سنة 1873 علقت به أمال المستوطنين  في الجزائر  التي كانت  تتمنى</w:t>
      </w:r>
      <w:r w:rsidR="009304A9" w:rsidRPr="0022380F">
        <w:rPr>
          <w:rFonts w:asciiTheme="majorBidi" w:eastAsia="Times New Roman" w:hAnsiTheme="majorBidi" w:cs="Traditional Arabic"/>
          <w:color w:val="222222"/>
          <w:sz w:val="32"/>
          <w:szCs w:val="32"/>
          <w:shd w:val="clear" w:color="auto" w:fill="FFFFFF"/>
          <w:rtl/>
          <w:lang w:eastAsia="fr-FR"/>
        </w:rPr>
        <w:t xml:space="preserve"> أن يتوصل الى تطبيق قانون وارني</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57"/>
      </w:r>
      <w:r w:rsidR="009304A9" w:rsidRPr="0022380F">
        <w:rPr>
          <w:rFonts w:asciiTheme="majorBidi" w:eastAsia="Times New Roman" w:hAnsiTheme="majorBidi" w:cs="Traditional Arabic" w:hint="cs"/>
          <w:color w:val="222222"/>
          <w:sz w:val="32"/>
          <w:szCs w:val="32"/>
          <w:rtl/>
          <w:lang w:eastAsia="fr-FR"/>
        </w:rPr>
        <w:t xml:space="preserve"> </w:t>
      </w:r>
      <w:r w:rsidR="00D0696B">
        <w:rPr>
          <w:rFonts w:asciiTheme="majorBidi" w:eastAsia="Times New Roman" w:hAnsiTheme="majorBidi" w:cs="Traditional Arabic" w:hint="cs"/>
          <w:color w:val="222222"/>
          <w:sz w:val="32"/>
          <w:szCs w:val="32"/>
          <w:rtl/>
          <w:lang w:eastAsia="fr-FR"/>
        </w:rPr>
        <w:t>.</w:t>
      </w:r>
    </w:p>
    <w:p w:rsidR="00D0696B"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يحدد هذا القانون صلاحية السلطة للسطو على ماتبقى من اراض زراعية وهو يهدف الى نزع الاملاك من الجزائرين ومنحها للفرنسين والغاء الحقوق العينية الإسلامية القديمة واخضاع التعاملات العقارية للبينة الكتابية والاشهار، وللموثقين تحرير عقود البيع مهما كانت طببعة العقار شرط ان يكون البائع جزائري والمشتري أوروبي أما في الحالة العكس</w:t>
      </w:r>
      <w:r w:rsidR="009304A9" w:rsidRPr="0022380F">
        <w:rPr>
          <w:rFonts w:asciiTheme="majorBidi" w:eastAsia="Times New Roman" w:hAnsiTheme="majorBidi" w:cs="Traditional Arabic"/>
          <w:color w:val="222222"/>
          <w:sz w:val="32"/>
          <w:szCs w:val="32"/>
          <w:shd w:val="clear" w:color="auto" w:fill="FFFFFF"/>
          <w:rtl/>
          <w:lang w:eastAsia="fr-FR"/>
        </w:rPr>
        <w:t>ية فلا يمكنهم تحرير هذه العقود</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58"/>
      </w:r>
      <w:r w:rsidR="009304A9"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 xml:space="preserve">والى جانب ذلك عمل هذا القانون على  توضيح كل مايتعلق بأي تنازل أو بيع أو قسمة لملك قد تمت فرنسته الى جانب التأكيد على ضرورة التطبيق الفعلي لمختلف المبادلات العقارية المتبقية للقانون الفرنسي واتاحة  الصلاحية للموثقين الفرنسيين في المقابل </w:t>
      </w:r>
      <w:r w:rsidR="00D0696B">
        <w:rPr>
          <w:rFonts w:asciiTheme="majorBidi" w:eastAsia="Times New Roman" w:hAnsiTheme="majorBidi" w:cs="Traditional Arabic"/>
          <w:color w:val="222222"/>
          <w:sz w:val="32"/>
          <w:szCs w:val="32"/>
          <w:shd w:val="clear" w:color="auto" w:fill="FFFFFF"/>
          <w:rtl/>
          <w:lang w:eastAsia="fr-FR"/>
        </w:rPr>
        <w:t>امر </w:t>
      </w:r>
      <w:r w:rsidR="00E6134C" w:rsidRPr="0022380F">
        <w:rPr>
          <w:rFonts w:asciiTheme="majorBidi" w:eastAsia="Times New Roman" w:hAnsiTheme="majorBidi" w:cs="Traditional Arabic"/>
          <w:color w:val="222222"/>
          <w:sz w:val="32"/>
          <w:szCs w:val="32"/>
          <w:shd w:val="clear" w:color="auto" w:fill="FFFFFF"/>
          <w:rtl/>
          <w:lang w:eastAsia="fr-FR"/>
        </w:rPr>
        <w:t>بالتخلص من الصبغة القانونية لوظائف القضاة الأهالي، كما تم الحرص على تأمين المعاملات وتنقية الأجواء التي تسمح بو</w:t>
      </w:r>
      <w:r w:rsidR="009304A9" w:rsidRPr="0022380F">
        <w:rPr>
          <w:rFonts w:asciiTheme="majorBidi" w:eastAsia="Times New Roman" w:hAnsiTheme="majorBidi" w:cs="Traditional Arabic"/>
          <w:color w:val="222222"/>
          <w:sz w:val="32"/>
          <w:szCs w:val="32"/>
          <w:shd w:val="clear" w:color="auto" w:fill="FFFFFF"/>
          <w:rtl/>
          <w:lang w:eastAsia="fr-FR"/>
        </w:rPr>
        <w:t>ضوح مبادلات المشترين الأوروبيين</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59"/>
      </w:r>
      <w:r w:rsidR="00D0696B">
        <w:rPr>
          <w:rFonts w:asciiTheme="majorBidi" w:eastAsia="Times New Roman" w:hAnsiTheme="majorBidi" w:cs="Traditional Arabic" w:hint="cs"/>
          <w:color w:val="222222"/>
          <w:sz w:val="32"/>
          <w:szCs w:val="32"/>
          <w:shd w:val="clear" w:color="auto" w:fill="FFFFFF"/>
          <w:rtl/>
          <w:lang w:eastAsia="fr-FR"/>
        </w:rPr>
        <w:t>.</w:t>
      </w:r>
    </w:p>
    <w:p w:rsidR="00D0696B"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color w:val="222222"/>
          <w:sz w:val="32"/>
          <w:szCs w:val="32"/>
          <w:shd w:val="clear" w:color="auto" w:fill="FFFFFF"/>
          <w:rtl/>
          <w:lang w:eastAsia="fr-FR"/>
        </w:rPr>
        <w:t>تألف هذا القانون الذي اعتبر كقانون معدل ومتمم لقانون وارني الصادر سنة 1873، من 22مادة يكمن تلخيص إجراءاتها الرئيسية في</w:t>
      </w:r>
      <w:r w:rsidR="00D0696B">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lang w:eastAsia="fr-FR"/>
        </w:rPr>
        <w:t xml:space="preserve"> :</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إستئناف عملية تحديد أراضي القبائل والدواوير التي سنها قانون 1863</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إصدار مرسوم 22سبتمبر 1887يحدد الأشكال الجديدة التي يتم وفقها إجراء تحديد العملية</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تقسيم الملكيات المشاعة بين العائلات المشتركة في الملكية كلما كانت قابلة للقسمة</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ضرورة التقيد بالشروط والأشكال التي حددتها المادة 4 من القانون في حالة التنازل</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منح مدة 45</w:t>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يوم للاشخاص الدائنين والمدعين لحقهم الفعلي في العقار لتسجيل سنداتهم</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تسهيل شكليات التطهير المنصوص عليها في قانون 1873الخاصة بنقل الملكية من الأهالي الأوروبين</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السماح للأوروبين واليهود بشراء عقارات داخل اراضي العرش</w:t>
      </w:r>
      <w:r w:rsidR="00FD43B5"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shd w:val="clear" w:color="auto" w:fill="FFFFFF"/>
          <w:lang w:eastAsia="fr-FR"/>
        </w:rPr>
        <w:t> </w:t>
      </w:r>
      <w:r w:rsidRPr="0022380F">
        <w:rPr>
          <w:rFonts w:asciiTheme="majorBidi" w:eastAsia="Times New Roman" w:hAnsiTheme="majorBidi" w:cs="Traditional Arabic"/>
          <w:color w:val="222222"/>
          <w:sz w:val="32"/>
          <w:szCs w:val="32"/>
          <w:lang w:eastAsia="fr-FR"/>
        </w:rPr>
        <w:br/>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مهاجمة الملكية العائلية وإنهاء الشيوع بين أفراد العائلة وذلك بقسمة العقارات المعنية بين أفراد العائلة او بيعها في المزاد العلن</w:t>
      </w:r>
      <w:r w:rsidR="009304A9" w:rsidRPr="0022380F">
        <w:rPr>
          <w:rFonts w:asciiTheme="majorBidi" w:eastAsia="Times New Roman" w:hAnsiTheme="majorBidi" w:cs="Traditional Arabic"/>
          <w:color w:val="222222"/>
          <w:sz w:val="32"/>
          <w:szCs w:val="32"/>
          <w:shd w:val="clear" w:color="auto" w:fill="FFFFFF"/>
          <w:rtl/>
          <w:lang w:eastAsia="fr-FR"/>
        </w:rPr>
        <w:t>ي عند تعذر ذلك</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0"/>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p>
    <w:p w:rsidR="00D0696B"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وتطبيقا لذلك فرض القانون على المحافظين المحققين في حالة اشتراك عدة عائلات في ملك مشاع القيام بتوزيع العقارات التي يتسنى توزيعها بين العائلات قبل تسليم العقود النهائية كما قررت المصالح الإدارية أن تحدد بنفسها قطعة كل عائلة وذلك انطلاقا من مقياس الحيازة الفعلية  وبفضل التخلي ايضا عن انتظار استفاء الآجال المحددة من طرف القانون المدني وعن اجراءات البيع خولت الادارة لنفسها صلاحية وضع حد للشياع حسبما يتسنى لها</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1"/>
      </w:r>
      <w:r w:rsidR="00A22178">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وبهذا ذهب هذا القانون الى اعادة  العمل بالإجراءات التطبيقية الخاصة بتحديد أراضي القبائل والدواوير وفقا لما نصت عليه المادة 02  من القرار المشيخي 1863،وكذا المرسوم التنفيذي المحدد للأشكال الجديدة التي يتم وفقها تحديد الاراضي الصادر في 22 سبتمبر 1887،والتقيد بالأشكال التي حددتها المادة 04  من قانون 22 افريل 1887 في حالات التنازل وبيع الملك المشاع في المزاد العلني، وتجزئة الميراث فيما يخص الاملاك الخاضعة لقانون 1873،والدائنون الذين رهنوا عقاراتهم والأشخاص المدعون لحقهم الفعلي  في العقار بمقتضى المادة 19 من قانون 1873،حيث اصبح عليهم لازما تسجيل سنداتهم في ظرف لايتعدى 45 يوم الى جانب  تسهيل شكليات التطهير الخاصة التي أقرها الفصل الثالث من قانون 1873وكذلك وضع معالم حدودية تمنح الممتلك للأرض ولجيرانه أمانا وطمأنينة إضافة للسماح للأوروبين بحق الحصول على الإجراءات داخل اراضي العرش وهذا قبل إتمام الإجراءات المتعلقة بإنشاء الملكية الفردية</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2"/>
      </w:r>
      <w:r w:rsidR="00E6134C" w:rsidRPr="0022380F">
        <w:rPr>
          <w:rFonts w:asciiTheme="majorBidi" w:eastAsia="Times New Roman" w:hAnsiTheme="majorBidi" w:cs="Traditional Arabic"/>
          <w:color w:val="222222"/>
          <w:sz w:val="32"/>
          <w:szCs w:val="32"/>
          <w:shd w:val="clear" w:color="auto" w:fill="FFFFFF"/>
          <w:rtl/>
          <w:lang w:eastAsia="fr-FR"/>
        </w:rPr>
        <w:t>.</w:t>
      </w:r>
    </w:p>
    <w:p w:rsidR="00126308" w:rsidRPr="004F4365" w:rsidRDefault="004F4365" w:rsidP="004F4365">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وبالتالي جاء هذا القانون بأمر مستجد أعطى له كامل مدلولاته المقصودة حيث رفع القيد على الأوروبيين لاول مرة منذ صدور قانون 1851 في الحصول على عقارات في ارض العرش من غير اضطرار الى استنفاذ كافة التدابير المنصوص عليها في القانون،من أجل  الحصول على إستيطان رسمي وفعال يستحوذ على مساحات شاسعة من الأرض بدل الاقتصار على اقتن</w:t>
      </w:r>
      <w:r w:rsidR="009304A9" w:rsidRPr="0022380F">
        <w:rPr>
          <w:rFonts w:asciiTheme="majorBidi" w:eastAsia="Times New Roman" w:hAnsiTheme="majorBidi" w:cs="Traditional Arabic"/>
          <w:color w:val="222222"/>
          <w:sz w:val="32"/>
          <w:szCs w:val="32"/>
          <w:shd w:val="clear" w:color="auto" w:fill="FFFFFF"/>
          <w:rtl/>
          <w:lang w:eastAsia="fr-FR"/>
        </w:rPr>
        <w:t>ائها بصورة فردية حين تسنح الصدف</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3"/>
      </w:r>
      <w:r w:rsidR="009304A9"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وفي سبيل ذلك  صرح قانون 1887 بأنه يمكن لكل صاحب حق حتى في الارض الأعراش المطالبة بإجراء استقصاء جزئي جاء في المادة السابعة من هذا القانون  التي نصت على: " ان العقارات المتعلقة بالأراضي ذات الملكية الجماعية حيث عمليات قانون 26 جويلية 1873 لم تبدأ بعد يمكن أن تكون موضع وعد بالبيع لصالح الأوروبين على مسؤولية أحد موثقي العقد أن يمثل في المحكمة خلال مهلة ثلاثة أشهر ليتسلم من الادارة سندا بالملكية"</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4"/>
      </w:r>
      <w:r w:rsidR="009304A9"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والمتتبع لمواده  من 11 إلى 18 يكتشف انه قد ذهب بعيدا من ناحية  مهاجمته للملكية العائلية، حيث اتجهت هذه المواد نحو إنهاء حالة الشيوع  بين أفراد العائلة، وذلك بقسمة العقارات ا</w:t>
      </w:r>
      <w:r w:rsidR="009304A9" w:rsidRPr="0022380F">
        <w:rPr>
          <w:rFonts w:asciiTheme="majorBidi" w:eastAsia="Times New Roman" w:hAnsiTheme="majorBidi" w:cs="Traditional Arabic"/>
          <w:color w:val="222222"/>
          <w:sz w:val="32"/>
          <w:szCs w:val="32"/>
          <w:shd w:val="clear" w:color="auto" w:fill="FFFFFF"/>
          <w:rtl/>
          <w:lang w:eastAsia="fr-FR"/>
        </w:rPr>
        <w:t>لمعنية بين أفراد العائلة او بيع</w:t>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009304A9" w:rsidRPr="0022380F">
        <w:rPr>
          <w:rFonts w:asciiTheme="majorBidi" w:eastAsia="Times New Roman" w:hAnsiTheme="majorBidi" w:cs="Traditional Arabic"/>
          <w:color w:val="222222"/>
          <w:sz w:val="32"/>
          <w:szCs w:val="32"/>
          <w:shd w:val="clear" w:color="auto" w:fill="FFFFFF"/>
          <w:rtl/>
          <w:lang w:eastAsia="fr-FR"/>
        </w:rPr>
        <w:t>هذه </w:t>
      </w:r>
      <w:r w:rsidR="00E6134C" w:rsidRPr="0022380F">
        <w:rPr>
          <w:rFonts w:asciiTheme="majorBidi" w:eastAsia="Times New Roman" w:hAnsiTheme="majorBidi" w:cs="Traditional Arabic"/>
          <w:color w:val="222222"/>
          <w:sz w:val="32"/>
          <w:szCs w:val="32"/>
          <w:shd w:val="clear" w:color="auto" w:fill="FFFFFF"/>
          <w:rtl/>
          <w:lang w:eastAsia="fr-FR"/>
        </w:rPr>
        <w:t>العقارات في المزاد العلني إذ تعذرت قسمتها، وبهذا الشأن فإن المواد 12-13-14،عالجت مسألة التقسيم الودي ام المواد من 15 الى 18 فقد عالجت مسألة التقسيم القضائي وكذا تنظيم عملية بيع العقار المشاع بالمزاد العلني للتعذر قسمته او في حالة  عدم حص</w:t>
      </w:r>
      <w:r w:rsidR="009304A9" w:rsidRPr="0022380F">
        <w:rPr>
          <w:rFonts w:asciiTheme="majorBidi" w:eastAsia="Times New Roman" w:hAnsiTheme="majorBidi" w:cs="Traditional Arabic"/>
          <w:color w:val="222222"/>
          <w:sz w:val="32"/>
          <w:szCs w:val="32"/>
          <w:shd w:val="clear" w:color="auto" w:fill="FFFFFF"/>
          <w:rtl/>
          <w:lang w:eastAsia="fr-FR"/>
        </w:rPr>
        <w:t>ول  توافق بشأن إجراء تقسيم ودي</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5"/>
      </w:r>
      <w:r w:rsidR="009304A9" w:rsidRPr="0022380F">
        <w:rPr>
          <w:rFonts w:asciiTheme="majorBidi" w:eastAsia="Times New Roman" w:hAnsiTheme="majorBidi" w:cs="Traditional Arabic" w:hint="cs"/>
          <w:color w:val="222222"/>
          <w:sz w:val="32"/>
          <w:szCs w:val="32"/>
          <w:rtl/>
          <w:lang w:eastAsia="fr-FR"/>
        </w:rPr>
        <w:t xml:space="preserve"> </w:t>
      </w:r>
      <w:r w:rsidR="00126308">
        <w:rPr>
          <w:rFonts w:asciiTheme="majorBidi" w:eastAsia="Times New Roman" w:hAnsiTheme="majorBidi" w:cs="Traditional Arabic" w:hint="cs"/>
          <w:color w:val="222222"/>
          <w:sz w:val="32"/>
          <w:szCs w:val="32"/>
          <w:rtl/>
          <w:lang w:eastAsia="fr-FR"/>
        </w:rPr>
        <w:t>.</w:t>
      </w:r>
    </w:p>
    <w:p w:rsidR="00126308"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color w:val="222222"/>
          <w:sz w:val="32"/>
          <w:szCs w:val="32"/>
          <w:shd w:val="clear" w:color="auto" w:fill="FFFFFF"/>
          <w:rtl/>
          <w:lang w:eastAsia="fr-FR"/>
        </w:rPr>
        <w:t>وفي مقارنته بين هذا القا</w:t>
      </w:r>
      <w:r w:rsidR="00FD43B5" w:rsidRPr="0022380F">
        <w:rPr>
          <w:rFonts w:asciiTheme="majorBidi" w:eastAsia="Times New Roman" w:hAnsiTheme="majorBidi" w:cs="Traditional Arabic"/>
          <w:color w:val="222222"/>
          <w:sz w:val="32"/>
          <w:szCs w:val="32"/>
          <w:shd w:val="clear" w:color="auto" w:fill="FFFFFF"/>
          <w:rtl/>
          <w:lang w:eastAsia="fr-FR"/>
        </w:rPr>
        <w:t>نون وماسبقه سنة 1873 يرى الباحث</w:t>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الاقتصادي عبد اللطيف أشنهو بأن قانون 1887 كان له هدفا علنيا وواضحا  في تسريع انتزاع  الاراضي من المنتجين المباشرين بواسطة ادخال قانون الاستقصاء الجزئي،  اما قانون 1873 فكان يهدف عبر الاستقصاء الشامل الى انشاء سندات ب</w:t>
      </w:r>
      <w:r w:rsidR="009304A9" w:rsidRPr="0022380F">
        <w:rPr>
          <w:rFonts w:asciiTheme="majorBidi" w:eastAsia="Times New Roman" w:hAnsiTheme="majorBidi" w:cs="Traditional Arabic"/>
          <w:color w:val="222222"/>
          <w:sz w:val="32"/>
          <w:szCs w:val="32"/>
          <w:shd w:val="clear" w:color="auto" w:fill="FFFFFF"/>
          <w:rtl/>
          <w:lang w:eastAsia="fr-FR"/>
        </w:rPr>
        <w:t>ملكيات فردية للارض داخل القبائل</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6"/>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في هذا الصدد يقول شارل روبير أجيرون "بعد خمسة عشر سنة من الضلال النظري قرر القانون العودة الى جادة المنطق وذلك بالقيام مسبقا  بتحديد القبائل والدواوير قبل الشروع في تأسيس الملكية الفردية واستع</w:t>
      </w:r>
      <w:r w:rsidR="009304A9" w:rsidRPr="0022380F">
        <w:rPr>
          <w:rFonts w:asciiTheme="majorBidi" w:eastAsia="Times New Roman" w:hAnsiTheme="majorBidi" w:cs="Traditional Arabic"/>
          <w:color w:val="222222"/>
          <w:sz w:val="32"/>
          <w:szCs w:val="32"/>
          <w:shd w:val="clear" w:color="auto" w:fill="FFFFFF"/>
          <w:rtl/>
          <w:lang w:eastAsia="fr-FR"/>
        </w:rPr>
        <w:t>ادة عمليات القانون الإمبراطوري"</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7"/>
      </w:r>
      <w:r w:rsidR="00FD43B5"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وبالتالي</w:t>
      </w:r>
      <w:r w:rsidR="00A22178">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يمكن القول بأن قانون 1887 كان مجرد محاولة لمعالجة النقائص والثغرات التي تضمنها قانون 1873،</w:t>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وأنه مستوحي من نفس الفكرة ويهدف الى تحقيق نفس الغاية التي تتمحور حول تفكيك أراضي العرش التي ظلت مستعصية على انتقالها من الجزائرين الى الاوروبين من أجل تلبية رغبات التوسع الإستيطاني وكان بمثابة </w:t>
      </w:r>
      <w:r w:rsidR="009304A9" w:rsidRPr="0022380F">
        <w:rPr>
          <w:rFonts w:asciiTheme="majorBidi" w:eastAsia="Times New Roman" w:hAnsiTheme="majorBidi" w:cs="Traditional Arabic"/>
          <w:color w:val="222222"/>
          <w:sz w:val="32"/>
          <w:szCs w:val="32"/>
          <w:shd w:val="clear" w:color="auto" w:fill="FFFFFF"/>
          <w:rtl/>
          <w:lang w:eastAsia="fr-FR"/>
        </w:rPr>
        <w:t>سيناتوس كونسيلت مصغر</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8"/>
      </w:r>
      <w:r w:rsidR="009304A9"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وازاء ذلك يتضح جيدا  لماذا أصبحت  السلطات الاستعمارية تتطلع الى  ضرورة  تأسيس الملكية الفردية لدى الأهالي  وجعلت منها  هدفا أساسيا من أجل تحرير المبادلات العقارية  خدمة للإستيطان</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69"/>
      </w:r>
      <w:r w:rsidRPr="0022380F">
        <w:rPr>
          <w:rFonts w:asciiTheme="majorBidi" w:eastAsia="Times New Roman" w:hAnsiTheme="majorBidi" w:cs="Traditional Arabic"/>
          <w:color w:val="222222"/>
          <w:sz w:val="32"/>
          <w:szCs w:val="32"/>
          <w:shd w:val="clear" w:color="auto" w:fill="FFFFFF"/>
          <w:rtl/>
          <w:lang w:eastAsia="fr-FR"/>
        </w:rPr>
        <w:t xml:space="preserve">. </w:t>
      </w:r>
    </w:p>
    <w:p w:rsidR="00126308"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وبصورة عامة فإن هذا القانون قد رفع القيد عن الأوروبين لأول مرة منذ صدور قانون 1851 في الحصول على عقارات في أراضي العرش من غير الإضطرار إلى إستنفاذ كافة التدابير المنصوص عنها في قانون 1873،كما وضع هذا القانون قائمة جديدة لجرد الأراضي</w:t>
      </w:r>
      <w:r w:rsidR="00126308">
        <w:rPr>
          <w:rFonts w:asciiTheme="majorBidi" w:eastAsia="Times New Roman" w:hAnsiTheme="majorBidi" w:cs="Traditional Arabic" w:hint="cs"/>
          <w:color w:val="222222"/>
          <w:sz w:val="32"/>
          <w:szCs w:val="32"/>
          <w:shd w:val="clear" w:color="auto" w:fill="FFFFFF"/>
          <w:rtl/>
          <w:lang w:eastAsia="fr-FR"/>
        </w:rPr>
        <w:t xml:space="preserve"> ، </w:t>
      </w:r>
      <w:r w:rsidR="00E6134C" w:rsidRPr="0022380F">
        <w:rPr>
          <w:rFonts w:asciiTheme="majorBidi" w:eastAsia="Times New Roman" w:hAnsiTheme="majorBidi" w:cs="Traditional Arabic"/>
          <w:color w:val="222222"/>
          <w:sz w:val="32"/>
          <w:szCs w:val="32"/>
          <w:shd w:val="clear" w:color="auto" w:fill="FFFFFF"/>
          <w:rtl/>
          <w:lang w:eastAsia="fr-FR"/>
        </w:rPr>
        <w:t>وهكذا يتضح أن تكوين الملكية الفردية للاهالي اصبحت الأكثر أهمية للسياسة العقارية الفرنسية في الجزائر فالإدارة الإستعمارية لم يكن همها الا تقنين التبادل الحر للأرضي</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0"/>
      </w:r>
      <w:r w:rsidR="00126308">
        <w:rPr>
          <w:rFonts w:asciiTheme="majorBidi" w:eastAsia="Times New Roman" w:hAnsiTheme="majorBidi" w:cs="Traditional Arabic" w:hint="cs"/>
          <w:color w:val="222222"/>
          <w:sz w:val="32"/>
          <w:szCs w:val="32"/>
          <w:shd w:val="clear" w:color="auto" w:fill="FFFFFF"/>
          <w:rtl/>
          <w:lang w:eastAsia="fr-FR"/>
        </w:rPr>
        <w:t>.</w:t>
      </w:r>
    </w:p>
    <w:p w:rsidR="00126308"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color w:val="222222"/>
          <w:sz w:val="32"/>
          <w:szCs w:val="32"/>
          <w:shd w:val="clear" w:color="auto" w:fill="FFFFFF"/>
          <w:rtl/>
          <w:lang w:eastAsia="fr-FR"/>
        </w:rPr>
        <w:t>وبهذا التصرف وضعت نهاية للجدل الناشئ وأزال قانون 1887مسألة عدم جواز التصرف في أراضي العرش، وعمل على تسهيل إزالة حالة عدم تجزئة الأرض الزراعية بين الأهالي كما أعطى الأمر للمحافظين المحققين للقيام بإجراءا</w:t>
      </w:r>
      <w:r w:rsidR="00FD43B5" w:rsidRPr="0022380F">
        <w:rPr>
          <w:rFonts w:asciiTheme="majorBidi" w:eastAsia="Times New Roman" w:hAnsiTheme="majorBidi" w:cs="Traditional Arabic"/>
          <w:color w:val="222222"/>
          <w:sz w:val="32"/>
          <w:szCs w:val="32"/>
          <w:shd w:val="clear" w:color="auto" w:fill="FFFFFF"/>
          <w:rtl/>
          <w:lang w:eastAsia="fr-FR"/>
        </w:rPr>
        <w:t>ت عملية اثناء نشاطاتهم الجماعية</w:t>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الخاصةبأعمال التقسيم والتجزئة بين أفراد العائلات وفق ما أقرته المادة 03،</w:t>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w:t>
      </w:r>
      <w:r w:rsidR="009304A9"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احدث إجراءات مبسطة بشأن الملكيات التي تحولت الى الفرنسيين بعد عمليات التقسيم او البيع بالمزاد العلني لأول مرة، كما سمحت المادة 21 المتعلقة بالوسائل المالية الخاصة بتنفيذ خطة 1873 بإشراف الدولة والبلديات الم</w:t>
      </w:r>
      <w:r w:rsidR="009304A9" w:rsidRPr="0022380F">
        <w:rPr>
          <w:rFonts w:asciiTheme="majorBidi" w:eastAsia="Times New Roman" w:hAnsiTheme="majorBidi" w:cs="Traditional Arabic"/>
          <w:color w:val="222222"/>
          <w:sz w:val="32"/>
          <w:szCs w:val="32"/>
          <w:shd w:val="clear" w:color="auto" w:fill="FFFFFF"/>
          <w:rtl/>
          <w:lang w:eastAsia="fr-FR"/>
        </w:rPr>
        <w:t>عنية على نفقات الإجراءات العامة</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1"/>
      </w:r>
      <w:r w:rsidR="009304A9" w:rsidRPr="0022380F">
        <w:rPr>
          <w:rFonts w:asciiTheme="majorBidi" w:eastAsia="Times New Roman" w:hAnsiTheme="majorBidi" w:cs="Traditional Arabic" w:hint="cs"/>
          <w:color w:val="222222"/>
          <w:sz w:val="32"/>
          <w:szCs w:val="32"/>
          <w:rtl/>
          <w:lang w:eastAsia="fr-FR"/>
        </w:rPr>
        <w:t xml:space="preserve"> </w:t>
      </w:r>
      <w:r w:rsidR="00126308">
        <w:rPr>
          <w:rFonts w:asciiTheme="majorBidi" w:eastAsia="Times New Roman" w:hAnsiTheme="majorBidi" w:cs="Traditional Arabic" w:hint="cs"/>
          <w:color w:val="222222"/>
          <w:sz w:val="32"/>
          <w:szCs w:val="32"/>
          <w:rtl/>
          <w:lang w:eastAsia="fr-FR"/>
        </w:rPr>
        <w:t>.</w:t>
      </w:r>
    </w:p>
    <w:p w:rsidR="00126308" w:rsidRDefault="00126308"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26308"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color w:val="222222"/>
          <w:sz w:val="32"/>
          <w:szCs w:val="32"/>
          <w:shd w:val="clear" w:color="auto" w:fill="FFFFFF"/>
          <w:rtl/>
          <w:lang w:eastAsia="fr-FR"/>
        </w:rPr>
        <w:t>وإنطلاقا من هذا القانون طبقت عمليات تحديد أراضي القبائل على 224 قبيلة حصلت  من خلالها املاك الدولة 957000 هكتار مجانا بالإضافة الى تلك الأ</w:t>
      </w:r>
      <w:r w:rsidR="00FD43B5" w:rsidRPr="0022380F">
        <w:rPr>
          <w:rFonts w:asciiTheme="majorBidi" w:eastAsia="Times New Roman" w:hAnsiTheme="majorBidi" w:cs="Traditional Arabic"/>
          <w:color w:val="222222"/>
          <w:sz w:val="32"/>
          <w:szCs w:val="32"/>
          <w:shd w:val="clear" w:color="auto" w:fill="FFFFFF"/>
          <w:rtl/>
          <w:lang w:eastAsia="fr-FR"/>
        </w:rPr>
        <w:t>راضي التي الحقت بالبلديات والتي</w:t>
      </w:r>
      <w:r w:rsidR="00FD43B5"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س</w:t>
      </w:r>
      <w:r w:rsidR="009304A9" w:rsidRPr="0022380F">
        <w:rPr>
          <w:rFonts w:asciiTheme="majorBidi" w:eastAsia="Times New Roman" w:hAnsiTheme="majorBidi" w:cs="Traditional Arabic"/>
          <w:color w:val="222222"/>
          <w:sz w:val="32"/>
          <w:szCs w:val="32"/>
          <w:shd w:val="clear" w:color="auto" w:fill="FFFFFF"/>
          <w:rtl/>
          <w:lang w:eastAsia="fr-FR"/>
        </w:rPr>
        <w:t>تتحول الى ملكية خاصة بالأوروبين</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2"/>
      </w:r>
      <w:r w:rsidR="009304A9"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ومن جهة اخرى فقد سمح هذا القانون ببيع الأراضي في المزاد العلني وهو الشيئ الذي مكن الأوروبين من الحصول </w:t>
      </w:r>
      <w:r w:rsidR="009304A9" w:rsidRPr="0022380F">
        <w:rPr>
          <w:rFonts w:asciiTheme="majorBidi" w:eastAsia="Times New Roman" w:hAnsiTheme="majorBidi" w:cs="Traditional Arabic"/>
          <w:color w:val="222222"/>
          <w:sz w:val="32"/>
          <w:szCs w:val="32"/>
          <w:shd w:val="clear" w:color="auto" w:fill="FFFFFF"/>
          <w:rtl/>
          <w:lang w:eastAsia="fr-FR"/>
        </w:rPr>
        <w:t>على ألاف الهكتارات بمبالغ زهيدة</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3"/>
      </w:r>
      <w:r w:rsidR="009304A9"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ونتيجة لذلك إعتبر  قانون 1887 أشد عنفا على الجزائرين من ناحية تفقيرهم ونقل ملكياتهم للأوروبين وتوسيع الاستيطان الذي اعترفت السلطات الاستعمارية على انجازه، كما تمكنت الادارة الاستعمارية من الاستيلاء فيما بين 1887-1893على حوالي 157 الف هكتار بصفة مجانية واكثر من 120 الف هكتار فيما بين 1891-1900</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4"/>
      </w:r>
      <w:r w:rsidRPr="0022380F">
        <w:rPr>
          <w:rFonts w:asciiTheme="majorBidi" w:eastAsia="Times New Roman" w:hAnsiTheme="majorBidi" w:cs="Traditional Arabic"/>
          <w:color w:val="222222"/>
          <w:sz w:val="32"/>
          <w:szCs w:val="32"/>
          <w:shd w:val="clear" w:color="auto" w:fill="FFFFFF"/>
          <w:rtl/>
          <w:lang w:eastAsia="fr-FR"/>
        </w:rPr>
        <w:t xml:space="preserve">. </w:t>
      </w:r>
    </w:p>
    <w:p w:rsidR="00126308"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shd w:val="clear" w:color="auto" w:fill="FFFFFF"/>
          <w:rtl/>
          <w:lang w:eastAsia="fr-FR"/>
        </w:rPr>
        <w:t xml:space="preserve">            </w:t>
      </w:r>
      <w:r w:rsidR="00E6134C" w:rsidRPr="0022380F">
        <w:rPr>
          <w:rFonts w:asciiTheme="majorBidi" w:eastAsia="Times New Roman" w:hAnsiTheme="majorBidi" w:cs="Traditional Arabic"/>
          <w:color w:val="222222"/>
          <w:sz w:val="32"/>
          <w:szCs w:val="32"/>
          <w:shd w:val="clear" w:color="auto" w:fill="FFFFFF"/>
          <w:rtl/>
          <w:lang w:eastAsia="fr-FR"/>
        </w:rPr>
        <w:t>كما أعاد  هذا القانون تفعيل القانون الإمبراطوري من جديد  لكن من منظور مختلف تماما يتمثل في مزيد من تعميق المعرفة بالقبائل بغرض ابراز حقوق انتفاع تراكم عليها النسيان، غير أن الرغبة في الاسراع دفعت الى المطالبة بوضع حد نهائي لما زعم الأهالي من حقوق في عقارات هي في نظرهم ملك للدولة كالغابات وممتلكات العزل  او المخزن او الأوقاف</w:t>
      </w:r>
      <w:r w:rsidR="009304A9"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75"/>
      </w:r>
      <w:r w:rsidR="00A22178">
        <w:rPr>
          <w:rFonts w:asciiTheme="majorBidi" w:eastAsia="Times New Roman" w:hAnsiTheme="majorBidi" w:cs="Traditional Arabic" w:hint="cs"/>
          <w:color w:val="222222"/>
          <w:sz w:val="32"/>
          <w:szCs w:val="32"/>
          <w:shd w:val="clear" w:color="auto" w:fill="FFFFFF"/>
          <w:rtl/>
          <w:lang w:eastAsia="fr-FR" w:bidi="ar-DZ"/>
        </w:rPr>
        <w:t xml:space="preserve"> </w:t>
      </w:r>
      <w:r w:rsidR="00FD43B5" w:rsidRPr="0022380F">
        <w:rPr>
          <w:rFonts w:asciiTheme="majorBidi" w:eastAsia="Times New Roman" w:hAnsiTheme="majorBidi" w:cs="Traditional Arabic"/>
          <w:color w:val="222222"/>
          <w:sz w:val="32"/>
          <w:szCs w:val="32"/>
          <w:rtl/>
          <w:lang w:eastAsia="fr-FR"/>
        </w:rPr>
        <w:t>غير</w:t>
      </w:r>
      <w:r w:rsidR="00E6134C" w:rsidRPr="0022380F">
        <w:rPr>
          <w:rFonts w:asciiTheme="majorBidi" w:eastAsia="Times New Roman" w:hAnsiTheme="majorBidi" w:cs="Traditional Arabic"/>
          <w:color w:val="222222"/>
          <w:sz w:val="32"/>
          <w:szCs w:val="32"/>
          <w:rtl/>
          <w:lang w:eastAsia="fr-FR"/>
        </w:rPr>
        <w:t>أن الإجراءات التقنية  لتطبيق قانون 1887</w:t>
      </w:r>
      <w:r w:rsidR="00FD43B5" w:rsidRPr="0022380F">
        <w:rPr>
          <w:rFonts w:asciiTheme="majorBidi" w:eastAsia="Times New Roman" w:hAnsiTheme="majorBidi" w:cs="Traditional Arabic"/>
          <w:color w:val="222222"/>
          <w:sz w:val="32"/>
          <w:szCs w:val="32"/>
          <w:rtl/>
          <w:lang w:eastAsia="fr-FR"/>
        </w:rPr>
        <w:t>كانت تجري بوتيرة بطيئة جدا نظرا</w:t>
      </w:r>
      <w:r w:rsidR="00FD43B5"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rtl/>
          <w:lang w:eastAsia="fr-FR"/>
        </w:rPr>
        <w:t>لطبيعتها التي كانت تتطلب إمكانية بشرية ومادية كبيرة، وهذا ماحال دون تحقيق النتائج المرجوة من هذا القانون الذي لم يشبع رغبات المستوطنين ولم يجلب للجزائرين محاسن الملكية الفردية بل بالعكس دمرهم من خلال البيوع التي تتم بسهولة ومن خلال التكالي</w:t>
      </w:r>
      <w:r w:rsidR="009304A9" w:rsidRPr="0022380F">
        <w:rPr>
          <w:rFonts w:asciiTheme="majorBidi" w:eastAsia="Times New Roman" w:hAnsiTheme="majorBidi" w:cs="Traditional Arabic"/>
          <w:color w:val="222222"/>
          <w:sz w:val="32"/>
          <w:szCs w:val="32"/>
          <w:rtl/>
          <w:lang w:eastAsia="fr-FR"/>
        </w:rPr>
        <w:t>ف الباهضة جدا والضرائب الاضافية</w:t>
      </w:r>
      <w:r w:rsidR="009304A9" w:rsidRPr="0022380F">
        <w:rPr>
          <w:rStyle w:val="Appelnotedebasdep"/>
          <w:rFonts w:asciiTheme="majorBidi" w:eastAsia="Times New Roman" w:hAnsiTheme="majorBidi" w:cs="Traditional Arabic"/>
          <w:color w:val="222222"/>
          <w:sz w:val="32"/>
          <w:szCs w:val="32"/>
          <w:rtl/>
          <w:lang w:eastAsia="fr-FR"/>
        </w:rPr>
        <w:footnoteReference w:id="76"/>
      </w:r>
      <w:r w:rsidR="009304A9"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rtl/>
          <w:lang w:eastAsia="fr-FR"/>
        </w:rPr>
        <w:t>دفعت بهم الى الفقر في الم</w:t>
      </w:r>
      <w:r w:rsidR="00FD43B5" w:rsidRPr="0022380F">
        <w:rPr>
          <w:rFonts w:asciiTheme="majorBidi" w:eastAsia="Times New Roman" w:hAnsiTheme="majorBidi" w:cs="Traditional Arabic"/>
          <w:color w:val="222222"/>
          <w:sz w:val="32"/>
          <w:szCs w:val="32"/>
          <w:rtl/>
          <w:lang w:eastAsia="fr-FR"/>
        </w:rPr>
        <w:t>قابل عادت بفوائد كبيرة على رجال</w:t>
      </w:r>
      <w:r w:rsidR="00FD43B5"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rtl/>
          <w:lang w:eastAsia="fr-FR"/>
        </w:rPr>
        <w:t>الاعمال والمضاربين الأوروبي</w:t>
      </w:r>
      <w:r w:rsidR="009304A9" w:rsidRPr="0022380F">
        <w:rPr>
          <w:rFonts w:asciiTheme="majorBidi" w:eastAsia="Times New Roman" w:hAnsiTheme="majorBidi" w:cs="Traditional Arabic"/>
          <w:color w:val="222222"/>
          <w:sz w:val="32"/>
          <w:szCs w:val="32"/>
          <w:rtl/>
          <w:lang w:eastAsia="fr-FR"/>
        </w:rPr>
        <w:t>ن</w:t>
      </w:r>
      <w:r w:rsidR="009304A9" w:rsidRPr="0022380F">
        <w:rPr>
          <w:rStyle w:val="Appelnotedebasdep"/>
          <w:rFonts w:asciiTheme="majorBidi" w:eastAsia="Times New Roman" w:hAnsiTheme="majorBidi" w:cs="Traditional Arabic"/>
          <w:color w:val="222222"/>
          <w:sz w:val="32"/>
          <w:szCs w:val="32"/>
          <w:rtl/>
          <w:lang w:eastAsia="fr-FR"/>
        </w:rPr>
        <w:footnoteReference w:id="77"/>
      </w:r>
      <w:r w:rsidR="009304A9" w:rsidRPr="0022380F">
        <w:rPr>
          <w:rFonts w:asciiTheme="majorBidi" w:eastAsia="Times New Roman" w:hAnsiTheme="majorBidi" w:cs="Traditional Arabic" w:hint="cs"/>
          <w:color w:val="222222"/>
          <w:sz w:val="32"/>
          <w:szCs w:val="32"/>
          <w:rtl/>
          <w:lang w:eastAsia="fr-FR"/>
        </w:rPr>
        <w:t xml:space="preserve"> </w:t>
      </w:r>
      <w:r w:rsidR="00126308">
        <w:rPr>
          <w:rFonts w:asciiTheme="majorBidi" w:eastAsia="Times New Roman" w:hAnsiTheme="majorBidi" w:cs="Traditional Arabic" w:hint="cs"/>
          <w:color w:val="222222"/>
          <w:sz w:val="32"/>
          <w:szCs w:val="32"/>
          <w:rtl/>
          <w:lang w:eastAsia="fr-FR"/>
        </w:rPr>
        <w:t>.</w:t>
      </w:r>
    </w:p>
    <w:p w:rsidR="00126308" w:rsidRDefault="004F4365"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F82353">
        <w:rPr>
          <w:rFonts w:asciiTheme="majorBidi" w:eastAsia="Times New Roman" w:hAnsiTheme="majorBidi" w:cs="Traditional Arabic"/>
          <w:color w:val="222222"/>
          <w:sz w:val="32"/>
          <w:szCs w:val="32"/>
          <w:rtl/>
          <w:lang w:eastAsia="fr-FR"/>
        </w:rPr>
        <w:t>وبالتالي تحول الجزائريون </w:t>
      </w:r>
      <w:r w:rsidR="00E6134C" w:rsidRPr="0022380F">
        <w:rPr>
          <w:rFonts w:asciiTheme="majorBidi" w:eastAsia="Times New Roman" w:hAnsiTheme="majorBidi" w:cs="Traditional Arabic"/>
          <w:color w:val="222222"/>
          <w:sz w:val="32"/>
          <w:szCs w:val="32"/>
          <w:rtl/>
          <w:lang w:eastAsia="fr-FR"/>
        </w:rPr>
        <w:t>من ملاك شرعيين الى عمال بالأجرة اليومية والموسمية  وخماسين، وتمكن  المستوطنين من الحصول على الأراضي بأثمان زهيدة جدا</w:t>
      </w:r>
      <w:r w:rsidR="009304A9" w:rsidRPr="0022380F">
        <w:rPr>
          <w:rFonts w:asciiTheme="majorBidi" w:eastAsia="Times New Roman" w:hAnsiTheme="majorBidi" w:cs="Traditional Arabic"/>
          <w:color w:val="222222"/>
          <w:sz w:val="32"/>
          <w:szCs w:val="32"/>
          <w:rtl/>
          <w:lang w:eastAsia="fr-FR"/>
        </w:rPr>
        <w:t xml:space="preserve"> خصوصا في عاملتي الجزائر ووهران</w:t>
      </w:r>
      <w:r w:rsidR="009304A9" w:rsidRPr="0022380F">
        <w:rPr>
          <w:rStyle w:val="Appelnotedebasdep"/>
          <w:rFonts w:asciiTheme="majorBidi" w:eastAsia="Times New Roman" w:hAnsiTheme="majorBidi" w:cs="Traditional Arabic"/>
          <w:color w:val="222222"/>
          <w:sz w:val="32"/>
          <w:szCs w:val="32"/>
          <w:rtl/>
          <w:lang w:eastAsia="fr-FR"/>
        </w:rPr>
        <w:footnoteReference w:id="78"/>
      </w:r>
      <w:r w:rsidR="009304A9" w:rsidRPr="0022380F">
        <w:rPr>
          <w:rFonts w:asciiTheme="majorBidi" w:eastAsia="Times New Roman" w:hAnsiTheme="majorBidi" w:cs="Traditional Arabic" w:hint="cs"/>
          <w:color w:val="222222"/>
          <w:sz w:val="32"/>
          <w:szCs w:val="32"/>
          <w:rtl/>
          <w:lang w:eastAsia="fr-FR"/>
        </w:rPr>
        <w:t xml:space="preserve"> </w:t>
      </w:r>
      <w:r w:rsidR="00A22178">
        <w:rPr>
          <w:rFonts w:asciiTheme="majorBidi" w:eastAsia="Times New Roman" w:hAnsiTheme="majorBidi" w:cs="Traditional Arabic"/>
          <w:color w:val="222222"/>
          <w:sz w:val="32"/>
          <w:szCs w:val="32"/>
          <w:rtl/>
          <w:lang w:eastAsia="fr-FR"/>
        </w:rPr>
        <w:t>وفي هذا الصدد عبر أجيرون </w:t>
      </w:r>
      <w:r w:rsidR="00E6134C" w:rsidRPr="0022380F">
        <w:rPr>
          <w:rFonts w:asciiTheme="majorBidi" w:eastAsia="Times New Roman" w:hAnsiTheme="majorBidi" w:cs="Traditional Arabic"/>
          <w:color w:val="222222"/>
          <w:sz w:val="32"/>
          <w:szCs w:val="32"/>
          <w:rtl/>
          <w:lang w:eastAsia="fr-FR"/>
        </w:rPr>
        <w:t>على رأيه  حول حصيلة هذا القانون قائلا: "الحصيلة اذن هي أن قانون 1887،لم يكن في دوافعه وغاياته</w:t>
      </w:r>
      <w:r w:rsidR="009304A9" w:rsidRPr="0022380F">
        <w:rPr>
          <w:rFonts w:asciiTheme="majorBidi" w:eastAsia="Times New Roman" w:hAnsiTheme="majorBidi" w:cs="Traditional Arabic"/>
          <w:color w:val="222222"/>
          <w:sz w:val="32"/>
          <w:szCs w:val="32"/>
          <w:rtl/>
          <w:lang w:eastAsia="fr-FR"/>
        </w:rPr>
        <w:t xml:space="preserve"> شيئا أخر غير انه قانون للغالب"</w:t>
      </w:r>
      <w:r w:rsidR="009304A9" w:rsidRPr="0022380F">
        <w:rPr>
          <w:rStyle w:val="Appelnotedebasdep"/>
          <w:rFonts w:asciiTheme="majorBidi" w:eastAsia="Times New Roman" w:hAnsiTheme="majorBidi" w:cs="Traditional Arabic"/>
          <w:color w:val="222222"/>
          <w:sz w:val="32"/>
          <w:szCs w:val="32"/>
          <w:rtl/>
          <w:lang w:eastAsia="fr-FR"/>
        </w:rPr>
        <w:footnoteReference w:id="79"/>
      </w:r>
      <w:r w:rsidR="009304A9" w:rsidRPr="0022380F">
        <w:rPr>
          <w:rFonts w:asciiTheme="majorBidi" w:eastAsia="Times New Roman" w:hAnsiTheme="majorBidi" w:cs="Traditional Arabic" w:hint="cs"/>
          <w:color w:val="222222"/>
          <w:sz w:val="32"/>
          <w:szCs w:val="32"/>
          <w:rtl/>
          <w:lang w:eastAsia="fr-FR"/>
        </w:rPr>
        <w:t xml:space="preserve"> </w:t>
      </w:r>
      <w:r w:rsidR="009304A9" w:rsidRPr="0022380F">
        <w:rPr>
          <w:rFonts w:asciiTheme="majorBidi" w:eastAsia="Times New Roman" w:hAnsiTheme="majorBidi" w:cs="Traditional Arabic"/>
          <w:color w:val="222222"/>
          <w:sz w:val="32"/>
          <w:szCs w:val="32"/>
          <w:rtl/>
          <w:lang w:eastAsia="fr-FR"/>
        </w:rPr>
        <w:t>وهذا ما أكدته</w:t>
      </w:r>
      <w:r w:rsidR="009304A9" w:rsidRPr="0022380F">
        <w:rPr>
          <w:rFonts w:asciiTheme="majorBidi" w:eastAsia="Times New Roman" w:hAnsiTheme="majorBidi" w:cs="Traditional Arabic" w:hint="cs"/>
          <w:color w:val="222222"/>
          <w:sz w:val="32"/>
          <w:szCs w:val="32"/>
          <w:rtl/>
          <w:lang w:eastAsia="fr-FR"/>
        </w:rPr>
        <w:t xml:space="preserve"> </w:t>
      </w:r>
      <w:r w:rsidR="00E6134C" w:rsidRPr="0022380F">
        <w:rPr>
          <w:rFonts w:asciiTheme="majorBidi" w:eastAsia="Times New Roman" w:hAnsiTheme="majorBidi" w:cs="Traditional Arabic"/>
          <w:color w:val="222222"/>
          <w:sz w:val="32"/>
          <w:szCs w:val="32"/>
          <w:rtl/>
          <w:lang w:eastAsia="fr-FR"/>
        </w:rPr>
        <w:t>احدى  الرسائل  التي بعث بها أحد موظفي مصالح التسجيل العقاري إلى الحاكم العام جاء فيها: "بمجرد تسليم عقود الملكية الى قبيلة ما فإن أفرادها يجدون أنفسهم تحت وطأة الحرمان مجردين من ممتلكا</w:t>
      </w:r>
      <w:r w:rsidR="008E4C72" w:rsidRPr="0022380F">
        <w:rPr>
          <w:rFonts w:asciiTheme="majorBidi" w:eastAsia="Times New Roman" w:hAnsiTheme="majorBidi" w:cs="Traditional Arabic"/>
          <w:color w:val="222222"/>
          <w:sz w:val="32"/>
          <w:szCs w:val="32"/>
          <w:rtl/>
          <w:lang w:eastAsia="fr-FR"/>
        </w:rPr>
        <w:t>تهم الأرضية من قبل المضاربين.."</w:t>
      </w:r>
      <w:r w:rsidR="008E4C72" w:rsidRPr="0022380F">
        <w:rPr>
          <w:rStyle w:val="Appelnotedebasdep"/>
          <w:rFonts w:asciiTheme="majorBidi" w:eastAsia="Times New Roman" w:hAnsiTheme="majorBidi" w:cs="Traditional Arabic"/>
          <w:color w:val="222222"/>
          <w:sz w:val="32"/>
          <w:szCs w:val="32"/>
          <w:rtl/>
          <w:lang w:eastAsia="fr-FR"/>
        </w:rPr>
        <w:footnoteReference w:id="80"/>
      </w:r>
      <w:r w:rsidR="00E6134C" w:rsidRPr="0022380F">
        <w:rPr>
          <w:rFonts w:asciiTheme="majorBidi" w:eastAsia="Times New Roman" w:hAnsiTheme="majorBidi" w:cs="Traditional Arabic"/>
          <w:color w:val="222222"/>
          <w:sz w:val="32"/>
          <w:szCs w:val="32"/>
          <w:lang w:eastAsia="fr-FR"/>
        </w:rPr>
        <w:t> </w:t>
      </w:r>
      <w:r w:rsidR="00126308">
        <w:rPr>
          <w:rFonts w:asciiTheme="majorBidi" w:eastAsia="Times New Roman" w:hAnsiTheme="majorBidi" w:cs="Traditional Arabic" w:hint="cs"/>
          <w:color w:val="222222"/>
          <w:sz w:val="32"/>
          <w:szCs w:val="32"/>
          <w:rtl/>
          <w:lang w:eastAsia="fr-FR"/>
        </w:rPr>
        <w:t>.</w:t>
      </w:r>
      <w:r w:rsidR="00E6134C" w:rsidRPr="0022380F">
        <w:rPr>
          <w:rFonts w:asciiTheme="majorBidi" w:eastAsia="Times New Roman" w:hAnsiTheme="majorBidi" w:cs="Traditional Arabic"/>
          <w:color w:val="222222"/>
          <w:sz w:val="32"/>
          <w:szCs w:val="32"/>
          <w:lang w:eastAsia="fr-FR"/>
        </w:rPr>
        <w:t xml:space="preserve"> </w:t>
      </w:r>
    </w:p>
    <w:p w:rsidR="00E6134C" w:rsidRPr="00126308" w:rsidRDefault="00E6134C"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lang w:eastAsia="fr-FR"/>
        </w:rPr>
      </w:pPr>
      <w:r w:rsidRPr="0022380F">
        <w:rPr>
          <w:rFonts w:asciiTheme="majorBidi" w:eastAsia="Times New Roman" w:hAnsiTheme="majorBidi" w:cs="Traditional Arabic"/>
          <w:color w:val="222222"/>
          <w:sz w:val="32"/>
          <w:szCs w:val="32"/>
          <w:rtl/>
          <w:lang w:eastAsia="fr-FR"/>
        </w:rPr>
        <w:t>ورغم النتائج التي حققها هذا القانون</w:t>
      </w:r>
      <w:r w:rsidR="008E4C72" w:rsidRPr="0022380F">
        <w:rPr>
          <w:rFonts w:asciiTheme="majorBidi" w:eastAsia="Times New Roman" w:hAnsiTheme="majorBidi" w:cs="Traditional Arabic" w:hint="cs"/>
          <w:color w:val="222222"/>
          <w:sz w:val="32"/>
          <w:szCs w:val="32"/>
          <w:rtl/>
          <w:lang w:eastAsia="fr-FR"/>
        </w:rPr>
        <w:t xml:space="preserve"> </w:t>
      </w:r>
      <w:r w:rsidR="00FA7009">
        <w:rPr>
          <w:rFonts w:asciiTheme="majorBidi" w:eastAsia="Times New Roman" w:hAnsiTheme="majorBidi" w:cs="Traditional Arabic"/>
          <w:color w:val="222222"/>
          <w:sz w:val="32"/>
          <w:szCs w:val="32"/>
          <w:rtl/>
          <w:lang w:eastAsia="fr-FR"/>
        </w:rPr>
        <w:t>الا أنه بدوره </w:t>
      </w:r>
      <w:r w:rsidRPr="0022380F">
        <w:rPr>
          <w:rFonts w:asciiTheme="majorBidi" w:eastAsia="Times New Roman" w:hAnsiTheme="majorBidi" w:cs="Traditional Arabic"/>
          <w:color w:val="222222"/>
          <w:sz w:val="32"/>
          <w:szCs w:val="32"/>
          <w:rtl/>
          <w:lang w:eastAsia="fr-FR"/>
        </w:rPr>
        <w:t>لم يكن  كافي  باعتباره لم ينم بسرعة كبيرة  على تطبيق عملية فرنسة الاراضي وترك عينيا بعض الحقوق الفعلية كما انه اتسم بنقيصة قوامها أنه لم يسمح بالفرنسة الا لصالح المشترين الأوروبيين، ولم يرقى الى م</w:t>
      </w:r>
      <w:r w:rsidR="008E4C72" w:rsidRPr="0022380F">
        <w:rPr>
          <w:rFonts w:asciiTheme="majorBidi" w:eastAsia="Times New Roman" w:hAnsiTheme="majorBidi" w:cs="Traditional Arabic"/>
          <w:color w:val="222222"/>
          <w:sz w:val="32"/>
          <w:szCs w:val="32"/>
          <w:rtl/>
          <w:lang w:eastAsia="fr-FR"/>
        </w:rPr>
        <w:t>ستوى تطلعات وطموحات المستوطنين</w:t>
      </w:r>
      <w:r w:rsidR="008E4C72" w:rsidRPr="0022380F">
        <w:rPr>
          <w:rStyle w:val="Appelnotedebasdep"/>
          <w:rFonts w:asciiTheme="majorBidi" w:eastAsia="Times New Roman" w:hAnsiTheme="majorBidi" w:cs="Traditional Arabic"/>
          <w:color w:val="222222"/>
          <w:sz w:val="32"/>
          <w:szCs w:val="32"/>
          <w:rtl/>
          <w:lang w:eastAsia="fr-FR"/>
        </w:rPr>
        <w:footnoteReference w:id="81"/>
      </w:r>
      <w:r w:rsidR="008E4C72"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ونتيجة لصدور قرار مجلس النق</w:t>
      </w:r>
      <w:r w:rsidR="008E4C72" w:rsidRPr="0022380F">
        <w:rPr>
          <w:rFonts w:asciiTheme="majorBidi" w:eastAsia="Times New Roman" w:hAnsiTheme="majorBidi" w:cs="Traditional Arabic"/>
          <w:color w:val="222222"/>
          <w:sz w:val="32"/>
          <w:szCs w:val="32"/>
          <w:rtl/>
          <w:lang w:eastAsia="fr-FR"/>
        </w:rPr>
        <w:t>ض والعرف القانوني سنة</w:t>
      </w:r>
      <w:r w:rsidR="008E4C72" w:rsidRPr="0022380F">
        <w:rPr>
          <w:rFonts w:asciiTheme="majorBidi" w:eastAsia="Times New Roman" w:hAnsiTheme="majorBidi" w:cs="Traditional Arabic" w:hint="cs"/>
          <w:color w:val="222222"/>
          <w:sz w:val="32"/>
          <w:szCs w:val="32"/>
          <w:rtl/>
          <w:lang w:eastAsia="fr-FR"/>
        </w:rPr>
        <w:t xml:space="preserve"> </w:t>
      </w:r>
      <w:r w:rsidR="008E4C72" w:rsidRPr="0022380F">
        <w:rPr>
          <w:rFonts w:asciiTheme="majorBidi" w:eastAsia="Times New Roman" w:hAnsiTheme="majorBidi" w:cs="Traditional Arabic"/>
          <w:color w:val="222222"/>
          <w:sz w:val="32"/>
          <w:szCs w:val="32"/>
          <w:rtl/>
          <w:lang w:eastAsia="fr-FR"/>
        </w:rPr>
        <w:t>1890، قرر </w:t>
      </w:r>
      <w:r w:rsidRPr="0022380F">
        <w:rPr>
          <w:rFonts w:asciiTheme="majorBidi" w:eastAsia="Times New Roman" w:hAnsiTheme="majorBidi" w:cs="Traditional Arabic"/>
          <w:color w:val="222222"/>
          <w:sz w:val="32"/>
          <w:szCs w:val="32"/>
          <w:rtl/>
          <w:lang w:eastAsia="fr-FR"/>
        </w:rPr>
        <w:t>الحاكم العام تيرمان  بعدم  جدوى  تطبيق قانون 1887، وتبعا لذلك قام  بإعلان إيقاف العمل به تحضيرا لمراجعته نظرا لتفاهة النتائج الأولى ا</w:t>
      </w:r>
      <w:r w:rsidR="008E4C72" w:rsidRPr="0022380F">
        <w:rPr>
          <w:rFonts w:asciiTheme="majorBidi" w:eastAsia="Times New Roman" w:hAnsiTheme="majorBidi" w:cs="Traditional Arabic"/>
          <w:color w:val="222222"/>
          <w:sz w:val="32"/>
          <w:szCs w:val="32"/>
          <w:rtl/>
          <w:lang w:eastAsia="fr-FR"/>
        </w:rPr>
        <w:t>لمحصل عليها من التقسيم الإجباري</w:t>
      </w:r>
      <w:r w:rsidR="008E4C72" w:rsidRPr="0022380F">
        <w:rPr>
          <w:rStyle w:val="Appelnotedebasdep"/>
          <w:rFonts w:asciiTheme="majorBidi" w:eastAsia="Times New Roman" w:hAnsiTheme="majorBidi" w:cs="Traditional Arabic"/>
          <w:color w:val="222222"/>
          <w:sz w:val="32"/>
          <w:szCs w:val="32"/>
          <w:rtl/>
          <w:lang w:eastAsia="fr-FR"/>
        </w:rPr>
        <w:footnoteReference w:id="82"/>
      </w:r>
      <w:r w:rsidR="00FD43B5"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ومن  الجدير بالذكر ان الإنتقادات التي كان المعاصرون يوجهونها لهذا القانون وغيره قد انصبت بالدرجة الأولى على ماكلف</w:t>
      </w:r>
      <w:r w:rsidR="008E4C72" w:rsidRPr="0022380F">
        <w:rPr>
          <w:rFonts w:asciiTheme="majorBidi" w:eastAsia="Times New Roman" w:hAnsiTheme="majorBidi" w:cs="Traditional Arabic"/>
          <w:color w:val="222222"/>
          <w:sz w:val="32"/>
          <w:szCs w:val="32"/>
          <w:rtl/>
          <w:lang w:eastAsia="fr-FR"/>
        </w:rPr>
        <w:t>ته العملية من مصاريف مبالغ فيها</w:t>
      </w:r>
      <w:r w:rsidR="008E4C72" w:rsidRPr="0022380F">
        <w:rPr>
          <w:rStyle w:val="Appelnotedebasdep"/>
          <w:rFonts w:asciiTheme="majorBidi" w:eastAsia="Times New Roman" w:hAnsiTheme="majorBidi" w:cs="Traditional Arabic"/>
          <w:color w:val="222222"/>
          <w:sz w:val="32"/>
          <w:szCs w:val="32"/>
          <w:rtl/>
          <w:lang w:eastAsia="fr-FR"/>
        </w:rPr>
        <w:footnoteReference w:id="83"/>
      </w:r>
      <w:r w:rsidR="008E4C72"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غير أن الفشل التام  الذي اتسمت به النتائج السلبية لهذا القانون دفعت بالإدارة الاستعمارية الفرنسية  الى اتخاذ قرار نص على توقيف العمل به بشكل نهائي سنة 1892</w:t>
      </w:r>
      <w:r w:rsidR="008E4C72" w:rsidRPr="0022380F">
        <w:rPr>
          <w:rStyle w:val="Appelnotedebasdep"/>
          <w:rFonts w:asciiTheme="majorBidi" w:eastAsia="Times New Roman" w:hAnsiTheme="majorBidi" w:cs="Traditional Arabic"/>
          <w:color w:val="222222"/>
          <w:sz w:val="32"/>
          <w:szCs w:val="32"/>
          <w:rtl/>
          <w:lang w:eastAsia="fr-FR"/>
        </w:rPr>
        <w:footnoteReference w:id="84"/>
      </w:r>
      <w:r w:rsidRPr="0022380F">
        <w:rPr>
          <w:rFonts w:asciiTheme="majorBidi" w:eastAsia="Times New Roman" w:hAnsiTheme="majorBidi" w:cs="Traditional Arabic"/>
          <w:color w:val="222222"/>
          <w:sz w:val="32"/>
          <w:szCs w:val="32"/>
          <w:rtl/>
          <w:lang w:eastAsia="fr-FR"/>
        </w:rPr>
        <w:t xml:space="preserve">.  </w:t>
      </w:r>
    </w:p>
    <w:p w:rsidR="00126308" w:rsidRDefault="00EE7536" w:rsidP="00DB67E0">
      <w:pPr>
        <w:shd w:val="clear" w:color="auto" w:fill="FFFFFF"/>
        <w:tabs>
          <w:tab w:val="left" w:pos="2409"/>
        </w:tabs>
        <w:bidi/>
        <w:spacing w:after="0" w:line="240" w:lineRule="auto"/>
        <w:jc w:val="both"/>
        <w:rPr>
          <w:rFonts w:ascii="Arial" w:hAnsi="Arial" w:cs="Traditional Arabic"/>
          <w:color w:val="222222"/>
          <w:sz w:val="32"/>
          <w:szCs w:val="32"/>
          <w:rtl/>
        </w:rPr>
      </w:pPr>
      <w:r w:rsidRPr="004A6E09">
        <w:rPr>
          <w:rFonts w:ascii="Arial" w:hAnsi="Arial" w:cs="Traditional Arabic" w:hint="cs"/>
          <w:b/>
          <w:bCs/>
          <w:color w:val="222222"/>
          <w:sz w:val="32"/>
          <w:szCs w:val="32"/>
          <w:shd w:val="clear" w:color="auto" w:fill="FFFFFF"/>
          <w:rtl/>
        </w:rPr>
        <w:t xml:space="preserve">2-3 </w:t>
      </w:r>
      <w:r w:rsidR="00870038" w:rsidRPr="004A6E09">
        <w:rPr>
          <w:rFonts w:ascii="Arial" w:hAnsi="Arial" w:cs="Traditional Arabic"/>
          <w:b/>
          <w:bCs/>
          <w:color w:val="222222"/>
          <w:sz w:val="32"/>
          <w:szCs w:val="32"/>
          <w:shd w:val="clear" w:color="auto" w:fill="FFFFFF"/>
          <w:rtl/>
        </w:rPr>
        <w:t>قانون 16 فيفري 1897</w:t>
      </w:r>
      <w:r w:rsidRPr="004A6E09">
        <w:rPr>
          <w:rFonts w:ascii="Arial" w:hAnsi="Arial" w:cs="Traditional Arabic" w:hint="cs"/>
          <w:b/>
          <w:bCs/>
          <w:color w:val="222222"/>
          <w:sz w:val="32"/>
          <w:szCs w:val="32"/>
          <w:shd w:val="clear" w:color="auto" w:fill="FFFFFF"/>
          <w:rtl/>
        </w:rPr>
        <w:t xml:space="preserve"> :</w:t>
      </w:r>
      <w:r w:rsidR="00870038" w:rsidRPr="004A6E09">
        <w:rPr>
          <w:rFonts w:ascii="Arial" w:hAnsi="Arial" w:cs="Traditional Arabic"/>
          <w:b/>
          <w:bCs/>
          <w:color w:val="222222"/>
          <w:sz w:val="32"/>
          <w:szCs w:val="32"/>
        </w:rPr>
        <w:br/>
      </w:r>
      <w:r w:rsidR="004F4365">
        <w:rPr>
          <w:rFonts w:ascii="Arial" w:hAnsi="Arial" w:cs="Traditional Arabic" w:hint="cs"/>
          <w:color w:val="222222"/>
          <w:sz w:val="32"/>
          <w:szCs w:val="32"/>
          <w:shd w:val="clear" w:color="auto" w:fill="FFFFFF"/>
          <w:rtl/>
        </w:rPr>
        <w:t xml:space="preserve">       </w:t>
      </w:r>
      <w:r w:rsidR="00870038" w:rsidRPr="00EE7536">
        <w:rPr>
          <w:rFonts w:ascii="Arial" w:hAnsi="Arial" w:cs="Traditional Arabic"/>
          <w:color w:val="222222"/>
          <w:sz w:val="32"/>
          <w:szCs w:val="32"/>
          <w:shd w:val="clear" w:color="auto" w:fill="FFFFFF"/>
          <w:rtl/>
        </w:rPr>
        <w:t>بعد عودة المسائل المرتبطة بملكية الأهالي على الساحة من جديد اثر صدور قرار 1890 القاضي بتجميد قانون 1873-1887</w:t>
      </w:r>
      <w:r>
        <w:rPr>
          <w:rStyle w:val="Appelnotedebasdep"/>
          <w:rFonts w:ascii="Arial" w:hAnsi="Arial" w:cs="Traditional Arabic"/>
          <w:color w:val="222222"/>
          <w:sz w:val="32"/>
          <w:szCs w:val="32"/>
          <w:shd w:val="clear" w:color="auto" w:fill="FFFFFF"/>
          <w:rtl/>
        </w:rPr>
        <w:footnoteReference w:id="85"/>
      </w:r>
      <w:r>
        <w:rPr>
          <w:rFonts w:ascii="Arial" w:hAnsi="Arial" w:cs="Traditional Arabic"/>
          <w:color w:val="222222"/>
          <w:sz w:val="32"/>
          <w:szCs w:val="32"/>
          <w:shd w:val="clear" w:color="auto" w:fill="FFFFFF"/>
          <w:rtl/>
        </w:rPr>
        <w:t>،</w:t>
      </w:r>
      <w:r>
        <w:rPr>
          <w:rFonts w:ascii="Arial" w:hAnsi="Arial" w:cs="Traditional Arabic" w:hint="cs"/>
          <w:color w:val="222222"/>
          <w:sz w:val="32"/>
          <w:szCs w:val="32"/>
          <w:shd w:val="clear" w:color="auto" w:fill="FFFFFF"/>
          <w:rtl/>
        </w:rPr>
        <w:t xml:space="preserve"> </w:t>
      </w:r>
      <w:r w:rsidR="00870038" w:rsidRPr="00EE7536">
        <w:rPr>
          <w:rFonts w:ascii="Arial" w:hAnsi="Arial" w:cs="Traditional Arabic"/>
          <w:color w:val="222222"/>
          <w:sz w:val="32"/>
          <w:szCs w:val="32"/>
          <w:shd w:val="clear" w:color="auto" w:fill="FFFFFF"/>
          <w:rtl/>
        </w:rPr>
        <w:t>حيث وجدت السلطات الإستعمارية الفرنسية صعوبات تحول دون تطبيقهما نتيجة للعقابات التقنية التي ت</w:t>
      </w:r>
      <w:r>
        <w:rPr>
          <w:rFonts w:ascii="Arial" w:hAnsi="Arial" w:cs="Traditional Arabic"/>
          <w:color w:val="222222"/>
          <w:sz w:val="32"/>
          <w:szCs w:val="32"/>
          <w:shd w:val="clear" w:color="auto" w:fill="FFFFFF"/>
          <w:rtl/>
        </w:rPr>
        <w:t>طلبت إمكانيات بشرية ومادية ضخمة</w:t>
      </w:r>
      <w:r>
        <w:rPr>
          <w:rStyle w:val="Appelnotedebasdep"/>
          <w:rFonts w:ascii="Arial" w:hAnsi="Arial" w:cs="Traditional Arabic"/>
          <w:color w:val="222222"/>
          <w:sz w:val="32"/>
          <w:szCs w:val="32"/>
          <w:shd w:val="clear" w:color="auto" w:fill="FFFFFF"/>
          <w:rtl/>
        </w:rPr>
        <w:footnoteReference w:id="86"/>
      </w:r>
      <w:r>
        <w:rPr>
          <w:rFonts w:ascii="Arial" w:hAnsi="Arial" w:cs="Traditional Arabic" w:hint="cs"/>
          <w:color w:val="222222"/>
          <w:sz w:val="32"/>
          <w:szCs w:val="32"/>
          <w:rtl/>
        </w:rPr>
        <w:t xml:space="preserve"> </w:t>
      </w:r>
      <w:r w:rsidR="00870038" w:rsidRPr="00EE7536">
        <w:rPr>
          <w:rFonts w:ascii="Arial" w:hAnsi="Arial" w:cs="Traditional Arabic"/>
          <w:color w:val="222222"/>
          <w:sz w:val="32"/>
          <w:szCs w:val="32"/>
          <w:shd w:val="clear" w:color="auto" w:fill="FFFFFF"/>
          <w:rtl/>
        </w:rPr>
        <w:t>وإزاء هذه الوضعية المعقدة أصبحت مسألة الملكية الاهلية من أكثر المحاور التي أخذت إهتماما واسعا في المناقشات التي دارت خلال الفترة بين 1891و1895  التي أكدت في مجملها  لإعادة</w:t>
      </w:r>
      <w:r>
        <w:rPr>
          <w:rFonts w:ascii="Arial" w:hAnsi="Arial" w:cs="Traditional Arabic"/>
          <w:color w:val="222222"/>
          <w:sz w:val="32"/>
          <w:szCs w:val="32"/>
          <w:shd w:val="clear" w:color="auto" w:fill="FFFFFF"/>
          <w:rtl/>
        </w:rPr>
        <w:t xml:space="preserve"> النظر في النظام العقاري القائم</w:t>
      </w:r>
      <w:r>
        <w:rPr>
          <w:rStyle w:val="Appelnotedebasdep"/>
          <w:rFonts w:ascii="Arial" w:hAnsi="Arial" w:cs="Traditional Arabic"/>
          <w:color w:val="222222"/>
          <w:sz w:val="32"/>
          <w:szCs w:val="32"/>
          <w:shd w:val="clear" w:color="auto" w:fill="FFFFFF"/>
          <w:rtl/>
        </w:rPr>
        <w:footnoteReference w:id="87"/>
      </w:r>
      <w:r>
        <w:rPr>
          <w:rFonts w:ascii="Arial" w:hAnsi="Arial" w:cs="Traditional Arabic" w:hint="cs"/>
          <w:color w:val="222222"/>
          <w:sz w:val="32"/>
          <w:szCs w:val="32"/>
          <w:rtl/>
        </w:rPr>
        <w:t xml:space="preserve"> </w:t>
      </w:r>
      <w:r w:rsidR="00126308">
        <w:rPr>
          <w:rFonts w:ascii="Arial" w:hAnsi="Arial" w:cs="Traditional Arabic" w:hint="cs"/>
          <w:color w:val="222222"/>
          <w:sz w:val="32"/>
          <w:szCs w:val="32"/>
          <w:rtl/>
        </w:rPr>
        <w:t>.</w:t>
      </w:r>
    </w:p>
    <w:p w:rsidR="00126308" w:rsidRDefault="004F4365" w:rsidP="00DB67E0">
      <w:pPr>
        <w:shd w:val="clear" w:color="auto" w:fill="FFFFFF"/>
        <w:tabs>
          <w:tab w:val="left" w:pos="2409"/>
        </w:tabs>
        <w:bidi/>
        <w:spacing w:after="0" w:line="240" w:lineRule="auto"/>
        <w:jc w:val="both"/>
        <w:rPr>
          <w:rFonts w:ascii="Arial" w:hAnsi="Arial" w:cs="Traditional Arabic"/>
          <w:color w:val="222222"/>
          <w:sz w:val="32"/>
          <w:szCs w:val="32"/>
          <w:rtl/>
        </w:rPr>
      </w:pPr>
      <w:r>
        <w:rPr>
          <w:rFonts w:ascii="Arial" w:hAnsi="Arial" w:cs="Traditional Arabic" w:hint="cs"/>
          <w:color w:val="222222"/>
          <w:sz w:val="32"/>
          <w:szCs w:val="32"/>
          <w:shd w:val="clear" w:color="auto" w:fill="FFFFFF"/>
          <w:rtl/>
        </w:rPr>
        <w:t xml:space="preserve">        </w:t>
      </w:r>
      <w:r w:rsidR="00870038" w:rsidRPr="00EE7536">
        <w:rPr>
          <w:rFonts w:ascii="Arial" w:hAnsi="Arial" w:cs="Traditional Arabic"/>
          <w:color w:val="222222"/>
          <w:sz w:val="32"/>
          <w:szCs w:val="32"/>
          <w:shd w:val="clear" w:color="auto" w:fill="FFFFFF"/>
          <w:rtl/>
        </w:rPr>
        <w:t>حيث أجمعت الأراء المنبثقة من تقرير</w:t>
      </w:r>
      <w:r w:rsidR="00870038" w:rsidRPr="00EE7536">
        <w:rPr>
          <w:rFonts w:ascii="Arial" w:hAnsi="Arial" w:cs="Traditional Arabic"/>
          <w:color w:val="222222"/>
          <w:sz w:val="32"/>
          <w:szCs w:val="32"/>
          <w:shd w:val="clear" w:color="auto" w:fill="FFFFFF"/>
        </w:rPr>
        <w:t xml:space="preserve"> Bedeau</w:t>
      </w:r>
      <w:r w:rsidR="00870038" w:rsidRPr="00EE7536">
        <w:rPr>
          <w:rFonts w:ascii="Arial" w:hAnsi="Arial" w:cs="Traditional Arabic"/>
          <w:color w:val="222222"/>
          <w:sz w:val="32"/>
          <w:szCs w:val="32"/>
          <w:shd w:val="clear" w:color="auto" w:fill="FFFFFF"/>
          <w:rtl/>
        </w:rPr>
        <w:t>، ومن التحقيق الذي أمر به مجلس الشيوخ وكذا تقارير جول فيري وجونار ومداولات مجلس الشيوخ  سنة 1894 خصوصا خطاب فرانك شوفو، على انتقادات عنيفة ضد قانون 1873 الذي هدف الى اقصاء الاهالي، وقد أسفرت النتائج المباشرة عن تلك  المداولات الممتدة في الفترة1891-1895 المتعلقة بالمسألة العقارية باقتناع جميع الاطراف بما يتعرض له الأهالي  من ضيم وحيف بسبب مصادرة املاكهم  وما انجر عليها من عواقب سلبية على البلد وعلى واقع الهيمنة الفرنسية ذاتها بسبب بلوغ الاستيطان حدوده القصوى، كما طرحت تلك التقارير استقسارات خطيرة حول ملكية الأهالي ودعت الى مراجعة القانون العقاري بصورة ج</w:t>
      </w:r>
      <w:r w:rsidR="00EE7536">
        <w:rPr>
          <w:rFonts w:ascii="Arial" w:hAnsi="Arial" w:cs="Traditional Arabic"/>
          <w:color w:val="222222"/>
          <w:sz w:val="32"/>
          <w:szCs w:val="32"/>
          <w:shd w:val="clear" w:color="auto" w:fill="FFFFFF"/>
          <w:rtl/>
        </w:rPr>
        <w:t>ذرية وفق قواعد التصنيف الجديدة</w:t>
      </w:r>
      <w:r w:rsidR="00EE7536">
        <w:rPr>
          <w:rStyle w:val="Appelnotedebasdep"/>
          <w:rFonts w:ascii="Arial" w:hAnsi="Arial" w:cs="Traditional Arabic"/>
          <w:color w:val="222222"/>
          <w:sz w:val="32"/>
          <w:szCs w:val="32"/>
          <w:shd w:val="clear" w:color="auto" w:fill="FFFFFF"/>
          <w:rtl/>
        </w:rPr>
        <w:footnoteReference w:id="88"/>
      </w:r>
      <w:r w:rsidR="00EE7536">
        <w:rPr>
          <w:rFonts w:ascii="Arial" w:hAnsi="Arial" w:cs="Traditional Arabic" w:hint="cs"/>
          <w:color w:val="222222"/>
          <w:sz w:val="32"/>
          <w:szCs w:val="32"/>
          <w:rtl/>
        </w:rPr>
        <w:t xml:space="preserve"> </w:t>
      </w:r>
      <w:r w:rsidR="00126308">
        <w:rPr>
          <w:rFonts w:ascii="Arial" w:hAnsi="Arial" w:cs="Traditional Arabic" w:hint="cs"/>
          <w:color w:val="222222"/>
          <w:sz w:val="32"/>
          <w:szCs w:val="32"/>
          <w:rtl/>
        </w:rPr>
        <w:t>.</w:t>
      </w:r>
    </w:p>
    <w:p w:rsidR="00126308" w:rsidRDefault="00870038" w:rsidP="00DB67E0">
      <w:pPr>
        <w:shd w:val="clear" w:color="auto" w:fill="FFFFFF"/>
        <w:tabs>
          <w:tab w:val="left" w:pos="2409"/>
        </w:tabs>
        <w:bidi/>
        <w:spacing w:after="0" w:line="240" w:lineRule="auto"/>
        <w:jc w:val="both"/>
        <w:rPr>
          <w:rFonts w:ascii="Arial" w:hAnsi="Arial" w:cs="Traditional Arabic"/>
          <w:color w:val="222222"/>
          <w:sz w:val="32"/>
          <w:szCs w:val="32"/>
          <w:shd w:val="clear" w:color="auto" w:fill="FFFFFF"/>
          <w:rtl/>
        </w:rPr>
      </w:pPr>
      <w:r w:rsidRPr="00EE7536">
        <w:rPr>
          <w:rFonts w:ascii="Arial" w:hAnsi="Arial" w:cs="Traditional Arabic"/>
          <w:color w:val="222222"/>
          <w:sz w:val="32"/>
          <w:szCs w:val="32"/>
          <w:shd w:val="clear" w:color="auto" w:fill="FFFFFF"/>
          <w:rtl/>
        </w:rPr>
        <w:t xml:space="preserve">وبالتالي رأت الإدارة الإستعمارية بأن الحفاظ على الأمن في الجزائر يستدعي إعادة النظر في النظام العقاري القائم قصد التقليل قدر الإمكان من </w:t>
      </w:r>
      <w:r w:rsidR="00EE7536">
        <w:rPr>
          <w:rFonts w:ascii="Arial" w:hAnsi="Arial" w:cs="Traditional Arabic"/>
          <w:color w:val="222222"/>
          <w:sz w:val="32"/>
          <w:szCs w:val="32"/>
          <w:shd w:val="clear" w:color="auto" w:fill="FFFFFF"/>
          <w:rtl/>
        </w:rPr>
        <w:t>مفعول قانوني 1873-1887ومن هنا </w:t>
      </w:r>
      <w:r w:rsidRPr="00EE7536">
        <w:rPr>
          <w:rFonts w:ascii="Arial" w:hAnsi="Arial" w:cs="Traditional Arabic"/>
          <w:color w:val="222222"/>
          <w:sz w:val="32"/>
          <w:szCs w:val="32"/>
          <w:shd w:val="clear" w:color="auto" w:fill="FFFFFF"/>
          <w:rtl/>
        </w:rPr>
        <w:t>بدأ التحضير لإصدار قانون عقاري جد</w:t>
      </w:r>
      <w:r w:rsidR="00EE7536">
        <w:rPr>
          <w:rFonts w:ascii="Arial" w:hAnsi="Arial" w:cs="Traditional Arabic"/>
          <w:color w:val="222222"/>
          <w:sz w:val="32"/>
          <w:szCs w:val="32"/>
          <w:shd w:val="clear" w:color="auto" w:fill="FFFFFF"/>
          <w:rtl/>
        </w:rPr>
        <w:t>يد تمثل  في قانون 16</w:t>
      </w:r>
      <w:r w:rsidR="00EE7536">
        <w:rPr>
          <w:rFonts w:ascii="Arial" w:hAnsi="Arial" w:cs="Traditional Arabic" w:hint="cs"/>
          <w:color w:val="222222"/>
          <w:sz w:val="32"/>
          <w:szCs w:val="32"/>
          <w:shd w:val="clear" w:color="auto" w:fill="FFFFFF"/>
          <w:rtl/>
        </w:rPr>
        <w:t xml:space="preserve"> </w:t>
      </w:r>
      <w:r w:rsidR="00EE7536">
        <w:rPr>
          <w:rFonts w:ascii="Arial" w:hAnsi="Arial" w:cs="Traditional Arabic"/>
          <w:color w:val="222222"/>
          <w:sz w:val="32"/>
          <w:szCs w:val="32"/>
          <w:shd w:val="clear" w:color="auto" w:fill="FFFFFF"/>
          <w:rtl/>
        </w:rPr>
        <w:t>فيفري 1897</w:t>
      </w:r>
      <w:r w:rsidR="00EE7536">
        <w:rPr>
          <w:rStyle w:val="Appelnotedebasdep"/>
          <w:rFonts w:ascii="Arial" w:hAnsi="Arial" w:cs="Traditional Arabic"/>
          <w:color w:val="222222"/>
          <w:sz w:val="32"/>
          <w:szCs w:val="32"/>
          <w:shd w:val="clear" w:color="auto" w:fill="FFFFFF"/>
          <w:rtl/>
        </w:rPr>
        <w:footnoteReference w:id="89"/>
      </w:r>
      <w:r w:rsidR="00EE7536">
        <w:rPr>
          <w:rFonts w:ascii="Arial" w:hAnsi="Arial" w:cs="Traditional Arabic" w:hint="cs"/>
          <w:color w:val="222222"/>
          <w:sz w:val="32"/>
          <w:szCs w:val="32"/>
          <w:rtl/>
        </w:rPr>
        <w:t xml:space="preserve"> </w:t>
      </w:r>
      <w:r w:rsidRPr="00EE7536">
        <w:rPr>
          <w:rFonts w:ascii="Arial" w:hAnsi="Arial" w:cs="Traditional Arabic"/>
          <w:color w:val="222222"/>
          <w:sz w:val="32"/>
          <w:szCs w:val="32"/>
          <w:shd w:val="clear" w:color="auto" w:fill="FFFFFF"/>
          <w:rtl/>
        </w:rPr>
        <w:t>الذي تعود جذوره الى  16 فيفري 1894 حين  صادق مجلس الشيوخ على مشروع قانون اقترحه الثنائي</w:t>
      </w:r>
      <w:r w:rsidRPr="00EE7536">
        <w:rPr>
          <w:rFonts w:ascii="Arial" w:hAnsi="Arial" w:cs="Traditional Arabic"/>
          <w:color w:val="222222"/>
          <w:sz w:val="32"/>
          <w:szCs w:val="32"/>
          <w:shd w:val="clear" w:color="auto" w:fill="FFFFFF"/>
        </w:rPr>
        <w:t xml:space="preserve"> </w:t>
      </w:r>
      <w:r w:rsidRPr="00EE7536">
        <w:rPr>
          <w:rFonts w:asciiTheme="majorBidi" w:hAnsiTheme="majorBidi" w:cstheme="majorBidi"/>
          <w:color w:val="222222"/>
          <w:sz w:val="28"/>
          <w:szCs w:val="28"/>
          <w:shd w:val="clear" w:color="auto" w:fill="FFFFFF"/>
        </w:rPr>
        <w:t>franck-Chauveau</w:t>
      </w:r>
      <w:r w:rsidRPr="00EE7536">
        <w:rPr>
          <w:rFonts w:ascii="Arial" w:hAnsi="Arial" w:cs="Traditional Arabic"/>
          <w:color w:val="222222"/>
          <w:sz w:val="32"/>
          <w:szCs w:val="32"/>
          <w:shd w:val="clear" w:color="auto" w:fill="FFFFFF"/>
        </w:rPr>
        <w:t xml:space="preserve"> </w:t>
      </w:r>
      <w:r w:rsidRPr="00EE7536">
        <w:rPr>
          <w:rFonts w:ascii="Arial" w:hAnsi="Arial" w:cs="Traditional Arabic"/>
          <w:color w:val="222222"/>
          <w:sz w:val="32"/>
          <w:szCs w:val="32"/>
          <w:shd w:val="clear" w:color="auto" w:fill="FFFFFF"/>
          <w:rtl/>
        </w:rPr>
        <w:t>بإسم لجنة المجلس حيث تضمن بفضل تدخلات جول كامبون تحسينات كبيرة فرضت قيود للحد من الإسراف الذي تخلله بيع الرهن كما سمح بالعودة الى توظيف القضاة المسلمين في بعض المناطق التي يتم تحديدها، واعاد الاعتبار للتمييز التقليدي بين اراضي عرش واراضي ملك من اجل الاحتفاظ بتلك الاراضي وابقاؤها تحت رقابة الادارة من الناحية القضائية  والحد من المصادرات المفضوحة بعد ان تتم الموافقة عل</w:t>
      </w:r>
      <w:r w:rsidR="00EE7536">
        <w:rPr>
          <w:rFonts w:ascii="Arial" w:hAnsi="Arial" w:cs="Traditional Arabic"/>
          <w:color w:val="222222"/>
          <w:sz w:val="32"/>
          <w:szCs w:val="32"/>
          <w:shd w:val="clear" w:color="auto" w:fill="FFFFFF"/>
          <w:rtl/>
        </w:rPr>
        <w:t>ى تلك الترتيبات من طرف البرلمان</w:t>
      </w:r>
      <w:r w:rsidR="00EE7536">
        <w:rPr>
          <w:rStyle w:val="Appelnotedebasdep"/>
          <w:rFonts w:ascii="Arial" w:hAnsi="Arial" w:cs="Traditional Arabic"/>
          <w:color w:val="222222"/>
          <w:sz w:val="32"/>
          <w:szCs w:val="32"/>
          <w:shd w:val="clear" w:color="auto" w:fill="FFFFFF"/>
          <w:rtl/>
        </w:rPr>
        <w:footnoteReference w:id="90"/>
      </w:r>
      <w:r w:rsidR="00EE7536">
        <w:rPr>
          <w:rFonts w:ascii="Arial" w:hAnsi="Arial" w:cs="Traditional Arabic" w:hint="cs"/>
          <w:color w:val="222222"/>
          <w:sz w:val="32"/>
          <w:szCs w:val="32"/>
          <w:rtl/>
        </w:rPr>
        <w:t xml:space="preserve"> </w:t>
      </w:r>
      <w:r w:rsidRPr="00EE7536">
        <w:rPr>
          <w:rFonts w:ascii="Arial" w:hAnsi="Arial" w:cs="Traditional Arabic"/>
          <w:color w:val="222222"/>
          <w:sz w:val="32"/>
          <w:szCs w:val="32"/>
          <w:shd w:val="clear" w:color="auto" w:fill="FFFFFF"/>
          <w:rtl/>
        </w:rPr>
        <w:t>تكون قانون16 فيفري 1897 من 18مادة احتوت على مجموعة من الإجراءات الجديدة تمثلت في</w:t>
      </w:r>
      <w:r w:rsidRPr="00EE7536">
        <w:rPr>
          <w:rFonts w:ascii="Arial" w:hAnsi="Arial" w:cs="Traditional Arabic"/>
          <w:color w:val="222222"/>
          <w:sz w:val="32"/>
          <w:szCs w:val="32"/>
          <w:shd w:val="clear" w:color="auto" w:fill="FFFFFF"/>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إلغاء الإجراءات العامة والجزئية التي اقرها الفصل الثاني والثالث من قانون وارني 1873وقانون 28 افريل 1887 المتعلقة بالتحقق من الملكية الخاصة وتأسيس الملكية الفردية وتم استبدالها بإجراء وحيد يتمثل في التحقيقات الجزئية</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تضمنت بعض الإستثناءات فيما يتعلق بالإجراءات التي تم إلغاءها ونص على إمكانية استمرار بعض الإجراءات المنصوص عليها في قانوني 1873و1887 الى غاية اصدار عقود الملكية</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الترخيص بإجراء تحقيقات عامة في حالات إستثناءية لضمان الحصول على الأراضي الضرورية لإقامة مراكز إستيطانية جديدة والتمكن من ضبط حدود الغابات</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منح حق طلب إجراء التحقيق الجزئي لكل الملاك أو المشاركين في الملكية مهما كانت جنسياتهم ومهما كان أصلهم</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أصبحت طلبات الحصول على عقود  الملكية من حق الأوروبيين والجزائرين على حد السواء وعدم اجبارية تحويل الملكية</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العمل على إعادة التمييز بين أراضي الملك وأراضي العرش التي تجاهلها قانوني 1873-1887</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اعادة العمل بحق الشفعة والقبول بعمل القضاة بالنسبة للعقود المتعلقة بالأراضي المفرنسة</w:t>
      </w:r>
      <w:r w:rsidR="00EE7536">
        <w:rPr>
          <w:rFonts w:ascii="Arial" w:hAnsi="Arial" w:cs="Traditional Arabic" w:hint="cs"/>
          <w:color w:val="222222"/>
          <w:sz w:val="32"/>
          <w:szCs w:val="32"/>
          <w:shd w:val="clear" w:color="auto" w:fill="FFFFFF"/>
          <w:rtl/>
        </w:rPr>
        <w:t>.</w:t>
      </w:r>
      <w:r w:rsidRPr="00EE7536">
        <w:rPr>
          <w:rFonts w:ascii="Arial" w:hAnsi="Arial" w:cs="Traditional Arabic"/>
          <w:color w:val="222222"/>
          <w:sz w:val="32"/>
          <w:szCs w:val="32"/>
        </w:rPr>
        <w:br/>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الإبقاء على المواد 11 ومابعدها  من قانون 1887 سارية المفعول والمتعلقة ببيع العقار المشاع بالمزاد العلني وقسمته بين الاهالي</w:t>
      </w:r>
      <w:r w:rsidR="00EE7536">
        <w:rPr>
          <w:rStyle w:val="Appelnotedebasdep"/>
          <w:rFonts w:ascii="Arial" w:hAnsi="Arial" w:cs="Traditional Arabic"/>
          <w:color w:val="222222"/>
          <w:sz w:val="32"/>
          <w:szCs w:val="32"/>
          <w:shd w:val="clear" w:color="auto" w:fill="FFFFFF"/>
          <w:rtl/>
        </w:rPr>
        <w:footnoteReference w:id="91"/>
      </w:r>
      <w:r w:rsidR="00EE7536">
        <w:rPr>
          <w:rFonts w:ascii="Arial" w:hAnsi="Arial" w:cs="Traditional Arabic" w:hint="cs"/>
          <w:color w:val="222222"/>
          <w:sz w:val="32"/>
          <w:szCs w:val="32"/>
          <w:shd w:val="clear" w:color="auto" w:fill="FFFFFF"/>
          <w:rtl/>
        </w:rPr>
        <w:t xml:space="preserve"> .</w:t>
      </w:r>
    </w:p>
    <w:p w:rsidR="00126308" w:rsidRDefault="004F4365" w:rsidP="004A6E09">
      <w:pPr>
        <w:shd w:val="clear" w:color="auto" w:fill="FFFFFF"/>
        <w:tabs>
          <w:tab w:val="left" w:pos="2409"/>
        </w:tabs>
        <w:bidi/>
        <w:spacing w:after="0" w:line="240" w:lineRule="auto"/>
        <w:jc w:val="both"/>
        <w:rPr>
          <w:rFonts w:ascii="Arial" w:hAnsi="Arial" w:cs="Traditional Arabic"/>
          <w:color w:val="222222"/>
          <w:sz w:val="32"/>
          <w:szCs w:val="32"/>
          <w:shd w:val="clear" w:color="auto" w:fill="FFFFFF"/>
          <w:rtl/>
        </w:rPr>
      </w:pPr>
      <w:r>
        <w:rPr>
          <w:rFonts w:ascii="Arial" w:hAnsi="Arial" w:cs="Traditional Arabic" w:hint="cs"/>
          <w:color w:val="222222"/>
          <w:sz w:val="32"/>
          <w:szCs w:val="32"/>
          <w:shd w:val="clear" w:color="auto" w:fill="FFFFFF"/>
          <w:rtl/>
        </w:rPr>
        <w:t xml:space="preserve">         </w:t>
      </w:r>
      <w:r w:rsidR="00870038" w:rsidRPr="00EE7536">
        <w:rPr>
          <w:rFonts w:ascii="Arial" w:hAnsi="Arial" w:cs="Traditional Arabic"/>
          <w:color w:val="222222"/>
          <w:sz w:val="32"/>
          <w:szCs w:val="32"/>
          <w:shd w:val="clear" w:color="auto" w:fill="FFFFFF"/>
          <w:rtl/>
        </w:rPr>
        <w:t>وحسب  المؤرخ شارل روبير أجيرون فقد تضمن هذا  القانون  العقاري الجديد صنفين من المواد المتباينة في توجهها حيث يمكن تصنيف بعضها في خانة المواد المؤيدة للإستيطان والتي كانت تهدف الى تأسيس اجراء التصفية الجزئية الذي يمكن للأهالي وللأوروبين أن يلتمسوه كإجراء اختياري حدد له ثمن معلوم الى جانب وضع العقارات المعينة بالأمر تحت طائلة القانون الفرنسي، كما أنه  لم يتضمن اي تدبير في شأن الشركاء في ا</w:t>
      </w:r>
      <w:r w:rsidR="00EE7536">
        <w:rPr>
          <w:rFonts w:ascii="Arial" w:hAnsi="Arial" w:cs="Traditional Arabic"/>
          <w:color w:val="222222"/>
          <w:sz w:val="32"/>
          <w:szCs w:val="32"/>
          <w:shd w:val="clear" w:color="auto" w:fill="FFFFFF"/>
          <w:rtl/>
        </w:rPr>
        <w:t>لمشاع الذين لم يلتمسوا التصفية</w:t>
      </w:r>
      <w:r w:rsidR="00EE7536">
        <w:rPr>
          <w:rStyle w:val="Appelnotedebasdep"/>
          <w:rFonts w:ascii="Arial" w:hAnsi="Arial" w:cs="Traditional Arabic"/>
          <w:color w:val="222222"/>
          <w:sz w:val="32"/>
          <w:szCs w:val="32"/>
          <w:shd w:val="clear" w:color="auto" w:fill="FFFFFF"/>
          <w:rtl/>
        </w:rPr>
        <w:footnoteReference w:id="92"/>
      </w:r>
      <w:r w:rsidR="00EE7536">
        <w:rPr>
          <w:rFonts w:ascii="Arial" w:hAnsi="Arial" w:cs="Traditional Arabic" w:hint="cs"/>
          <w:color w:val="222222"/>
          <w:sz w:val="32"/>
          <w:szCs w:val="32"/>
          <w:rtl/>
        </w:rPr>
        <w:t xml:space="preserve"> </w:t>
      </w:r>
      <w:r w:rsidR="00870038" w:rsidRPr="00EE7536">
        <w:rPr>
          <w:rFonts w:ascii="Arial" w:hAnsi="Arial" w:cs="Traditional Arabic"/>
          <w:color w:val="222222"/>
          <w:sz w:val="32"/>
          <w:szCs w:val="32"/>
          <w:shd w:val="clear" w:color="auto" w:fill="FFFFFF"/>
          <w:rtl/>
        </w:rPr>
        <w:t>والى جانب ذلك فقد ورد في النص مادتان تمثلان كل ماتم التنصيص عليه لحماية الملكية الأهلية حيث حرص جول كامبون على ادراجهما  في المادة 16 و17 في الترخيص بالمبادلات بين الأهالي بخصوص الأراضي التي تمت فرنستها بموجب قوانين 1873-1887-1897،لدى قاضي مسلم في الدوائر القضائية المنصوص عليها في قرار الحاكم العام، اما التحفظ الثاني فيقتضي ان لاتجرى عمليات القسمة او مزايدة الشائع الا عينا ولصالح الملتمس وحده بينما يظل بقية أعضاء العائلة مشتركين في مشاع ملكيتهم واذا تعذر ذلك فان القسمة تتم وفق فروع الملكية مع احتفاظ كل عائلة بأوضاع الشياع ماعدا العائلات المعرضة لمزاد المشاع عندها يمكن للشركاء في المشاع القيام بإبعاد الملتمس وتعويضه،كما نص  على أن المحاكم غير قابل لللمعارضة او الاستئنا</w:t>
      </w:r>
      <w:r w:rsidR="00EE7536">
        <w:rPr>
          <w:rFonts w:ascii="Arial" w:hAnsi="Arial" w:cs="Traditional Arabic"/>
          <w:color w:val="222222"/>
          <w:sz w:val="32"/>
          <w:szCs w:val="32"/>
          <w:shd w:val="clear" w:color="auto" w:fill="FFFFFF"/>
          <w:rtl/>
        </w:rPr>
        <w:t>ف  لتقليل من المصاريف الإجرائية</w:t>
      </w:r>
      <w:r w:rsidR="00EE7536">
        <w:rPr>
          <w:rStyle w:val="Appelnotedebasdep"/>
          <w:rFonts w:ascii="Arial" w:hAnsi="Arial" w:cs="Traditional Arabic"/>
          <w:color w:val="222222"/>
          <w:sz w:val="32"/>
          <w:szCs w:val="32"/>
          <w:shd w:val="clear" w:color="auto" w:fill="FFFFFF"/>
          <w:rtl/>
        </w:rPr>
        <w:footnoteReference w:id="93"/>
      </w:r>
      <w:r w:rsidR="00870038" w:rsidRPr="00EE7536">
        <w:rPr>
          <w:rFonts w:ascii="Arial" w:hAnsi="Arial" w:cs="Traditional Arabic"/>
          <w:color w:val="222222"/>
          <w:sz w:val="32"/>
          <w:szCs w:val="32"/>
          <w:shd w:val="clear" w:color="auto" w:fill="FFFFFF"/>
          <w:rtl/>
        </w:rPr>
        <w:t xml:space="preserve"> </w:t>
      </w:r>
      <w:r w:rsidR="00126308">
        <w:rPr>
          <w:rFonts w:ascii="Arial" w:hAnsi="Arial" w:cs="Traditional Arabic" w:hint="cs"/>
          <w:color w:val="222222"/>
          <w:sz w:val="32"/>
          <w:szCs w:val="32"/>
          <w:shd w:val="clear" w:color="auto" w:fill="FFFFFF"/>
          <w:rtl/>
        </w:rPr>
        <w:t>.</w:t>
      </w:r>
    </w:p>
    <w:p w:rsidR="00126308" w:rsidRDefault="004F4365" w:rsidP="00DB67E0">
      <w:pPr>
        <w:shd w:val="clear" w:color="auto" w:fill="FFFFFF"/>
        <w:tabs>
          <w:tab w:val="left" w:pos="2409"/>
        </w:tabs>
        <w:bidi/>
        <w:spacing w:after="0" w:line="240" w:lineRule="auto"/>
        <w:jc w:val="both"/>
        <w:rPr>
          <w:rFonts w:ascii="Arial" w:hAnsi="Arial" w:cs="Traditional Arabic"/>
          <w:color w:val="222222"/>
          <w:sz w:val="32"/>
          <w:szCs w:val="32"/>
          <w:rtl/>
        </w:rPr>
      </w:pPr>
      <w:r>
        <w:rPr>
          <w:rFonts w:ascii="Arial" w:hAnsi="Arial" w:cs="Traditional Arabic" w:hint="cs"/>
          <w:color w:val="222222"/>
          <w:sz w:val="32"/>
          <w:szCs w:val="32"/>
          <w:shd w:val="clear" w:color="auto" w:fill="FFFFFF"/>
          <w:rtl/>
        </w:rPr>
        <w:t xml:space="preserve">        </w:t>
      </w:r>
      <w:r w:rsidR="00870038" w:rsidRPr="00EE7536">
        <w:rPr>
          <w:rFonts w:ascii="Arial" w:hAnsi="Arial" w:cs="Traditional Arabic"/>
          <w:color w:val="222222"/>
          <w:sz w:val="32"/>
          <w:szCs w:val="32"/>
          <w:shd w:val="clear" w:color="auto" w:fill="FFFFFF"/>
          <w:rtl/>
        </w:rPr>
        <w:t>اما عن نتائج تطبيقه فقد اسفر قانون 1897 منذ دخوله حيز التنفيذ سنة 1898 والى غاية 1903  على دراسة 929 تحقيق جزئي أتبعت بالتصديق عن العقود منها 810 في مقاطعة وهران وواحدة في مقاطعة الجزائر و118 في مقاطعة قسنطينة، بالإضافة الى 136 تحقيق كانت ملفاتها قد حولت الى مصلحة الدومين وقد قدرت مساحة العقارات التي تم إصدار عقود ملكيتها با40.499 هكتا</w:t>
      </w:r>
      <w:r w:rsidR="00EE7536">
        <w:rPr>
          <w:rFonts w:ascii="Arial" w:hAnsi="Arial" w:cs="Traditional Arabic"/>
          <w:color w:val="222222"/>
          <w:sz w:val="32"/>
          <w:szCs w:val="32"/>
          <w:shd w:val="clear" w:color="auto" w:fill="FFFFFF"/>
          <w:rtl/>
        </w:rPr>
        <w:t>ر يينما بقى 508 ملف قيد الدراسة</w:t>
      </w:r>
      <w:r w:rsidR="00EE7536">
        <w:rPr>
          <w:rStyle w:val="Appelnotedebasdep"/>
          <w:rFonts w:ascii="Arial" w:hAnsi="Arial" w:cs="Traditional Arabic"/>
          <w:color w:val="222222"/>
          <w:sz w:val="32"/>
          <w:szCs w:val="32"/>
          <w:shd w:val="clear" w:color="auto" w:fill="FFFFFF"/>
          <w:rtl/>
        </w:rPr>
        <w:footnoteReference w:id="94"/>
      </w:r>
      <w:r w:rsidR="00EE7536">
        <w:rPr>
          <w:rFonts w:ascii="Arial" w:hAnsi="Arial" w:cs="Traditional Arabic" w:hint="cs"/>
          <w:color w:val="222222"/>
          <w:sz w:val="32"/>
          <w:szCs w:val="32"/>
          <w:rtl/>
        </w:rPr>
        <w:t xml:space="preserve"> </w:t>
      </w:r>
      <w:r w:rsidR="00126308">
        <w:rPr>
          <w:rFonts w:ascii="Arial" w:hAnsi="Arial" w:cs="Traditional Arabic" w:hint="cs"/>
          <w:color w:val="222222"/>
          <w:sz w:val="32"/>
          <w:szCs w:val="32"/>
          <w:rtl/>
        </w:rPr>
        <w:t>.</w:t>
      </w:r>
    </w:p>
    <w:p w:rsidR="00126308" w:rsidRDefault="00870038" w:rsidP="00DB67E0">
      <w:pPr>
        <w:shd w:val="clear" w:color="auto" w:fill="FFFFFF"/>
        <w:tabs>
          <w:tab w:val="left" w:pos="2409"/>
        </w:tabs>
        <w:bidi/>
        <w:spacing w:after="0" w:line="240" w:lineRule="auto"/>
        <w:jc w:val="both"/>
        <w:rPr>
          <w:rFonts w:ascii="Arial" w:hAnsi="Arial" w:cs="Traditional Arabic"/>
          <w:color w:val="222222"/>
          <w:sz w:val="32"/>
          <w:szCs w:val="32"/>
          <w:rtl/>
        </w:rPr>
      </w:pPr>
      <w:r w:rsidRPr="00EE7536">
        <w:rPr>
          <w:rFonts w:ascii="Arial" w:hAnsi="Arial" w:cs="Traditional Arabic"/>
          <w:color w:val="222222"/>
          <w:sz w:val="32"/>
          <w:szCs w:val="32"/>
          <w:shd w:val="clear" w:color="auto" w:fill="FFFFFF"/>
          <w:rtl/>
        </w:rPr>
        <w:t>وإضافة الى هذه النتائج قدم شارل روبير أجيرون إحصائيات أخرى إمتدت الى غاية 1927 حيث سمح هذا القانون بتأسيس الملكية العقارية على مساحة 518.254 هكتار في سنة 1917 ثم 643.696</w:t>
      </w:r>
      <w:r w:rsidR="00015AAE">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هكتار سنة 1921 ، كما شملت التحقيقات الجزئية مساحات تتراوح سنويا من 25 الى 26 الف هكتار وتزايد المخزون العمومي بقرابة 12.000 هكتار، وقد  سجل في ظرف ثلاثين سنة حولي 14.591 تحقيق وتمت المصادقة على 9.191 منها واسفرت العملية كل</w:t>
      </w:r>
      <w:r w:rsidR="00EE7536">
        <w:rPr>
          <w:rFonts w:ascii="Arial" w:hAnsi="Arial" w:cs="Traditional Arabic"/>
          <w:color w:val="222222"/>
          <w:sz w:val="32"/>
          <w:szCs w:val="32"/>
          <w:shd w:val="clear" w:color="auto" w:fill="FFFFFF"/>
          <w:rtl/>
        </w:rPr>
        <w:t>ها عن تحديد مساحة 904.012</w:t>
      </w:r>
      <w:r w:rsidR="00EE7536">
        <w:rPr>
          <w:rStyle w:val="Appelnotedebasdep"/>
          <w:rFonts w:ascii="Arial" w:hAnsi="Arial" w:cs="Traditional Arabic"/>
          <w:color w:val="222222"/>
          <w:sz w:val="32"/>
          <w:szCs w:val="32"/>
          <w:shd w:val="clear" w:color="auto" w:fill="FFFFFF"/>
          <w:rtl/>
        </w:rPr>
        <w:footnoteReference w:id="95"/>
      </w:r>
      <w:r w:rsidR="00EE7536">
        <w:rPr>
          <w:rFonts w:ascii="Arial" w:hAnsi="Arial" w:cs="Traditional Arabic" w:hint="cs"/>
          <w:color w:val="222222"/>
          <w:sz w:val="32"/>
          <w:szCs w:val="32"/>
          <w:rtl/>
        </w:rPr>
        <w:t xml:space="preserve"> </w:t>
      </w:r>
      <w:r w:rsidRPr="00EE7536">
        <w:rPr>
          <w:rFonts w:ascii="Arial" w:hAnsi="Arial" w:cs="Traditional Arabic"/>
          <w:color w:val="222222"/>
          <w:sz w:val="32"/>
          <w:szCs w:val="32"/>
          <w:shd w:val="clear" w:color="auto" w:fill="FFFFFF"/>
          <w:rtl/>
        </w:rPr>
        <w:t>بالإضافة الى تأسيس الملكية الفردية في اراضي عرش بلغت مساحتها 552.841 هكتار  وقد بلغ مجموع المساحات المحددة الى 814.050 هكتار</w:t>
      </w:r>
      <w:r w:rsidR="00015AAE">
        <w:rPr>
          <w:rFonts w:ascii="Arial" w:hAnsi="Arial" w:cs="Traditional Arabic"/>
          <w:color w:val="222222"/>
          <w:sz w:val="32"/>
          <w:szCs w:val="32"/>
          <w:shd w:val="clear" w:color="auto" w:fill="FFFFFF"/>
          <w:rtl/>
        </w:rPr>
        <w:t>  مقابل 1.579.841 هكتار </w:t>
      </w:r>
      <w:r w:rsidRPr="00EE7536">
        <w:rPr>
          <w:rFonts w:ascii="Arial" w:hAnsi="Arial" w:cs="Traditional Arabic"/>
          <w:color w:val="222222"/>
          <w:sz w:val="32"/>
          <w:szCs w:val="32"/>
          <w:shd w:val="clear" w:color="auto" w:fill="FFFFFF"/>
          <w:rtl/>
        </w:rPr>
        <w:t>اعتبرت بمقت</w:t>
      </w:r>
      <w:r w:rsidR="00EE7536">
        <w:rPr>
          <w:rFonts w:ascii="Arial" w:hAnsi="Arial" w:cs="Traditional Arabic"/>
          <w:color w:val="222222"/>
          <w:sz w:val="32"/>
          <w:szCs w:val="32"/>
          <w:shd w:val="clear" w:color="auto" w:fill="FFFFFF"/>
          <w:rtl/>
        </w:rPr>
        <w:t>ضى قانون 1873-1887 أملاكا خاصة</w:t>
      </w:r>
      <w:r w:rsidR="00EE7536">
        <w:rPr>
          <w:rStyle w:val="Appelnotedebasdep"/>
          <w:rFonts w:ascii="Arial" w:hAnsi="Arial" w:cs="Traditional Arabic"/>
          <w:color w:val="222222"/>
          <w:sz w:val="32"/>
          <w:szCs w:val="32"/>
          <w:shd w:val="clear" w:color="auto" w:fill="FFFFFF"/>
          <w:rtl/>
        </w:rPr>
        <w:footnoteReference w:id="96"/>
      </w:r>
      <w:r w:rsidR="00EE7536">
        <w:rPr>
          <w:rFonts w:ascii="Arial" w:hAnsi="Arial" w:cs="Traditional Arabic" w:hint="cs"/>
          <w:color w:val="222222"/>
          <w:sz w:val="32"/>
          <w:szCs w:val="32"/>
          <w:rtl/>
        </w:rPr>
        <w:t xml:space="preserve"> </w:t>
      </w:r>
      <w:r w:rsidR="00126308">
        <w:rPr>
          <w:rFonts w:ascii="Arial" w:hAnsi="Arial" w:cs="Traditional Arabic" w:hint="cs"/>
          <w:color w:val="222222"/>
          <w:sz w:val="32"/>
          <w:szCs w:val="32"/>
          <w:rtl/>
        </w:rPr>
        <w:t>.</w:t>
      </w:r>
    </w:p>
    <w:p w:rsidR="00126308" w:rsidRDefault="00126308" w:rsidP="00DB67E0">
      <w:pPr>
        <w:shd w:val="clear" w:color="auto" w:fill="FFFFFF"/>
        <w:tabs>
          <w:tab w:val="left" w:pos="2409"/>
        </w:tabs>
        <w:bidi/>
        <w:spacing w:after="0" w:line="240" w:lineRule="auto"/>
        <w:jc w:val="both"/>
        <w:rPr>
          <w:rFonts w:ascii="Arial" w:hAnsi="Arial" w:cs="Traditional Arabic"/>
          <w:color w:val="222222"/>
          <w:sz w:val="32"/>
          <w:szCs w:val="32"/>
          <w:rtl/>
        </w:rPr>
      </w:pPr>
    </w:p>
    <w:p w:rsidR="00126308" w:rsidRDefault="00870038" w:rsidP="00DB67E0">
      <w:pPr>
        <w:shd w:val="clear" w:color="auto" w:fill="FFFFFF"/>
        <w:tabs>
          <w:tab w:val="left" w:pos="2409"/>
        </w:tabs>
        <w:bidi/>
        <w:spacing w:after="0" w:line="240" w:lineRule="auto"/>
        <w:jc w:val="both"/>
        <w:rPr>
          <w:rFonts w:ascii="Arial" w:hAnsi="Arial" w:cs="Traditional Arabic"/>
          <w:color w:val="222222"/>
          <w:sz w:val="32"/>
          <w:szCs w:val="32"/>
          <w:rtl/>
        </w:rPr>
      </w:pPr>
      <w:r w:rsidRPr="00EE7536">
        <w:rPr>
          <w:rFonts w:ascii="Arial" w:hAnsi="Arial" w:cs="Traditional Arabic"/>
          <w:color w:val="222222"/>
          <w:sz w:val="32"/>
          <w:szCs w:val="32"/>
          <w:shd w:val="clear" w:color="auto" w:fill="FFFFFF"/>
          <w:rtl/>
        </w:rPr>
        <w:t xml:space="preserve">وبالتالي أدت كل التسهيلات التي جاء بها قانون 1897فيما يخص المعاملات العقارية من تمكين  الأوروبين من </w:t>
      </w:r>
      <w:r w:rsidR="00EE7536">
        <w:rPr>
          <w:rFonts w:ascii="Arial" w:hAnsi="Arial" w:cs="Traditional Arabic"/>
          <w:color w:val="222222"/>
          <w:sz w:val="32"/>
          <w:szCs w:val="32"/>
          <w:shd w:val="clear" w:color="auto" w:fill="FFFFFF"/>
          <w:rtl/>
        </w:rPr>
        <w:t>الإستيلاء على الأراضي الجزائرية</w:t>
      </w:r>
      <w:r w:rsidR="00EE7536">
        <w:rPr>
          <w:rStyle w:val="Appelnotedebasdep"/>
          <w:rFonts w:ascii="Arial" w:hAnsi="Arial" w:cs="Traditional Arabic"/>
          <w:color w:val="222222"/>
          <w:sz w:val="32"/>
          <w:szCs w:val="32"/>
          <w:shd w:val="clear" w:color="auto" w:fill="FFFFFF"/>
          <w:rtl/>
        </w:rPr>
        <w:footnoteReference w:id="97"/>
      </w:r>
      <w:r w:rsidR="00EE7536">
        <w:rPr>
          <w:rFonts w:ascii="Arial" w:hAnsi="Arial" w:cs="Traditional Arabic" w:hint="cs"/>
          <w:color w:val="222222"/>
          <w:sz w:val="32"/>
          <w:szCs w:val="32"/>
          <w:rtl/>
        </w:rPr>
        <w:t xml:space="preserve"> </w:t>
      </w:r>
      <w:r w:rsidRPr="00EE7536">
        <w:rPr>
          <w:rFonts w:ascii="Arial" w:hAnsi="Arial" w:cs="Traditional Arabic"/>
          <w:color w:val="222222"/>
          <w:sz w:val="32"/>
          <w:szCs w:val="32"/>
          <w:shd w:val="clear" w:color="auto" w:fill="FFFFFF"/>
          <w:rtl/>
        </w:rPr>
        <w:t>حيث بلغت مبيعات الجزائرين للاراضيهم لصالح الأوروبين خلال 1900-1920 بناء على الحصيلة الإحصائية التي قدمتها المصالح الإدارية مساحة قدرها 734.440 هكتار أدت الى إرتفاع قيمة ملكية الاوروبين  بش</w:t>
      </w:r>
      <w:r w:rsidR="00EE7536">
        <w:rPr>
          <w:rFonts w:ascii="Arial" w:hAnsi="Arial" w:cs="Traditional Arabic"/>
          <w:color w:val="222222"/>
          <w:sz w:val="32"/>
          <w:szCs w:val="32"/>
          <w:shd w:val="clear" w:color="auto" w:fill="FFFFFF"/>
          <w:rtl/>
        </w:rPr>
        <w:t>كل مضاعف مقارنة بملكية الأهالي</w:t>
      </w:r>
      <w:r w:rsidR="00EE7536">
        <w:rPr>
          <w:rStyle w:val="Appelnotedebasdep"/>
          <w:rFonts w:ascii="Arial" w:hAnsi="Arial" w:cs="Traditional Arabic"/>
          <w:color w:val="222222"/>
          <w:sz w:val="32"/>
          <w:szCs w:val="32"/>
          <w:shd w:val="clear" w:color="auto" w:fill="FFFFFF"/>
          <w:rtl/>
        </w:rPr>
        <w:footnoteReference w:id="98"/>
      </w:r>
      <w:r w:rsidR="00EE7536">
        <w:rPr>
          <w:rFonts w:ascii="Arial" w:hAnsi="Arial" w:cs="Traditional Arabic" w:hint="cs"/>
          <w:color w:val="222222"/>
          <w:sz w:val="32"/>
          <w:szCs w:val="32"/>
          <w:rtl/>
        </w:rPr>
        <w:t xml:space="preserve"> </w:t>
      </w:r>
      <w:r w:rsidRPr="00EE7536">
        <w:rPr>
          <w:rFonts w:ascii="Arial" w:hAnsi="Arial" w:cs="Traditional Arabic"/>
          <w:color w:val="222222"/>
          <w:sz w:val="32"/>
          <w:szCs w:val="32"/>
          <w:shd w:val="clear" w:color="auto" w:fill="FFFFFF"/>
          <w:rtl/>
        </w:rPr>
        <w:t>وبهذه الطريقة إستطاعت الإدارة الإستعمارية تحويل الكثير من الأراضي من طابعها المسمى بنوع العرش الى مايسمى الى اراضي من نوع ملك، وبذلك توسع المستوطنين شيئا فشيئا وقاموا بالإستيلاء على أكبر عدد الأراضي ال</w:t>
      </w:r>
      <w:r w:rsidR="00EE7536">
        <w:rPr>
          <w:rFonts w:ascii="Arial" w:hAnsi="Arial" w:cs="Traditional Arabic"/>
          <w:color w:val="222222"/>
          <w:sz w:val="32"/>
          <w:szCs w:val="32"/>
          <w:shd w:val="clear" w:color="auto" w:fill="FFFFFF"/>
          <w:rtl/>
        </w:rPr>
        <w:t>خصبة  التي كانت بيد الجزائريين</w:t>
      </w:r>
      <w:r w:rsidR="00EE7536">
        <w:rPr>
          <w:rStyle w:val="Appelnotedebasdep"/>
          <w:rFonts w:ascii="Arial" w:hAnsi="Arial" w:cs="Traditional Arabic"/>
          <w:color w:val="222222"/>
          <w:sz w:val="32"/>
          <w:szCs w:val="32"/>
          <w:shd w:val="clear" w:color="auto" w:fill="FFFFFF"/>
          <w:rtl/>
        </w:rPr>
        <w:footnoteReference w:id="99"/>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وقد تعجب المؤرخ شارل روبير اجيرون من المفارقة التي طرحها القانون كونه جاء  لغاية نبيلة تعزز ملكية الأهالي وتحميها  إلا أن النتائج المترتبة عنه عكست هذه الغاية وتسببت في تفتيت ماتبق</w:t>
      </w:r>
      <w:r w:rsidR="00EE7536">
        <w:rPr>
          <w:rFonts w:ascii="Arial" w:hAnsi="Arial" w:cs="Traditional Arabic"/>
          <w:color w:val="222222"/>
          <w:sz w:val="32"/>
          <w:szCs w:val="32"/>
          <w:shd w:val="clear" w:color="auto" w:fill="FFFFFF"/>
          <w:rtl/>
        </w:rPr>
        <w:t>ى من الملكية الجماعية للجزائرين</w:t>
      </w:r>
      <w:r w:rsidR="00EE7536">
        <w:rPr>
          <w:rStyle w:val="Appelnotedebasdep"/>
          <w:rFonts w:ascii="Arial" w:hAnsi="Arial" w:cs="Traditional Arabic"/>
          <w:color w:val="222222"/>
          <w:sz w:val="32"/>
          <w:szCs w:val="32"/>
          <w:shd w:val="clear" w:color="auto" w:fill="FFFFFF"/>
          <w:rtl/>
        </w:rPr>
        <w:footnoteReference w:id="100"/>
      </w:r>
      <w:r w:rsidR="00EE7536">
        <w:rPr>
          <w:rFonts w:ascii="Arial" w:hAnsi="Arial" w:cs="Traditional Arabic" w:hint="cs"/>
          <w:color w:val="222222"/>
          <w:sz w:val="32"/>
          <w:szCs w:val="32"/>
          <w:shd w:val="clear" w:color="auto" w:fill="FFFFFF"/>
          <w:rtl/>
        </w:rPr>
        <w:t xml:space="preserve"> </w:t>
      </w:r>
      <w:r w:rsidRPr="00EE7536">
        <w:rPr>
          <w:rFonts w:ascii="Arial" w:hAnsi="Arial" w:cs="Traditional Arabic"/>
          <w:color w:val="222222"/>
          <w:sz w:val="32"/>
          <w:szCs w:val="32"/>
          <w:shd w:val="clear" w:color="auto" w:fill="FFFFFF"/>
          <w:rtl/>
        </w:rPr>
        <w:t xml:space="preserve">بينما أدت  الى ارتفاع مساحة الاراضي </w:t>
      </w:r>
      <w:r w:rsidR="00EE7536">
        <w:rPr>
          <w:rFonts w:ascii="Arial" w:hAnsi="Arial" w:cs="Traditional Arabic"/>
          <w:color w:val="222222"/>
          <w:sz w:val="32"/>
          <w:szCs w:val="32"/>
          <w:shd w:val="clear" w:color="auto" w:fill="FFFFFF"/>
          <w:rtl/>
        </w:rPr>
        <w:t>الزراعية التي يملكها المستوطنون</w:t>
      </w:r>
      <w:r w:rsidR="00EE7536">
        <w:rPr>
          <w:rStyle w:val="Appelnotedebasdep"/>
          <w:rFonts w:ascii="Arial" w:hAnsi="Arial" w:cs="Traditional Arabic"/>
          <w:color w:val="222222"/>
          <w:sz w:val="32"/>
          <w:szCs w:val="32"/>
          <w:shd w:val="clear" w:color="auto" w:fill="FFFFFF"/>
          <w:rtl/>
        </w:rPr>
        <w:footnoteReference w:id="101"/>
      </w:r>
      <w:r w:rsidR="00EE7536">
        <w:rPr>
          <w:rFonts w:ascii="Arial" w:hAnsi="Arial" w:cs="Traditional Arabic" w:hint="cs"/>
          <w:color w:val="222222"/>
          <w:sz w:val="32"/>
          <w:szCs w:val="32"/>
          <w:rtl/>
        </w:rPr>
        <w:t xml:space="preserve"> </w:t>
      </w:r>
      <w:r w:rsidR="00126308">
        <w:rPr>
          <w:rFonts w:ascii="Arial" w:hAnsi="Arial" w:cs="Traditional Arabic" w:hint="cs"/>
          <w:color w:val="222222"/>
          <w:sz w:val="32"/>
          <w:szCs w:val="32"/>
          <w:rtl/>
        </w:rPr>
        <w:t>.</w:t>
      </w:r>
    </w:p>
    <w:p w:rsidR="00870038" w:rsidRPr="00EE7536"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Arial" w:hAnsi="Arial" w:cs="Traditional Arabic" w:hint="cs"/>
          <w:color w:val="222222"/>
          <w:sz w:val="32"/>
          <w:szCs w:val="32"/>
          <w:shd w:val="clear" w:color="auto" w:fill="FFFFFF"/>
          <w:rtl/>
        </w:rPr>
        <w:t xml:space="preserve">          </w:t>
      </w:r>
      <w:r w:rsidR="00126308">
        <w:rPr>
          <w:rFonts w:ascii="Arial" w:hAnsi="Arial" w:cs="Traditional Arabic" w:hint="cs"/>
          <w:color w:val="222222"/>
          <w:sz w:val="32"/>
          <w:szCs w:val="32"/>
          <w:shd w:val="clear" w:color="auto" w:fill="FFFFFF"/>
          <w:rtl/>
        </w:rPr>
        <w:t>و نظرا لذ</w:t>
      </w:r>
      <w:r w:rsidR="0022490E">
        <w:rPr>
          <w:rFonts w:ascii="Arial" w:hAnsi="Arial" w:cs="Traditional Arabic" w:hint="cs"/>
          <w:color w:val="222222"/>
          <w:sz w:val="32"/>
          <w:szCs w:val="32"/>
          <w:shd w:val="clear" w:color="auto" w:fill="FFFFFF"/>
          <w:rtl/>
        </w:rPr>
        <w:t>لك</w:t>
      </w:r>
      <w:r w:rsidR="00870038" w:rsidRPr="00EE7536">
        <w:rPr>
          <w:rFonts w:ascii="Arial" w:hAnsi="Arial" w:cs="Traditional Arabic"/>
          <w:color w:val="222222"/>
          <w:sz w:val="32"/>
          <w:szCs w:val="32"/>
          <w:shd w:val="clear" w:color="auto" w:fill="FFFFFF"/>
          <w:rtl/>
        </w:rPr>
        <w:t xml:space="preserve"> اعتبر اجيرون ان قانون 1897 كان محفزا للإستيطان وللحصول على الاراضي الأهالي بشكل صارخ وان ضرره من وجهة نظر المسلمين لايختلف عن ضرر القانون الصادر سنة 1873 مما ترتب عليه تحسن أوضاع المستوط</w:t>
      </w:r>
      <w:r w:rsidR="00EE7536">
        <w:rPr>
          <w:rFonts w:ascii="Arial" w:hAnsi="Arial" w:cs="Traditional Arabic"/>
          <w:color w:val="222222"/>
          <w:sz w:val="32"/>
          <w:szCs w:val="32"/>
          <w:shd w:val="clear" w:color="auto" w:fill="FFFFFF"/>
          <w:rtl/>
        </w:rPr>
        <w:t>نين بينما تردت اوضاع الجزائرين</w:t>
      </w:r>
      <w:r w:rsidR="00EE7536">
        <w:rPr>
          <w:rStyle w:val="Appelnotedebasdep"/>
          <w:rFonts w:ascii="Arial" w:hAnsi="Arial" w:cs="Traditional Arabic"/>
          <w:color w:val="222222"/>
          <w:sz w:val="32"/>
          <w:szCs w:val="32"/>
          <w:shd w:val="clear" w:color="auto" w:fill="FFFFFF"/>
          <w:rtl/>
        </w:rPr>
        <w:footnoteReference w:id="102"/>
      </w:r>
      <w:r w:rsidR="00EE7536">
        <w:rPr>
          <w:rFonts w:ascii="Arial" w:hAnsi="Arial" w:cs="Traditional Arabic" w:hint="cs"/>
          <w:color w:val="222222"/>
          <w:sz w:val="32"/>
          <w:szCs w:val="32"/>
          <w:rtl/>
        </w:rPr>
        <w:t xml:space="preserve"> </w:t>
      </w:r>
      <w:r w:rsidR="00870038" w:rsidRPr="00EE7536">
        <w:rPr>
          <w:rFonts w:ascii="Arial" w:hAnsi="Arial" w:cs="Traditional Arabic"/>
          <w:color w:val="222222"/>
          <w:sz w:val="32"/>
          <w:szCs w:val="32"/>
          <w:shd w:val="clear" w:color="auto" w:fill="FFFFFF"/>
          <w:rtl/>
        </w:rPr>
        <w:t>وهذا ما أدى بالجزائرين والمندوبات المالية العربية الى اتخاذ موقف عكسي يندد بهذا القانون وطالبو بتغيير تلك المواد الضارة  والعودة الى تبني إجراء أبسط ومنظم  غير أنها لم تجد أى رد من طرف الإدارة الإستعمارية، كما بادر الحاكم العام جونار سنة 1910 الى التنديد بتطبيق قانون 16 فيفري 1897 في بعض البلديات بإعتباره قد جرد المزارعين الأهالي من اراضيهم وحرمهم من مص</w:t>
      </w:r>
      <w:r w:rsidR="00EE7536">
        <w:rPr>
          <w:rFonts w:ascii="Arial" w:hAnsi="Arial" w:cs="Traditional Arabic"/>
          <w:color w:val="222222"/>
          <w:sz w:val="32"/>
          <w:szCs w:val="32"/>
          <w:shd w:val="clear" w:color="auto" w:fill="FFFFFF"/>
          <w:rtl/>
        </w:rPr>
        <w:t>ادر رزقهم</w:t>
      </w:r>
      <w:r w:rsidR="00EE7536">
        <w:rPr>
          <w:rStyle w:val="Appelnotedebasdep"/>
          <w:rFonts w:ascii="Arial" w:hAnsi="Arial" w:cs="Traditional Arabic"/>
          <w:color w:val="222222"/>
          <w:sz w:val="32"/>
          <w:szCs w:val="32"/>
          <w:shd w:val="clear" w:color="auto" w:fill="FFFFFF"/>
          <w:rtl/>
        </w:rPr>
        <w:footnoteReference w:id="103"/>
      </w:r>
      <w:r w:rsidR="00EE7536">
        <w:rPr>
          <w:rFonts w:ascii="Arial" w:hAnsi="Arial" w:cs="Traditional Arabic" w:hint="cs"/>
          <w:color w:val="222222"/>
          <w:sz w:val="32"/>
          <w:szCs w:val="32"/>
          <w:rtl/>
        </w:rPr>
        <w:t xml:space="preserve"> </w:t>
      </w:r>
      <w:r w:rsidR="00870038" w:rsidRPr="00EE7536">
        <w:rPr>
          <w:rFonts w:ascii="Arial" w:hAnsi="Arial" w:cs="Traditional Arabic"/>
          <w:color w:val="222222"/>
          <w:sz w:val="32"/>
          <w:szCs w:val="32"/>
          <w:shd w:val="clear" w:color="auto" w:fill="FFFFFF"/>
          <w:rtl/>
        </w:rPr>
        <w:t>وفي الأخير يمكن القول أن قانون 16 فيفري 1897 لم يقدم أي شيئ للجزائرين ولم يتمكن حتى من تخليصهم من التجاوزات المترتبة عن القوانين العقارية السابقة كما أنه لم يتمكن من إيجاد حلول لمشكلة العقار في الجزائر المطروحة منذ 1830</w:t>
      </w:r>
      <w:r w:rsidR="00EE7536">
        <w:rPr>
          <w:rStyle w:val="Appelnotedebasdep"/>
          <w:rFonts w:ascii="Arial" w:hAnsi="Arial" w:cs="Traditional Arabic"/>
          <w:color w:val="222222"/>
          <w:sz w:val="32"/>
          <w:szCs w:val="32"/>
          <w:shd w:val="clear" w:color="auto" w:fill="FFFFFF"/>
          <w:rtl/>
        </w:rPr>
        <w:footnoteReference w:id="104"/>
      </w:r>
      <w:r w:rsidR="00870038" w:rsidRPr="00EE7536">
        <w:rPr>
          <w:rFonts w:ascii="Arial" w:hAnsi="Arial" w:cs="Traditional Arabic"/>
          <w:color w:val="222222"/>
          <w:sz w:val="32"/>
          <w:szCs w:val="32"/>
          <w:shd w:val="clear" w:color="auto" w:fill="FFFFFF"/>
          <w:rtl/>
        </w:rPr>
        <w:t xml:space="preserve">.   </w:t>
      </w:r>
    </w:p>
    <w:p w:rsidR="00F82353" w:rsidRDefault="00CE0DCB" w:rsidP="004A6E09">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1B4AAD">
        <w:rPr>
          <w:rFonts w:asciiTheme="majorBidi" w:eastAsia="Times New Roman" w:hAnsiTheme="majorBidi" w:cs="Traditional Arabic"/>
          <w:b/>
          <w:bCs/>
          <w:color w:val="222222"/>
          <w:sz w:val="32"/>
          <w:szCs w:val="32"/>
          <w:shd w:val="clear" w:color="auto" w:fill="FFFFFF"/>
          <w:lang w:eastAsia="fr-FR"/>
        </w:rPr>
        <w:t>-</w:t>
      </w:r>
      <w:r w:rsidRPr="001B4AAD">
        <w:rPr>
          <w:rFonts w:asciiTheme="majorBidi" w:eastAsia="Times New Roman" w:hAnsiTheme="majorBidi" w:cs="Traditional Arabic"/>
          <w:b/>
          <w:bCs/>
          <w:color w:val="222222"/>
          <w:sz w:val="32"/>
          <w:szCs w:val="32"/>
          <w:shd w:val="clear" w:color="auto" w:fill="FFFFFF"/>
          <w:rtl/>
          <w:lang w:eastAsia="fr-FR"/>
        </w:rPr>
        <w:t>ثالثا: التشريعات الغابية الفرنسية في الجزائر أثناء فترة الحكم المدني</w:t>
      </w:r>
      <w:r w:rsidRPr="001B4AAD">
        <w:rPr>
          <w:rFonts w:asciiTheme="majorBidi" w:eastAsia="Times New Roman" w:hAnsiTheme="majorBidi" w:cs="Traditional Arabic"/>
          <w:b/>
          <w:bCs/>
          <w:color w:val="222222"/>
          <w:sz w:val="32"/>
          <w:szCs w:val="32"/>
          <w:shd w:val="clear" w:color="auto" w:fill="FFFFFF"/>
          <w:lang w:eastAsia="fr-FR"/>
        </w:rPr>
        <w:t xml:space="preserve"> :</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color w:val="222222"/>
          <w:sz w:val="32"/>
          <w:szCs w:val="32"/>
          <w:shd w:val="clear" w:color="auto" w:fill="FFFFFF"/>
          <w:rtl/>
          <w:lang w:eastAsia="fr-FR"/>
        </w:rPr>
        <w:t>شكلت الغابات الجزائرية أهمية بالغة بالنسبة للإدارة الإستعمارية بحكم أبعادها الإقتصادية والسياسية وارتبطاتها الاستراتجية بالإستيطان</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05"/>
      </w:r>
      <w:r w:rsidRPr="0022380F">
        <w:rPr>
          <w:rFonts w:asciiTheme="majorBidi" w:eastAsia="Times New Roman" w:hAnsiTheme="majorBidi" w:cs="Traditional Arabic"/>
          <w:color w:val="222222"/>
          <w:sz w:val="32"/>
          <w:szCs w:val="32"/>
          <w:shd w:val="clear" w:color="auto" w:fill="FFFFFF"/>
          <w:rtl/>
          <w:lang w:eastAsia="fr-FR"/>
        </w:rPr>
        <w:t>،</w:t>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هذا ماجعلها تحتل مكانة هامة ضمن السياسة العقارية  الفرنسية في الجزائر ويعود ذلك الى رغبة السلطات الإستعمارية في إحكام سيطرتها على هذه الثروة الهامة من خلال اصدار ترسانة كبيرة من القوانين والإجراءات الغابية  التي كانت تهدف الى تحقيق جملة من الاهداف نذكر من بينها</w:t>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إفقار سكان المناطق الجبلية وارغامهم على الابتعاد عن الغابات</w:t>
      </w:r>
      <w:r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تجفيف منابع المقاومات الشعبية</w:t>
      </w:r>
      <w:r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توفير مزيد من الاراضي بما يسمح بتلبية متطلبات الإستيطان الأوروبي في الجزائر</w:t>
      </w:r>
      <w:r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إتخاذ حرائق الغابات كذريعة لإضطهاد الجزائرين من خلال إجراءات التغريم ومصادرة الأراضي والسجن وفرض الأعمال الشاقة</w:t>
      </w:r>
      <w:r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وضع الثروة الغابية في خدمة المصالح الإستعمارية الفرنسية</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06"/>
      </w:r>
      <w:r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color w:val="222222"/>
          <w:sz w:val="32"/>
          <w:szCs w:val="32"/>
          <w:shd w:val="clear" w:color="auto" w:fill="FFFFFF"/>
          <w:rtl/>
          <w:lang w:eastAsia="fr-FR"/>
        </w:rPr>
        <w:t>ونظرا لأهمية ذلك فقد خصص شارل روبير أجيرون جزء مهما في كتابه سلط الضوء من خلاله حول أهم التشريعات الغابية الصادرة خلال فترة الحكم المدني والتي نذكر من بينها</w:t>
      </w:r>
      <w:r w:rsidRPr="0022380F">
        <w:rPr>
          <w:rFonts w:asciiTheme="majorBidi" w:eastAsia="Times New Roman" w:hAnsiTheme="majorBidi" w:cs="Traditional Arabic"/>
          <w:color w:val="222222"/>
          <w:sz w:val="32"/>
          <w:szCs w:val="32"/>
          <w:shd w:val="clear" w:color="auto" w:fill="FFFFFF"/>
          <w:lang w:eastAsia="fr-FR"/>
        </w:rPr>
        <w:t>:</w:t>
      </w:r>
    </w:p>
    <w:p w:rsidR="00D5673B" w:rsidRDefault="00CE0DCB"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82502E">
        <w:rPr>
          <w:rFonts w:asciiTheme="majorBidi" w:eastAsia="Times New Roman" w:hAnsiTheme="majorBidi" w:cs="Traditional Arabic"/>
          <w:b/>
          <w:bCs/>
          <w:color w:val="222222"/>
          <w:sz w:val="32"/>
          <w:szCs w:val="32"/>
          <w:shd w:val="clear" w:color="auto" w:fill="FFFFFF"/>
          <w:lang w:eastAsia="fr-FR"/>
        </w:rPr>
        <w:t>1-3</w:t>
      </w:r>
      <w:r w:rsidR="0082502E">
        <w:rPr>
          <w:rFonts w:asciiTheme="majorBidi" w:eastAsia="Times New Roman" w:hAnsiTheme="majorBidi" w:cs="Traditional Arabic" w:hint="cs"/>
          <w:b/>
          <w:bCs/>
          <w:color w:val="222222"/>
          <w:sz w:val="32"/>
          <w:szCs w:val="32"/>
          <w:shd w:val="clear" w:color="auto" w:fill="FFFFFF"/>
          <w:rtl/>
          <w:lang w:eastAsia="fr-FR"/>
        </w:rPr>
        <w:t xml:space="preserve"> </w:t>
      </w:r>
      <w:r w:rsidRPr="0082502E">
        <w:rPr>
          <w:rFonts w:asciiTheme="majorBidi" w:eastAsia="Times New Roman" w:hAnsiTheme="majorBidi" w:cs="Traditional Arabic"/>
          <w:b/>
          <w:bCs/>
          <w:color w:val="222222"/>
          <w:sz w:val="32"/>
          <w:szCs w:val="32"/>
          <w:shd w:val="clear" w:color="auto" w:fill="FFFFFF"/>
          <w:rtl/>
          <w:lang w:eastAsia="fr-FR"/>
        </w:rPr>
        <w:t>مرسوم 02 فيفري 1870</w:t>
      </w:r>
      <w:r w:rsidRPr="0082502E">
        <w:rPr>
          <w:rFonts w:asciiTheme="majorBidi" w:eastAsia="Times New Roman" w:hAnsiTheme="majorBidi" w:cs="Traditional Arabic" w:hint="cs"/>
          <w:b/>
          <w:b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4F4365">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نص هذا القانون  على التخلي مجانا عن جميع الأجزاء الغابية التي مستها النيران بين جانفي 1863و30 جوان 1869،الى جانب التنازل مجانا لصالح مزارعي الدولة عن ثلث</w:t>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 xml:space="preserve">المساحات </w:t>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المستأجرة كما نص على ان تباع لهم مساحة الثلثين الباقيين بثمن ستين فرنك للهكتار تدفع عبر عشرين حصة سنوية بداية من السنة الثانية التي تلي عملية البيع، وتكمن خطورة  هذا المرسوم كونه منح امتيازات كبيرة   للمستأجرين الفرنسيين في الإستحواذ على مزيد من المساحات الغابية واستغلال ثرواتها الاقتصادية، وتجريد الفلاحين الجزائرين من أراضيهم</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07"/>
      </w:r>
      <w:r w:rsidRPr="0022380F">
        <w:rPr>
          <w:rFonts w:asciiTheme="majorBidi" w:eastAsia="Times New Roman" w:hAnsiTheme="majorBidi" w:cs="Traditional Arabic" w:hint="cs"/>
          <w:color w:val="222222"/>
          <w:sz w:val="32"/>
          <w:szCs w:val="32"/>
          <w:shd w:val="clear" w:color="auto" w:fill="FFFFFF"/>
          <w:rtl/>
          <w:lang w:eastAsia="fr-FR"/>
        </w:rPr>
        <w:t>.</w:t>
      </w:r>
    </w:p>
    <w:p w:rsidR="0022490E" w:rsidRDefault="00CE0DCB"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82502E">
        <w:rPr>
          <w:rFonts w:asciiTheme="majorBidi" w:eastAsia="Times New Roman" w:hAnsiTheme="majorBidi" w:cs="Traditional Arabic"/>
          <w:b/>
          <w:bCs/>
          <w:color w:val="222222"/>
          <w:sz w:val="32"/>
          <w:szCs w:val="32"/>
          <w:shd w:val="clear" w:color="auto" w:fill="FFFFFF"/>
          <w:lang w:eastAsia="fr-FR"/>
        </w:rPr>
        <w:t>2-3</w:t>
      </w:r>
      <w:r w:rsidRPr="0082502E">
        <w:rPr>
          <w:rFonts w:asciiTheme="majorBidi" w:eastAsia="Times New Roman" w:hAnsiTheme="majorBidi" w:cs="Traditional Arabic" w:hint="cs"/>
          <w:b/>
          <w:bCs/>
          <w:color w:val="222222"/>
          <w:sz w:val="32"/>
          <w:szCs w:val="32"/>
          <w:shd w:val="clear" w:color="auto" w:fill="FFFFFF"/>
          <w:rtl/>
          <w:lang w:eastAsia="fr-FR"/>
        </w:rPr>
        <w:t xml:space="preserve"> </w:t>
      </w:r>
      <w:r w:rsidRPr="0082502E">
        <w:rPr>
          <w:rFonts w:asciiTheme="majorBidi" w:eastAsia="Times New Roman" w:hAnsiTheme="majorBidi" w:cs="Traditional Arabic"/>
          <w:b/>
          <w:bCs/>
          <w:color w:val="222222"/>
          <w:sz w:val="32"/>
          <w:szCs w:val="32"/>
          <w:shd w:val="clear" w:color="auto" w:fill="FFFFFF"/>
          <w:rtl/>
          <w:lang w:eastAsia="fr-FR"/>
        </w:rPr>
        <w:t>قانون 17 جويلية 1874</w:t>
      </w:r>
      <w:r w:rsidRPr="0082502E">
        <w:rPr>
          <w:rFonts w:asciiTheme="majorBidi" w:eastAsia="Times New Roman" w:hAnsiTheme="majorBidi" w:cs="Traditional Arabic"/>
          <w:b/>
          <w:bCs/>
          <w:color w:val="222222"/>
          <w:sz w:val="32"/>
          <w:szCs w:val="32"/>
          <w:shd w:val="clear" w:color="auto" w:fill="FFFFFF"/>
          <w:lang w:eastAsia="fr-FR"/>
        </w:rPr>
        <w:t>:</w:t>
      </w:r>
      <w:r w:rsidRPr="0022380F">
        <w:rPr>
          <w:rFonts w:asciiTheme="majorBidi" w:eastAsia="Times New Roman" w:hAnsiTheme="majorBidi" w:cs="Traditional Arabic"/>
          <w:color w:val="222222"/>
          <w:sz w:val="32"/>
          <w:szCs w:val="32"/>
          <w:lang w:eastAsia="fr-FR"/>
        </w:rPr>
        <w:br/>
      </w:r>
      <w:r w:rsidR="004F4365">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منذ سنة 1873أخذت الإدارة الإستعمارية في استحداث مزيد من القوانين الغابية بهدف الإستيلاء على مزيد من الأراضي والسيطرة على هذا القطاع الحيوي بمجالاته المختلفة مستعملة في ذلك كثير من الأسباب بحجة حماية الغابات فلجأت الى وضع نظام خاص وجديد انبثق عليه ميلاد قانون  17 جويلية 1874</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08"/>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w:t>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حيث توصل النواب الممثلين للمستوطنين في البرلمان الفرنسي من  فرض دراسة تشريع جديد يخص الغابات الجزائرية اثر صدور خلاصات لجنة بونة حيث  اجتهد المستشار</w:t>
      </w:r>
      <w:r w:rsidRPr="0022380F">
        <w:rPr>
          <w:rFonts w:asciiTheme="majorBidi" w:eastAsia="Times New Roman" w:hAnsiTheme="majorBidi" w:cs="Traditional Arabic"/>
          <w:color w:val="222222"/>
          <w:sz w:val="32"/>
          <w:szCs w:val="32"/>
          <w:shd w:val="clear" w:color="auto" w:fill="FFFFFF"/>
          <w:lang w:eastAsia="fr-FR"/>
        </w:rPr>
        <w:t xml:space="preserve"> Beellemare </w:t>
      </w:r>
      <w:r w:rsidRPr="0022380F">
        <w:rPr>
          <w:rFonts w:asciiTheme="majorBidi" w:eastAsia="Times New Roman" w:hAnsiTheme="majorBidi" w:cs="Traditional Arabic"/>
          <w:color w:val="222222"/>
          <w:sz w:val="32"/>
          <w:szCs w:val="32"/>
          <w:shd w:val="clear" w:color="auto" w:fill="FFFFFF"/>
          <w:rtl/>
          <w:lang w:eastAsia="fr-FR"/>
        </w:rPr>
        <w:t>في تحرير مشروع قانون جديد كان قد سبق له ان اقترحه اثر حرائق سنة 1865 قانونا للغابات الجزائرية  والذي لم يحظى بمصادقة مجلس الحكومة وبعد اعادة تقديمه في جزأين طرح جزئه الأول على المجلس الوطني تضمن التدابير المتعلقة بالحرائق فأفضت المداولات الى صدور قانون 14 جويلية 1874 اما الجزاء الثاني فتمثل في النص الذي سيشكل فيما بعد موضوع قانون 9 ديسمبر 1885</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09"/>
      </w:r>
      <w:r w:rsidRPr="0022380F">
        <w:rPr>
          <w:rFonts w:asciiTheme="majorBidi" w:eastAsia="Times New Roman" w:hAnsiTheme="majorBidi" w:cs="Traditional Arabic"/>
          <w:color w:val="222222"/>
          <w:sz w:val="32"/>
          <w:szCs w:val="32"/>
          <w:shd w:val="clear" w:color="auto" w:fill="FFFFFF"/>
          <w:rtl/>
          <w:lang w:eastAsia="fr-FR"/>
        </w:rPr>
        <w:t xml:space="preserve">. </w:t>
      </w:r>
    </w:p>
    <w:p w:rsidR="00F82353" w:rsidRDefault="00CE0DCB"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color w:val="222222"/>
          <w:sz w:val="32"/>
          <w:szCs w:val="32"/>
          <w:shd w:val="clear" w:color="auto" w:fill="FFFFFF"/>
          <w:rtl/>
          <w:lang w:eastAsia="fr-FR"/>
        </w:rPr>
        <w:t>لقد جاء قانون 17 جويلية 1874 ليوسع من سلطة  مصلحة الغابات ويزيد من معاناة الجزائرين من خلال الإجراءات الردعية التي نص عليها  والتي تضمنت 11 مادة تم التصويت عليها بعد أشهر قلائل من صدور قانون وارني 1873،جاءت لتعزيز وتكريس السياسة العقارية الفرنسية في الجزائر، واذ كان يهدف بالأساس إلى إخضاع سكان المناطق الريفية الذين ظلو يشكلون طليعة المقاومة الجزائرية</w:t>
      </w:r>
      <w:r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10"/>
      </w:r>
      <w:r w:rsidR="00F216F8"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أكد هذا القانون على كيفية اتخاذ الاجراءات في سبيل منع الحرائق في الغابات الجزائرية حيث نص على العديد من الإجراءات الغابية الزجرية الظالمة نوجزها في مايلي</w:t>
      </w:r>
      <w:r w:rsidRPr="0022380F">
        <w:rPr>
          <w:rFonts w:asciiTheme="majorBidi" w:eastAsia="Times New Roman" w:hAnsiTheme="majorBidi" w:cs="Traditional Arabic"/>
          <w:color w:val="222222"/>
          <w:sz w:val="32"/>
          <w:szCs w:val="32"/>
          <w:shd w:val="clear" w:color="auto" w:fill="FFFFFF"/>
          <w:lang w:eastAsia="fr-FR"/>
        </w:rPr>
        <w:t>:</w:t>
      </w:r>
    </w:p>
    <w:p w:rsidR="0022490E" w:rsidRDefault="00CE0DCB" w:rsidP="00DB67E0">
      <w:pPr>
        <w:tabs>
          <w:tab w:val="left" w:pos="2409"/>
        </w:tabs>
        <w:bidi/>
        <w:spacing w:after="0" w:line="240" w:lineRule="auto"/>
        <w:jc w:val="both"/>
        <w:rPr>
          <w:rFonts w:asciiTheme="majorBidi" w:eastAsia="Times New Roman" w:hAnsiTheme="majorBidi" w:cs="Traditional Arabic"/>
          <w:color w:val="222222"/>
          <w:sz w:val="32"/>
          <w:szCs w:val="32"/>
          <w:shd w:val="clear" w:color="auto" w:fill="FFFFFF"/>
          <w:rtl/>
          <w:lang w:eastAsia="fr-FR"/>
        </w:rPr>
      </w:pP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اتخاذ اجراءات العقوبات الجماعية في حالة نشوب حريق</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منع صناعة  الفحم</w:t>
      </w:r>
      <w:r w:rsidRPr="0022380F">
        <w:rPr>
          <w:rFonts w:asciiTheme="majorBidi" w:eastAsia="Times New Roman" w:hAnsiTheme="majorBidi" w:cs="Traditional Arabic"/>
          <w:color w:val="222222"/>
          <w:sz w:val="32"/>
          <w:szCs w:val="32"/>
          <w:shd w:val="clear" w:color="auto" w:fill="FFFFFF"/>
          <w:lang w:eastAsia="fr-FR"/>
        </w:rPr>
        <w:t> </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يمنع حرق الارض لإعدادها للحرث دون تسريح إداري</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انشاء مصلحة حراسة الغابات</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فرض غرامات فردية وجماعية على القبائل والدواوير في حالة نشوب حريق بحجة تعويض تكلفة الحرائق وتضم هذه الغرامات الى ميزانية الخزينة العامة</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صنف هذا القانون الحرائق ضمن الأحداث السياسية المتعلقة بالإنتفاضات الشعبية وعلى أساسه يمكن تطبيق إجراءات الحجز على الأراضي</w:t>
      </w:r>
      <w:r w:rsidR="00F216F8" w:rsidRPr="0022380F">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Pr="0022380F">
        <w:rPr>
          <w:rFonts w:asciiTheme="majorBidi" w:eastAsia="Times New Roman" w:hAnsiTheme="majorBidi" w:cs="Traditional Arabic" w:hint="cs"/>
          <w:color w:val="222222"/>
          <w:sz w:val="32"/>
          <w:szCs w:val="32"/>
          <w:shd w:val="clear" w:color="auto" w:fill="FFFFFF"/>
          <w:rtl/>
          <w:lang w:eastAsia="fr-FR"/>
        </w:rPr>
        <w:t xml:space="preserve">- </w:t>
      </w:r>
      <w:r w:rsidR="001874C8">
        <w:rPr>
          <w:rFonts w:asciiTheme="majorBidi" w:eastAsia="Times New Roman" w:hAnsiTheme="majorBidi" w:cs="Traditional Arabic"/>
          <w:color w:val="222222"/>
          <w:sz w:val="32"/>
          <w:szCs w:val="32"/>
          <w:shd w:val="clear" w:color="auto" w:fill="FFFFFF"/>
          <w:rtl/>
          <w:lang w:eastAsia="fr-FR"/>
        </w:rPr>
        <w:t xml:space="preserve">منع إستغلال الغابات </w:t>
      </w:r>
      <w:r w:rsidR="001874C8">
        <w:rPr>
          <w:rFonts w:asciiTheme="majorBidi" w:eastAsia="Times New Roman" w:hAnsiTheme="majorBidi" w:cs="Traditional Arabic" w:hint="cs"/>
          <w:color w:val="222222"/>
          <w:sz w:val="32"/>
          <w:szCs w:val="32"/>
          <w:shd w:val="clear" w:color="auto" w:fill="FFFFFF"/>
          <w:rtl/>
          <w:lang w:eastAsia="fr-FR"/>
        </w:rPr>
        <w:t xml:space="preserve">للرعي </w:t>
      </w:r>
      <w:r w:rsidRPr="0022380F">
        <w:rPr>
          <w:rFonts w:asciiTheme="majorBidi" w:eastAsia="Times New Roman" w:hAnsiTheme="majorBidi" w:cs="Traditional Arabic"/>
          <w:color w:val="222222"/>
          <w:sz w:val="32"/>
          <w:szCs w:val="32"/>
          <w:shd w:val="clear" w:color="auto" w:fill="FFFFFF"/>
          <w:rtl/>
          <w:lang w:eastAsia="fr-FR"/>
        </w:rPr>
        <w:t>لمدة 6سنوات في الغابات التي تتعر</w:t>
      </w:r>
      <w:r w:rsidR="00F216F8" w:rsidRPr="0022380F">
        <w:rPr>
          <w:rFonts w:asciiTheme="majorBidi" w:eastAsia="Times New Roman" w:hAnsiTheme="majorBidi" w:cs="Traditional Arabic"/>
          <w:color w:val="222222"/>
          <w:sz w:val="32"/>
          <w:szCs w:val="32"/>
          <w:shd w:val="clear" w:color="auto" w:fill="FFFFFF"/>
          <w:rtl/>
          <w:lang w:eastAsia="fr-FR"/>
        </w:rPr>
        <w:t>ض للحريق مهما كانت درجة خطورتها</w:t>
      </w:r>
      <w:r w:rsidR="00F216F8"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11"/>
      </w:r>
      <w:r w:rsidR="001874C8">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lang w:eastAsia="fr-FR"/>
        </w:rPr>
        <w:br/>
      </w:r>
      <w:r w:rsidR="004F4365">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كما تطرق الى ضبط سلسلة من القرارات تتعلق بمختلف التدابير الاحتياطية كان من بينها</w:t>
      </w:r>
      <w:r w:rsidRPr="0022380F">
        <w:rPr>
          <w:rFonts w:asciiTheme="majorBidi" w:eastAsia="Times New Roman" w:hAnsiTheme="majorBidi" w:cs="Traditional Arabic"/>
          <w:color w:val="222222"/>
          <w:sz w:val="32"/>
          <w:szCs w:val="32"/>
          <w:shd w:val="clear" w:color="auto" w:fill="FFFFFF"/>
          <w:lang w:eastAsia="fr-FR"/>
        </w:rPr>
        <w:t>:</w:t>
      </w:r>
      <w:r w:rsidRPr="0022380F">
        <w:rPr>
          <w:rFonts w:asciiTheme="majorBidi" w:eastAsia="Times New Roman" w:hAnsiTheme="majorBidi" w:cs="Traditional Arabic"/>
          <w:color w:val="222222"/>
          <w:sz w:val="32"/>
          <w:szCs w:val="32"/>
          <w:lang w:eastAsia="fr-FR"/>
        </w:rPr>
        <w:br/>
      </w:r>
      <w:r w:rsidR="004F4365">
        <w:rPr>
          <w:rFonts w:asciiTheme="majorBidi" w:eastAsia="Times New Roman" w:hAnsiTheme="majorBidi" w:cs="Traditional Arabic" w:hint="cs"/>
          <w:color w:val="222222"/>
          <w:sz w:val="32"/>
          <w:szCs w:val="32"/>
          <w:shd w:val="clear" w:color="auto" w:fill="FFFFFF"/>
          <w:rtl/>
          <w:lang w:eastAsia="fr-FR"/>
        </w:rPr>
        <w:t>-</w:t>
      </w:r>
      <w:r w:rsidRPr="0022380F">
        <w:rPr>
          <w:rFonts w:asciiTheme="majorBidi" w:eastAsia="Times New Roman" w:hAnsiTheme="majorBidi" w:cs="Traditional Arabic"/>
          <w:color w:val="222222"/>
          <w:sz w:val="32"/>
          <w:szCs w:val="32"/>
          <w:shd w:val="clear" w:color="auto" w:fill="FFFFFF"/>
          <w:rtl/>
          <w:lang w:eastAsia="fr-FR"/>
        </w:rPr>
        <w:t xml:space="preserve">الأمر بحضر حرق الحشائش والنباتات الجافة واعتبار الفترة الزمنية الممتدة </w:t>
      </w:r>
      <w:r w:rsidR="00F216F8" w:rsidRPr="0022380F">
        <w:rPr>
          <w:rFonts w:asciiTheme="majorBidi" w:eastAsia="Times New Roman" w:hAnsiTheme="majorBidi" w:cs="Traditional Arabic" w:hint="cs"/>
          <w:color w:val="222222"/>
          <w:sz w:val="32"/>
          <w:szCs w:val="32"/>
          <w:shd w:val="clear" w:color="auto" w:fill="FFFFFF"/>
          <w:rtl/>
          <w:lang w:eastAsia="fr-FR"/>
        </w:rPr>
        <w:t>مابين</w:t>
      </w:r>
      <w:r w:rsidRPr="0022380F">
        <w:rPr>
          <w:rFonts w:asciiTheme="majorBidi" w:eastAsia="Times New Roman" w:hAnsiTheme="majorBidi" w:cs="Traditional Arabic"/>
          <w:color w:val="222222"/>
          <w:sz w:val="32"/>
          <w:szCs w:val="32"/>
          <w:shd w:val="clear" w:color="auto" w:fill="FFFFFF"/>
          <w:rtl/>
          <w:lang w:eastAsia="fr-FR"/>
        </w:rPr>
        <w:t xml:space="preserve"> </w:t>
      </w:r>
      <w:r w:rsidR="00F216F8" w:rsidRPr="0022380F">
        <w:rPr>
          <w:rFonts w:asciiTheme="majorBidi" w:eastAsia="Times New Roman" w:hAnsiTheme="majorBidi" w:cs="Traditional Arabic" w:hint="cs"/>
          <w:color w:val="222222"/>
          <w:sz w:val="32"/>
          <w:szCs w:val="32"/>
          <w:shd w:val="clear" w:color="auto" w:fill="FFFFFF"/>
          <w:rtl/>
          <w:lang w:eastAsia="fr-FR"/>
        </w:rPr>
        <w:t xml:space="preserve">1 </w:t>
      </w:r>
      <w:r w:rsidRPr="0022380F">
        <w:rPr>
          <w:rFonts w:asciiTheme="majorBidi" w:eastAsia="Times New Roman" w:hAnsiTheme="majorBidi" w:cs="Traditional Arabic"/>
          <w:color w:val="222222"/>
          <w:sz w:val="32"/>
          <w:szCs w:val="32"/>
          <w:shd w:val="clear" w:color="auto" w:fill="FFFFFF"/>
          <w:rtl/>
          <w:lang w:eastAsia="fr-FR"/>
        </w:rPr>
        <w:t>جويلية و1 نوفمبر من كل سنة فترة يمنع فيها اضرام النيران داخل الغابات او على بعد يقل عن 200 متر منها</w:t>
      </w:r>
      <w:r w:rsidRPr="0022380F">
        <w:rPr>
          <w:rFonts w:asciiTheme="majorBidi" w:eastAsia="Times New Roman" w:hAnsiTheme="majorBidi" w:cs="Traditional Arabic"/>
          <w:color w:val="222222"/>
          <w:sz w:val="32"/>
          <w:szCs w:val="32"/>
          <w:shd w:val="clear" w:color="auto" w:fill="FFFFFF"/>
          <w:lang w:eastAsia="fr-FR"/>
        </w:rPr>
        <w:t>.</w:t>
      </w:r>
      <w:r w:rsidRPr="0022380F">
        <w:rPr>
          <w:rFonts w:asciiTheme="majorBidi" w:eastAsia="Times New Roman" w:hAnsiTheme="majorBidi" w:cs="Traditional Arabic"/>
          <w:color w:val="222222"/>
          <w:sz w:val="32"/>
          <w:szCs w:val="32"/>
          <w:lang w:eastAsia="fr-FR"/>
        </w:rPr>
        <w:br/>
      </w:r>
      <w:r w:rsidR="00F216F8" w:rsidRPr="0022380F">
        <w:rPr>
          <w:rFonts w:asciiTheme="majorBidi" w:eastAsia="Times New Roman" w:hAnsiTheme="majorBidi" w:cs="Traditional Arabic" w:hint="cs"/>
          <w:color w:val="222222"/>
          <w:sz w:val="32"/>
          <w:szCs w:val="32"/>
          <w:shd w:val="clear" w:color="auto" w:fill="FFFFFF"/>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اصدار تنظيم من الادارة العامة يدعى الحسم بشكل عشوائي في تحديد غرامة النيران المشتعلة في الاكواخ وتحديد أماكن بنائها بالنسبة لموقع الغابات</w:t>
      </w:r>
      <w:r w:rsidR="00F216F8"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shd w:val="clear" w:color="auto" w:fill="FFFFFF"/>
          <w:rtl/>
          <w:lang w:eastAsia="fr-FR"/>
        </w:rPr>
        <w:t>فرض على الأهالي خدمات إجبارية في مواقع الرقابة ودورات مختلفة الأشكال الى جانب  ضرورة انصياع الاهالي لكل حجز شخصي  يدعوهم لمقاومة النيران</w:t>
      </w:r>
      <w:r w:rsidR="0022490E">
        <w:rPr>
          <w:rFonts w:asciiTheme="majorBidi" w:eastAsia="Times New Roman" w:hAnsiTheme="majorBidi" w:cs="Traditional Arabic" w:hint="cs"/>
          <w:color w:val="222222"/>
          <w:sz w:val="32"/>
          <w:szCs w:val="32"/>
          <w:shd w:val="clear" w:color="auto" w:fill="FFFFFF"/>
          <w:rtl/>
          <w:lang w:eastAsia="fr-FR"/>
        </w:rPr>
        <w:t>.</w:t>
      </w:r>
    </w:p>
    <w:p w:rsidR="00CE0DCB" w:rsidRDefault="00CE0DCB" w:rsidP="00DB67E0">
      <w:pPr>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color w:val="222222"/>
          <w:sz w:val="32"/>
          <w:szCs w:val="32"/>
          <w:shd w:val="clear" w:color="auto" w:fill="FFFFFF"/>
          <w:rtl/>
          <w:lang w:eastAsia="fr-FR"/>
        </w:rPr>
        <w:t xml:space="preserve">  وحسب ماذهب اليه  الباحث صالح حيمر فإن الجديد الذي جاء به هذا القانون مقارنة بما سبقه من قوانين ومراسيم تمثل في اعتباره أن الحرائق من إحدى مسببات الحجز حسب ما نصت عليه  المادة السادسة من القا</w:t>
      </w:r>
      <w:r w:rsidR="00F216F8" w:rsidRPr="0022380F">
        <w:rPr>
          <w:rFonts w:asciiTheme="majorBidi" w:eastAsia="Times New Roman" w:hAnsiTheme="majorBidi" w:cs="Traditional Arabic"/>
          <w:color w:val="222222"/>
          <w:sz w:val="32"/>
          <w:szCs w:val="32"/>
          <w:shd w:val="clear" w:color="auto" w:fill="FFFFFF"/>
          <w:rtl/>
          <w:lang w:eastAsia="fr-FR"/>
        </w:rPr>
        <w:t>نون</w:t>
      </w:r>
      <w:r w:rsidR="00F216F8" w:rsidRPr="0022380F">
        <w:rPr>
          <w:rStyle w:val="Appelnotedebasdep"/>
          <w:rFonts w:asciiTheme="majorBidi" w:eastAsia="Times New Roman" w:hAnsiTheme="majorBidi" w:cs="Traditional Arabic"/>
          <w:color w:val="222222"/>
          <w:sz w:val="32"/>
          <w:szCs w:val="32"/>
          <w:shd w:val="clear" w:color="auto" w:fill="FFFFFF"/>
          <w:rtl/>
          <w:lang w:eastAsia="fr-FR"/>
        </w:rPr>
        <w:footnoteReference w:id="112"/>
      </w:r>
      <w:r w:rsidR="00D07241">
        <w:rPr>
          <w:rFonts w:asciiTheme="majorBidi" w:eastAsia="Times New Roman" w:hAnsiTheme="majorBidi" w:cs="Traditional Arabic" w:hint="cs"/>
          <w:color w:val="222222"/>
          <w:sz w:val="32"/>
          <w:szCs w:val="32"/>
          <w:shd w:val="clear" w:color="auto" w:fill="FFFFFF"/>
          <w:rtl/>
          <w:lang w:eastAsia="fr-FR" w:bidi="ar-DZ"/>
        </w:rPr>
        <w:t xml:space="preserve"> </w:t>
      </w:r>
      <w:r w:rsidRPr="0022380F">
        <w:rPr>
          <w:rFonts w:asciiTheme="majorBidi" w:eastAsia="Times New Roman" w:hAnsiTheme="majorBidi" w:cs="Traditional Arabic"/>
          <w:color w:val="222222"/>
          <w:sz w:val="32"/>
          <w:szCs w:val="32"/>
          <w:rtl/>
          <w:lang w:eastAsia="fr-FR"/>
        </w:rPr>
        <w:t>ونتيجة لذلك أعطى هذا القانون الضوء الأخضر لمصالح المياه والغابات  بعد أن سلحها بالترسانة القانونية المتمثلة في القوانين العقارية والتشريع الغابي الفرنسي  في تعزيز  قوتها بأعوان عسكرين لهم صلاحيات المعاقبة عن طريق تحرير المحاضر والمخالفات واسندت لهم مهام التعرف على المجمعات الغابية وتحديدها واقتراح اخضاعها للنظام الغابي حيث  عزمت تلك المصالح على تنمية ممتلكات الدولة وتوسيع صلاحياتها في هذا المجال فتحولت شيئا فشيئا الى قوة حقيقية مستقل</w:t>
      </w:r>
      <w:r w:rsidR="00F216F8" w:rsidRPr="0022380F">
        <w:rPr>
          <w:rFonts w:asciiTheme="majorBidi" w:eastAsia="Times New Roman" w:hAnsiTheme="majorBidi" w:cs="Traditional Arabic"/>
          <w:color w:val="222222"/>
          <w:sz w:val="32"/>
          <w:szCs w:val="32"/>
          <w:rtl/>
          <w:lang w:eastAsia="fr-FR"/>
        </w:rPr>
        <w:t>ة يحسب لها الف حساب في الجزائر</w:t>
      </w:r>
      <w:r w:rsidR="00F216F8" w:rsidRPr="0022380F">
        <w:rPr>
          <w:rStyle w:val="Appelnotedebasdep"/>
          <w:rFonts w:asciiTheme="majorBidi" w:eastAsia="Times New Roman" w:hAnsiTheme="majorBidi" w:cs="Traditional Arabic"/>
          <w:color w:val="222222"/>
          <w:sz w:val="32"/>
          <w:szCs w:val="32"/>
          <w:rtl/>
          <w:lang w:eastAsia="fr-FR"/>
        </w:rPr>
        <w:footnoteReference w:id="113"/>
      </w:r>
      <w:r w:rsidR="00F216F8" w:rsidRPr="0022380F">
        <w:rPr>
          <w:rFonts w:asciiTheme="majorBidi" w:eastAsia="Times New Roman" w:hAnsiTheme="majorBidi" w:cs="Traditional Arabic"/>
          <w:color w:val="222222"/>
          <w:sz w:val="32"/>
          <w:szCs w:val="32"/>
          <w:rtl/>
          <w:lang w:eastAsia="fr-FR"/>
        </w:rPr>
        <w:t>.</w:t>
      </w:r>
    </w:p>
    <w:p w:rsidR="00CE0DCB"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F216F8" w:rsidRPr="0022380F">
        <w:rPr>
          <w:rFonts w:asciiTheme="majorBidi" w:eastAsia="Times New Roman" w:hAnsiTheme="majorBidi" w:cs="Traditional Arabic"/>
          <w:color w:val="222222"/>
          <w:sz w:val="32"/>
          <w:szCs w:val="32"/>
          <w:rtl/>
          <w:lang w:eastAsia="fr-FR"/>
        </w:rPr>
        <w:t>وب</w:t>
      </w:r>
      <w:r>
        <w:rPr>
          <w:rFonts w:asciiTheme="majorBidi" w:eastAsia="Times New Roman" w:hAnsiTheme="majorBidi" w:cs="Traditional Arabic" w:hint="cs"/>
          <w:color w:val="222222"/>
          <w:sz w:val="32"/>
          <w:szCs w:val="32"/>
          <w:rtl/>
          <w:lang w:eastAsia="fr-FR"/>
        </w:rPr>
        <w:t>ال</w:t>
      </w:r>
      <w:r w:rsidR="00F216F8" w:rsidRPr="0022380F">
        <w:rPr>
          <w:rFonts w:asciiTheme="majorBidi" w:eastAsia="Times New Roman" w:hAnsiTheme="majorBidi" w:cs="Traditional Arabic"/>
          <w:color w:val="222222"/>
          <w:sz w:val="32"/>
          <w:szCs w:val="32"/>
          <w:rtl/>
          <w:lang w:eastAsia="fr-FR"/>
        </w:rPr>
        <w:t>تالي </w:t>
      </w:r>
      <w:r w:rsidR="00CE0DCB" w:rsidRPr="0022380F">
        <w:rPr>
          <w:rFonts w:asciiTheme="majorBidi" w:eastAsia="Times New Roman" w:hAnsiTheme="majorBidi" w:cs="Traditional Arabic"/>
          <w:color w:val="222222"/>
          <w:sz w:val="32"/>
          <w:szCs w:val="32"/>
          <w:rtl/>
          <w:lang w:eastAsia="fr-FR"/>
        </w:rPr>
        <w:t>أصبح بإمكانها حجز كل أنواع ممتلكات الجزائرين المشتبه بهم في قضايا حرائق الغابات وفرض الغرمات المالية وتطبيق الغرمات الجماعية عل</w:t>
      </w:r>
      <w:r w:rsidR="00F216F8" w:rsidRPr="0022380F">
        <w:rPr>
          <w:rFonts w:asciiTheme="majorBidi" w:eastAsia="Times New Roman" w:hAnsiTheme="majorBidi" w:cs="Traditional Arabic"/>
          <w:color w:val="222222"/>
          <w:sz w:val="32"/>
          <w:szCs w:val="32"/>
          <w:rtl/>
          <w:lang w:eastAsia="fr-FR"/>
        </w:rPr>
        <w:t>ى القبائل القاطنة بجانب الغابات</w:t>
      </w:r>
      <w:r w:rsidR="00F216F8" w:rsidRPr="0022380F">
        <w:rPr>
          <w:rStyle w:val="Appelnotedebasdep"/>
          <w:rFonts w:asciiTheme="majorBidi" w:eastAsia="Times New Roman" w:hAnsiTheme="majorBidi" w:cs="Traditional Arabic"/>
          <w:color w:val="222222"/>
          <w:sz w:val="32"/>
          <w:szCs w:val="32"/>
          <w:rtl/>
          <w:lang w:eastAsia="fr-FR"/>
        </w:rPr>
        <w:footnoteReference w:id="114"/>
      </w:r>
      <w:r w:rsidR="00F216F8" w:rsidRPr="0022380F">
        <w:rPr>
          <w:rFonts w:asciiTheme="majorBidi" w:eastAsia="Times New Roman" w:hAnsiTheme="majorBidi" w:cs="Traditional Arabic" w:hint="cs"/>
          <w:color w:val="222222"/>
          <w:sz w:val="32"/>
          <w:szCs w:val="32"/>
          <w:rtl/>
          <w:lang w:eastAsia="fr-FR" w:bidi="ar-DZ"/>
        </w:rPr>
        <w:t xml:space="preserve"> </w:t>
      </w:r>
      <w:r w:rsidR="00CE0DCB" w:rsidRPr="0022380F">
        <w:rPr>
          <w:rFonts w:asciiTheme="majorBidi" w:eastAsia="Times New Roman" w:hAnsiTheme="majorBidi" w:cs="Traditional Arabic"/>
          <w:color w:val="222222"/>
          <w:sz w:val="32"/>
          <w:szCs w:val="32"/>
          <w:rtl/>
          <w:lang w:eastAsia="fr-FR"/>
        </w:rPr>
        <w:t>وفي هذا الصدد علق روبير أجيرون عن القانون قائلا: "هو اذن تشريع قاهر لايتلائم في شيئ مع الواقع الاقتصادي للأهالي الذي اعتبروه رمزا من رموز الهيمنة الفرنسية"</w:t>
      </w:r>
      <w:r w:rsidR="00F216F8" w:rsidRPr="0022380F">
        <w:rPr>
          <w:rStyle w:val="Appelnotedebasdep"/>
          <w:rFonts w:asciiTheme="majorBidi" w:eastAsia="Times New Roman" w:hAnsiTheme="majorBidi" w:cs="Traditional Arabic"/>
          <w:color w:val="222222"/>
          <w:sz w:val="32"/>
          <w:szCs w:val="32"/>
          <w:rtl/>
          <w:lang w:eastAsia="fr-FR"/>
        </w:rPr>
        <w:footnoteReference w:id="115"/>
      </w:r>
      <w:r w:rsidR="00F216F8"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ولقد ساهمت كل هذه الاجراءات التعسفية وغيرها من القانون الى إرغام الكثير من الجزائرين بالإبتعاد عن الغابات والاتجاه نحو المناطق الداخلية البعيدة عن المراكز الاستيطانية، ودفعت بالبعض منهم الى هجرة الجزائر الى الخارج</w:t>
      </w:r>
      <w:r w:rsidR="00F216F8" w:rsidRPr="0022380F">
        <w:rPr>
          <w:rStyle w:val="Appelnotedebasdep"/>
          <w:rFonts w:asciiTheme="majorBidi" w:eastAsia="Times New Roman" w:hAnsiTheme="majorBidi" w:cs="Traditional Arabic"/>
          <w:color w:val="222222"/>
          <w:sz w:val="32"/>
          <w:szCs w:val="32"/>
          <w:rtl/>
          <w:lang w:eastAsia="fr-FR"/>
        </w:rPr>
        <w:footnoteReference w:id="116"/>
      </w:r>
      <w:r w:rsidR="00CE0DCB" w:rsidRPr="0022380F">
        <w:rPr>
          <w:rFonts w:asciiTheme="majorBidi" w:eastAsia="Times New Roman" w:hAnsiTheme="majorBidi" w:cs="Traditional Arabic"/>
          <w:color w:val="222222"/>
          <w:sz w:val="32"/>
          <w:szCs w:val="32"/>
          <w:rtl/>
          <w:lang w:eastAsia="fr-FR"/>
        </w:rPr>
        <w:t>.</w:t>
      </w:r>
    </w:p>
    <w:p w:rsidR="00CE0DCB" w:rsidRDefault="001A4C87"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color w:val="222222"/>
          <w:sz w:val="32"/>
          <w:szCs w:val="32"/>
          <w:rtl/>
          <w:lang w:eastAsia="fr-FR"/>
        </w:rPr>
        <w:t>كما مكن هذا القانون من </w:t>
      </w:r>
      <w:r w:rsidR="00CE0DCB" w:rsidRPr="0022380F">
        <w:rPr>
          <w:rFonts w:asciiTheme="majorBidi" w:eastAsia="Times New Roman" w:hAnsiTheme="majorBidi" w:cs="Traditional Arabic"/>
          <w:color w:val="222222"/>
          <w:sz w:val="32"/>
          <w:szCs w:val="32"/>
          <w:rtl/>
          <w:lang w:eastAsia="fr-FR"/>
        </w:rPr>
        <w:t xml:space="preserve">تسارع تتمية المجال الغابي التابع للسلطات </w:t>
      </w:r>
      <w:r>
        <w:rPr>
          <w:rFonts w:asciiTheme="majorBidi" w:eastAsia="Times New Roman" w:hAnsiTheme="majorBidi" w:cs="Traditional Arabic"/>
          <w:color w:val="222222"/>
          <w:sz w:val="32"/>
          <w:szCs w:val="32"/>
          <w:rtl/>
          <w:lang w:eastAsia="fr-FR"/>
        </w:rPr>
        <w:t>الاستعمارية </w:t>
      </w:r>
      <w:r w:rsidR="00CE0DCB" w:rsidRPr="0022380F">
        <w:rPr>
          <w:rFonts w:asciiTheme="majorBidi" w:eastAsia="Times New Roman" w:hAnsiTheme="majorBidi" w:cs="Traditional Arabic"/>
          <w:color w:val="222222"/>
          <w:sz w:val="32"/>
          <w:szCs w:val="32"/>
          <w:rtl/>
          <w:lang w:eastAsia="fr-FR"/>
        </w:rPr>
        <w:t>بوتيرة مهولة فبينما لم تكن مساحته الاجمالية تتعدى 2.084.379 هكتار سنة 1873 و2.045.062 هكتار سنة 1881 انتقلت فجأة من 2.785.186 هكتار في سنة 1884 الى 3.247.692 هكتار سنة 1888</w:t>
      </w:r>
      <w:r w:rsidR="00F216F8" w:rsidRPr="0022380F">
        <w:rPr>
          <w:rStyle w:val="Appelnotedebasdep"/>
          <w:rFonts w:asciiTheme="majorBidi" w:eastAsia="Times New Roman" w:hAnsiTheme="majorBidi" w:cs="Traditional Arabic"/>
          <w:color w:val="222222"/>
          <w:sz w:val="32"/>
          <w:szCs w:val="32"/>
          <w:rtl/>
          <w:lang w:eastAsia="fr-FR"/>
        </w:rPr>
        <w:footnoteReference w:id="117"/>
      </w:r>
      <w:r w:rsidR="00CE0DCB" w:rsidRPr="0022380F">
        <w:rPr>
          <w:rFonts w:asciiTheme="majorBidi" w:eastAsia="Times New Roman" w:hAnsiTheme="majorBidi" w:cs="Traditional Arabic"/>
          <w:color w:val="222222"/>
          <w:sz w:val="32"/>
          <w:szCs w:val="32"/>
          <w:rtl/>
          <w:lang w:eastAsia="fr-FR"/>
        </w:rPr>
        <w:t>، ونظرا لنتائجه المأساو</w:t>
      </w:r>
      <w:r w:rsidR="00F216F8" w:rsidRPr="0022380F">
        <w:rPr>
          <w:rFonts w:asciiTheme="majorBidi" w:eastAsia="Times New Roman" w:hAnsiTheme="majorBidi" w:cs="Traditional Arabic"/>
          <w:color w:val="222222"/>
          <w:sz w:val="32"/>
          <w:szCs w:val="32"/>
          <w:rtl/>
          <w:lang w:eastAsia="fr-FR"/>
        </w:rPr>
        <w:t>ية وانعكاساتها السلبية على واقع</w:t>
      </w:r>
      <w:r w:rsidR="00F216F8" w:rsidRPr="0022380F">
        <w:rPr>
          <w:rFonts w:asciiTheme="majorBidi" w:eastAsia="Times New Roman" w:hAnsiTheme="majorBidi" w:cs="Traditional Arabic" w:hint="cs"/>
          <w:color w:val="222222"/>
          <w:sz w:val="32"/>
          <w:szCs w:val="32"/>
          <w:rtl/>
          <w:lang w:eastAsia="fr-FR"/>
        </w:rPr>
        <w:t xml:space="preserve"> </w:t>
      </w:r>
      <w:r>
        <w:rPr>
          <w:rFonts w:asciiTheme="majorBidi" w:eastAsia="Times New Roman" w:hAnsiTheme="majorBidi" w:cs="Traditional Arabic" w:hint="cs"/>
          <w:color w:val="222222"/>
          <w:sz w:val="32"/>
          <w:szCs w:val="32"/>
          <w:rtl/>
          <w:lang w:eastAsia="fr-FR"/>
        </w:rPr>
        <w:t>الجزائريي</w:t>
      </w:r>
      <w:r>
        <w:rPr>
          <w:rFonts w:asciiTheme="majorBidi" w:eastAsia="Times New Roman" w:hAnsiTheme="majorBidi" w:cs="Traditional Arabic" w:hint="eastAsia"/>
          <w:color w:val="222222"/>
          <w:sz w:val="32"/>
          <w:szCs w:val="32"/>
          <w:rtl/>
          <w:lang w:eastAsia="fr-FR"/>
        </w:rPr>
        <w:t>ن</w:t>
      </w:r>
      <w:r w:rsidR="00CE0DCB" w:rsidRPr="0022380F">
        <w:rPr>
          <w:rFonts w:asciiTheme="majorBidi" w:eastAsia="Times New Roman" w:hAnsiTheme="majorBidi" w:cs="Traditional Arabic"/>
          <w:color w:val="222222"/>
          <w:sz w:val="32"/>
          <w:szCs w:val="32"/>
          <w:rtl/>
          <w:lang w:eastAsia="fr-FR"/>
        </w:rPr>
        <w:t xml:space="preserve"> عبر اسماعيل اوربان عن موقفه من هذه القوانين قائلا لايمكن ابدا أن يتحقق يوما ما أي شبه بين الجزائر وفرنسا اذا استمر العمل بتشريع جزائي خاص بالفرن</w:t>
      </w:r>
      <w:r w:rsidR="00F216F8" w:rsidRPr="0022380F">
        <w:rPr>
          <w:rFonts w:asciiTheme="majorBidi" w:eastAsia="Times New Roman" w:hAnsiTheme="majorBidi" w:cs="Traditional Arabic"/>
          <w:color w:val="222222"/>
          <w:sz w:val="32"/>
          <w:szCs w:val="32"/>
          <w:rtl/>
          <w:lang w:eastAsia="fr-FR"/>
        </w:rPr>
        <w:t xml:space="preserve">سين وتشريع جزائي خاص </w:t>
      </w:r>
      <w:r w:rsidRPr="0022380F">
        <w:rPr>
          <w:rFonts w:asciiTheme="majorBidi" w:eastAsia="Times New Roman" w:hAnsiTheme="majorBidi" w:cs="Traditional Arabic" w:hint="cs"/>
          <w:color w:val="222222"/>
          <w:sz w:val="32"/>
          <w:szCs w:val="32"/>
          <w:rtl/>
          <w:lang w:eastAsia="fr-FR"/>
        </w:rPr>
        <w:t>بالجزائريي</w:t>
      </w:r>
      <w:r w:rsidRPr="0022380F">
        <w:rPr>
          <w:rFonts w:asciiTheme="majorBidi" w:eastAsia="Times New Roman" w:hAnsiTheme="majorBidi" w:cs="Traditional Arabic" w:hint="eastAsia"/>
          <w:color w:val="222222"/>
          <w:sz w:val="32"/>
          <w:szCs w:val="32"/>
          <w:rtl/>
          <w:lang w:eastAsia="fr-FR"/>
        </w:rPr>
        <w:t>ن</w:t>
      </w:r>
      <w:r w:rsidR="00F216F8" w:rsidRPr="0022380F">
        <w:rPr>
          <w:rStyle w:val="Appelnotedebasdep"/>
          <w:rFonts w:asciiTheme="majorBidi" w:eastAsia="Times New Roman" w:hAnsiTheme="majorBidi" w:cs="Traditional Arabic"/>
          <w:color w:val="222222"/>
          <w:sz w:val="32"/>
          <w:szCs w:val="32"/>
          <w:rtl/>
          <w:lang w:eastAsia="fr-FR"/>
        </w:rPr>
        <w:footnoteReference w:id="118"/>
      </w:r>
      <w:r w:rsidR="00F216F8" w:rsidRPr="0022380F">
        <w:rPr>
          <w:rFonts w:asciiTheme="majorBidi" w:eastAsia="Times New Roman" w:hAnsiTheme="majorBidi" w:cs="Traditional Arabic" w:hint="cs"/>
          <w:color w:val="222222"/>
          <w:sz w:val="32"/>
          <w:szCs w:val="32"/>
          <w:rtl/>
          <w:lang w:eastAsia="fr-FR"/>
        </w:rPr>
        <w:t>.</w:t>
      </w:r>
    </w:p>
    <w:p w:rsidR="00CE0DCB" w:rsidRPr="0082502E" w:rsidRDefault="00F216F8"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sidRPr="0082502E">
        <w:rPr>
          <w:rFonts w:asciiTheme="majorBidi" w:eastAsia="Times New Roman" w:hAnsiTheme="majorBidi" w:cs="Traditional Arabic" w:hint="cs"/>
          <w:b/>
          <w:bCs/>
          <w:color w:val="222222"/>
          <w:sz w:val="32"/>
          <w:szCs w:val="32"/>
          <w:rtl/>
          <w:lang w:eastAsia="fr-FR"/>
        </w:rPr>
        <w:t xml:space="preserve">3-3 </w:t>
      </w:r>
      <w:r w:rsidR="00CE0DCB" w:rsidRPr="0082502E">
        <w:rPr>
          <w:rFonts w:asciiTheme="majorBidi" w:eastAsia="Times New Roman" w:hAnsiTheme="majorBidi" w:cs="Traditional Arabic"/>
          <w:b/>
          <w:bCs/>
          <w:color w:val="222222"/>
          <w:sz w:val="32"/>
          <w:szCs w:val="32"/>
          <w:rtl/>
          <w:lang w:eastAsia="fr-FR"/>
        </w:rPr>
        <w:t>قانون 9 ديسمبر 1885</w:t>
      </w:r>
      <w:r w:rsidRPr="0082502E">
        <w:rPr>
          <w:rFonts w:asciiTheme="majorBidi" w:eastAsia="Times New Roman" w:hAnsiTheme="majorBidi" w:cs="Traditional Arabic" w:hint="cs"/>
          <w:b/>
          <w:bCs/>
          <w:color w:val="222222"/>
          <w:sz w:val="32"/>
          <w:szCs w:val="32"/>
          <w:rtl/>
          <w:lang w:eastAsia="fr-FR"/>
        </w:rPr>
        <w:t>:</w:t>
      </w:r>
    </w:p>
    <w:p w:rsidR="00CE0DCB" w:rsidRPr="0022380F"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بعد التخلي على  المشروع الغابي المؤرخ في  17 جويلية 1874  من طرف اللجنة البرلمانية تم تشكيل  لجنة جديدة شارك فيها</w:t>
      </w:r>
      <w:r w:rsidR="00CE0DCB" w:rsidRPr="0022380F">
        <w:rPr>
          <w:rFonts w:asciiTheme="majorBidi" w:eastAsia="Times New Roman" w:hAnsiTheme="majorBidi" w:cs="Traditional Arabic"/>
          <w:color w:val="222222"/>
          <w:sz w:val="32"/>
          <w:szCs w:val="32"/>
          <w:lang w:eastAsia="fr-FR"/>
        </w:rPr>
        <w:t xml:space="preserve">  Paul  </w:t>
      </w:r>
      <w:r w:rsidR="00CE0DCB" w:rsidRPr="0022380F">
        <w:rPr>
          <w:rFonts w:asciiTheme="majorBidi" w:eastAsia="Times New Roman" w:hAnsiTheme="majorBidi" w:cs="Traditional Arabic"/>
          <w:color w:val="222222"/>
          <w:sz w:val="32"/>
          <w:szCs w:val="32"/>
          <w:rtl/>
          <w:lang w:eastAsia="fr-FR"/>
        </w:rPr>
        <w:t>وكان مقررها</w:t>
      </w:r>
      <w:r w:rsidR="00F216F8"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lang w:eastAsia="fr-FR"/>
        </w:rPr>
        <w:t xml:space="preserve"> Eugéne Etienn</w:t>
      </w:r>
      <w:r w:rsidR="00CE0DCB" w:rsidRPr="0022380F">
        <w:rPr>
          <w:rFonts w:asciiTheme="majorBidi" w:eastAsia="Times New Roman" w:hAnsiTheme="majorBidi" w:cs="Traditional Arabic"/>
          <w:color w:val="222222"/>
          <w:sz w:val="32"/>
          <w:szCs w:val="32"/>
          <w:rtl/>
          <w:lang w:eastAsia="fr-FR"/>
        </w:rPr>
        <w:t>، حيث صادقت هذه الأخيرة  في جلسة واحدة بتاريخ 17 جويلية 1885 على مشروع</w:t>
      </w:r>
      <w:r w:rsidR="00CE0DCB" w:rsidRPr="0022380F">
        <w:rPr>
          <w:rFonts w:asciiTheme="majorBidi" w:eastAsia="Times New Roman" w:hAnsiTheme="majorBidi" w:cs="Traditional Arabic"/>
          <w:color w:val="222222"/>
          <w:sz w:val="32"/>
          <w:szCs w:val="32"/>
          <w:lang w:eastAsia="fr-FR"/>
        </w:rPr>
        <w:t xml:space="preserve"> Bellemare</w:t>
      </w:r>
      <w:r w:rsidR="00F216F8"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وفق الاهداف التعسفية التي كانت تطمح لها لجنة سنة 1873،</w:t>
      </w:r>
      <w:r w:rsidR="00F216F8"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وقد انتهت اشغالها بالتصويت على قانون غابي جديد  لم تم مناقشته في البر</w:t>
      </w:r>
      <w:r w:rsidR="00F216F8" w:rsidRPr="0022380F">
        <w:rPr>
          <w:rFonts w:asciiTheme="majorBidi" w:eastAsia="Times New Roman" w:hAnsiTheme="majorBidi" w:cs="Traditional Arabic"/>
          <w:color w:val="222222"/>
          <w:sz w:val="32"/>
          <w:szCs w:val="32"/>
          <w:rtl/>
          <w:lang w:eastAsia="fr-FR"/>
        </w:rPr>
        <w:t>لمان صدر بتاريخ 9 ديسمبر 1885</w:t>
      </w:r>
      <w:r w:rsidR="00F216F8" w:rsidRPr="0022380F">
        <w:rPr>
          <w:rStyle w:val="Appelnotedebasdep"/>
          <w:rFonts w:asciiTheme="majorBidi" w:eastAsia="Times New Roman" w:hAnsiTheme="majorBidi" w:cs="Traditional Arabic"/>
          <w:color w:val="222222"/>
          <w:sz w:val="32"/>
          <w:szCs w:val="32"/>
          <w:rtl/>
          <w:lang w:eastAsia="fr-FR"/>
        </w:rPr>
        <w:footnoteReference w:id="119"/>
      </w:r>
      <w:r w:rsidR="00F216F8" w:rsidRPr="0022380F">
        <w:rPr>
          <w:rFonts w:asciiTheme="majorBidi" w:eastAsia="Times New Roman" w:hAnsiTheme="majorBidi" w:cs="Traditional Arabic" w:hint="cs"/>
          <w:color w:val="222222"/>
          <w:sz w:val="32"/>
          <w:szCs w:val="32"/>
          <w:rtl/>
          <w:lang w:eastAsia="fr-FR" w:bidi="ar-DZ"/>
        </w:rPr>
        <w:t xml:space="preserve"> </w:t>
      </w:r>
      <w:r w:rsidR="00CE0DCB" w:rsidRPr="0022380F">
        <w:rPr>
          <w:rFonts w:asciiTheme="majorBidi" w:eastAsia="Times New Roman" w:hAnsiTheme="majorBidi" w:cs="Traditional Arabic"/>
          <w:color w:val="222222"/>
          <w:sz w:val="32"/>
          <w:szCs w:val="32"/>
          <w:rtl/>
          <w:lang w:eastAsia="fr-FR"/>
        </w:rPr>
        <w:t>حيث تضمن إجراءات جديدة تمثلت في</w:t>
      </w:r>
      <w:r w:rsidR="00CE0DCB" w:rsidRPr="0022380F">
        <w:rPr>
          <w:rFonts w:asciiTheme="majorBidi" w:eastAsia="Times New Roman" w:hAnsiTheme="majorBidi" w:cs="Traditional Arabic"/>
          <w:color w:val="222222"/>
          <w:sz w:val="32"/>
          <w:szCs w:val="32"/>
          <w:lang w:eastAsia="fr-FR"/>
        </w:rPr>
        <w:t>:</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السماح لمصلحة الغابات بتجميع الجزائرين المقيمين قرب الغابات في نقاط محددة</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اعتبار الرعي والزراعة في الغابات ممارسات غير قانونية يعاقب عليها بالسجن</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F216F8"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تأكيد التشديد على السكان بإنتزاع الأراضي الرعوية ومنحها للمستوطنين من أجل</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rtl/>
          <w:lang w:eastAsia="fr-FR"/>
        </w:rPr>
        <w:t xml:space="preserve"> زراعتها</w:t>
      </w:r>
      <w:r w:rsidRPr="0022380F">
        <w:rPr>
          <w:rFonts w:asciiTheme="majorBidi" w:eastAsia="Times New Roman" w:hAnsiTheme="majorBidi" w:cs="Traditional Arabic" w:hint="cs"/>
          <w:color w:val="222222"/>
          <w:sz w:val="32"/>
          <w:szCs w:val="32"/>
          <w:rtl/>
          <w:lang w:eastAsia="fr-FR"/>
        </w:rPr>
        <w:t>.</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معاقبة السكان في حالة إتلاف الأشجار بدعوى ان أسبابها تعود للمارسة النشاط الرعوي ومعاقبة المتسببين في ذلك بالتهجير</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منح الشركات الأوروبية حق الإستثمار في الغابات الجزائرية</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فرض غرمات مالية كبيرة على الفلاحين المشتبه فيهم والإستيلاء على مواشيهم  في إرتكاب المخالفات</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إجبار الأهالي الحائزين على مستندات الملك على التخلي عن مساحتهم المحاطة بالغابة</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التأكيد على منع اقتلاع الأعشاب</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Pr="0022380F"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التأكيد على مبدأ المسؤولية الجماعية في حال نشوب الحرائق تعود أسبابها الى  السكان الأهالي</w:t>
      </w:r>
      <w:r w:rsidRPr="0022380F">
        <w:rPr>
          <w:rFonts w:asciiTheme="majorBidi" w:eastAsia="Times New Roman" w:hAnsiTheme="majorBidi" w:cs="Traditional Arabic" w:hint="cs"/>
          <w:color w:val="222222"/>
          <w:sz w:val="32"/>
          <w:szCs w:val="32"/>
          <w:rtl/>
          <w:lang w:eastAsia="fr-FR"/>
        </w:rPr>
        <w:t>.</w:t>
      </w:r>
      <w:r w:rsidR="00CE0DCB" w:rsidRPr="0022380F">
        <w:rPr>
          <w:rFonts w:asciiTheme="majorBidi" w:eastAsia="Times New Roman" w:hAnsiTheme="majorBidi" w:cs="Traditional Arabic"/>
          <w:color w:val="222222"/>
          <w:sz w:val="32"/>
          <w:szCs w:val="32"/>
          <w:lang w:eastAsia="fr-FR"/>
        </w:rPr>
        <w:t> </w:t>
      </w:r>
    </w:p>
    <w:p w:rsidR="00CE0DCB" w:rsidRDefault="00F216F8"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منح الصلاحيات للحاكم العام تتعلق بإسناد الأوامر للمجلس الحكومة الذي يحدد شروط الإستغلال والبيع وتصدير كل ما يتعل</w:t>
      </w:r>
      <w:r w:rsidRPr="0022380F">
        <w:rPr>
          <w:rFonts w:asciiTheme="majorBidi" w:eastAsia="Times New Roman" w:hAnsiTheme="majorBidi" w:cs="Traditional Arabic"/>
          <w:color w:val="222222"/>
          <w:sz w:val="32"/>
          <w:szCs w:val="32"/>
          <w:rtl/>
          <w:lang w:eastAsia="fr-FR"/>
        </w:rPr>
        <w:t>ق بالمنتوجات الغابية وثرواتها</w:t>
      </w:r>
      <w:r w:rsidRPr="0022380F">
        <w:rPr>
          <w:rStyle w:val="Appelnotedebasdep"/>
          <w:rFonts w:asciiTheme="majorBidi" w:eastAsia="Times New Roman" w:hAnsiTheme="majorBidi" w:cs="Traditional Arabic"/>
          <w:color w:val="222222"/>
          <w:sz w:val="32"/>
          <w:szCs w:val="32"/>
          <w:rtl/>
          <w:lang w:eastAsia="fr-FR"/>
        </w:rPr>
        <w:footnoteReference w:id="120"/>
      </w:r>
      <w:r w:rsidR="00100CAE" w:rsidRPr="0022380F">
        <w:rPr>
          <w:rFonts w:asciiTheme="majorBidi" w:eastAsia="Times New Roman" w:hAnsiTheme="majorBidi" w:cs="Traditional Arabic" w:hint="cs"/>
          <w:color w:val="222222"/>
          <w:sz w:val="32"/>
          <w:szCs w:val="32"/>
          <w:rtl/>
          <w:lang w:eastAsia="fr-FR"/>
        </w:rPr>
        <w:t xml:space="preserve"> .</w:t>
      </w:r>
    </w:p>
    <w:p w:rsidR="0022490E"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ومن التدابير المسجلة  في القانون  القيام بتحديد مواقع الرعي</w:t>
      </w:r>
      <w:r w:rsidR="00100CAE" w:rsidRPr="0022380F">
        <w:rPr>
          <w:rStyle w:val="Appelnotedebasdep"/>
          <w:rFonts w:asciiTheme="majorBidi" w:eastAsia="Times New Roman" w:hAnsiTheme="majorBidi" w:cs="Traditional Arabic"/>
          <w:color w:val="222222"/>
          <w:sz w:val="32"/>
          <w:szCs w:val="32"/>
          <w:rtl/>
          <w:lang w:eastAsia="fr-FR"/>
        </w:rPr>
        <w:footnoteReference w:id="121"/>
      </w:r>
      <w:r w:rsidR="00CE0DCB" w:rsidRPr="0022380F">
        <w:rPr>
          <w:rFonts w:asciiTheme="majorBidi" w:eastAsia="Times New Roman" w:hAnsiTheme="majorBidi" w:cs="Traditional Arabic"/>
          <w:color w:val="222222"/>
          <w:sz w:val="32"/>
          <w:szCs w:val="32"/>
          <w:rtl/>
          <w:lang w:eastAsia="fr-FR"/>
        </w:rPr>
        <w:t> ، كما نصت المادة 12 منه  على أن تصفية الاعشاب البينية صار أمر مستحيلا نظرا  كون هذه المادة تقضي بأن التدابير التشريع الغابي الخاص بمنع الاستصلاح تسري على الأعشاب البينية التي لاتعتبر سوى اشجار عفتها ممارسة الرعي</w:t>
      </w:r>
      <w:r w:rsidR="00F216F8" w:rsidRPr="0022380F">
        <w:rPr>
          <w:rStyle w:val="Appelnotedebasdep"/>
          <w:rFonts w:asciiTheme="majorBidi" w:eastAsia="Times New Roman" w:hAnsiTheme="majorBidi" w:cs="Traditional Arabic"/>
          <w:color w:val="222222"/>
          <w:sz w:val="32"/>
          <w:szCs w:val="32"/>
          <w:rtl/>
          <w:lang w:eastAsia="fr-FR"/>
        </w:rPr>
        <w:footnoteReference w:id="122"/>
      </w:r>
      <w:r w:rsidR="00CE0DCB" w:rsidRPr="0022380F">
        <w:rPr>
          <w:rFonts w:asciiTheme="majorBidi" w:eastAsia="Times New Roman" w:hAnsiTheme="majorBidi" w:cs="Traditional Arabic"/>
          <w:color w:val="222222"/>
          <w:sz w:val="32"/>
          <w:szCs w:val="32"/>
          <w:lang w:eastAsia="fr-FR"/>
        </w:rPr>
        <w:t> </w:t>
      </w:r>
      <w:r w:rsidR="00CE0DCB" w:rsidRPr="0022380F">
        <w:rPr>
          <w:rFonts w:asciiTheme="majorBidi" w:eastAsia="Times New Roman" w:hAnsiTheme="majorBidi" w:cs="Traditional Arabic"/>
          <w:color w:val="222222"/>
          <w:sz w:val="32"/>
          <w:szCs w:val="32"/>
          <w:rtl/>
          <w:lang w:eastAsia="fr-FR"/>
        </w:rPr>
        <w:t>ومن جهة أخرى سمح  هذا القانون لشركة استغلال الغابات بإنشاء مصالحها الغابية الخاصة فعمدت بدورها الى سلب أموال الجزائرين ومصادرة ا</w:t>
      </w:r>
      <w:r w:rsidR="00F216F8" w:rsidRPr="0022380F">
        <w:rPr>
          <w:rFonts w:asciiTheme="majorBidi" w:eastAsia="Times New Roman" w:hAnsiTheme="majorBidi" w:cs="Traditional Arabic"/>
          <w:color w:val="222222"/>
          <w:sz w:val="32"/>
          <w:szCs w:val="32"/>
          <w:rtl/>
          <w:lang w:eastAsia="fr-FR"/>
        </w:rPr>
        <w:t>راضيهم عن طريق الغرامات المالية</w:t>
      </w:r>
      <w:r w:rsidR="00F216F8" w:rsidRPr="0022380F">
        <w:rPr>
          <w:rStyle w:val="Appelnotedebasdep"/>
          <w:rFonts w:asciiTheme="majorBidi" w:eastAsia="Times New Roman" w:hAnsiTheme="majorBidi" w:cs="Traditional Arabic"/>
          <w:color w:val="222222"/>
          <w:sz w:val="32"/>
          <w:szCs w:val="32"/>
          <w:rtl/>
          <w:lang w:eastAsia="fr-FR"/>
        </w:rPr>
        <w:footnoteReference w:id="123"/>
      </w:r>
      <w:r w:rsidR="00F216F8" w:rsidRPr="0022380F">
        <w:rPr>
          <w:rFonts w:asciiTheme="majorBidi" w:eastAsia="Times New Roman" w:hAnsiTheme="majorBidi" w:cs="Traditional Arabic" w:hint="cs"/>
          <w:color w:val="222222"/>
          <w:sz w:val="32"/>
          <w:szCs w:val="32"/>
          <w:rtl/>
          <w:lang w:eastAsia="fr-FR"/>
        </w:rPr>
        <w:t xml:space="preserve"> </w:t>
      </w:r>
      <w:r w:rsidR="00A22178">
        <w:rPr>
          <w:rFonts w:asciiTheme="majorBidi" w:eastAsia="Times New Roman" w:hAnsiTheme="majorBidi" w:cs="Traditional Arabic"/>
          <w:color w:val="222222"/>
          <w:sz w:val="32"/>
          <w:szCs w:val="32"/>
          <w:rtl/>
          <w:lang w:eastAsia="fr-FR"/>
        </w:rPr>
        <w:t>كما كان من  المفروض</w:t>
      </w:r>
      <w:r w:rsidR="00A22178">
        <w:rPr>
          <w:rFonts w:asciiTheme="majorBidi" w:eastAsia="Times New Roman" w:hAnsiTheme="majorBidi" w:cs="Traditional Arabic" w:hint="cs"/>
          <w:color w:val="222222"/>
          <w:sz w:val="32"/>
          <w:szCs w:val="32"/>
          <w:rtl/>
          <w:lang w:eastAsia="fr-FR"/>
        </w:rPr>
        <w:t xml:space="preserve"> </w:t>
      </w:r>
      <w:r w:rsidR="00D07241">
        <w:rPr>
          <w:rFonts w:asciiTheme="majorBidi" w:eastAsia="Times New Roman" w:hAnsiTheme="majorBidi" w:cs="Traditional Arabic"/>
          <w:color w:val="222222"/>
          <w:sz w:val="32"/>
          <w:szCs w:val="32"/>
          <w:rtl/>
          <w:lang w:eastAsia="fr-FR"/>
        </w:rPr>
        <w:t>إصدار </w:t>
      </w:r>
      <w:r w:rsidR="00CE0DCB" w:rsidRPr="0022380F">
        <w:rPr>
          <w:rFonts w:asciiTheme="majorBidi" w:eastAsia="Times New Roman" w:hAnsiTheme="majorBidi" w:cs="Traditional Arabic"/>
          <w:color w:val="222222"/>
          <w:sz w:val="32"/>
          <w:szCs w:val="32"/>
          <w:rtl/>
          <w:lang w:eastAsia="fr-FR"/>
        </w:rPr>
        <w:t>تنظيمات إدارية تحدد شروط تطبيقية غير أنها لم تحرر قط  حيث تخلى المعنيون عن هذا القانون وتركت ممارسة تأويله لمصلحة الغابات مما نجم عنه تعقيد اكبر لأوضاع الأهالي فمنهم من تم تحويلهم دون اكتراث من المساحات المعزولة التي كانو يملكونها داخل الغابات وتعرض بعضهم لمصادرة ثيرانهم ومحاريثم بدعوى الحرث المحظور بينما أ</w:t>
      </w:r>
      <w:r w:rsidR="00100CAE" w:rsidRPr="0022380F">
        <w:rPr>
          <w:rFonts w:asciiTheme="majorBidi" w:eastAsia="Times New Roman" w:hAnsiTheme="majorBidi" w:cs="Traditional Arabic"/>
          <w:color w:val="222222"/>
          <w:sz w:val="32"/>
          <w:szCs w:val="32"/>
          <w:rtl/>
          <w:lang w:eastAsia="fr-FR"/>
        </w:rPr>
        <w:t>جبر اخرون على التخلي عن اراضيهم</w:t>
      </w:r>
      <w:r w:rsidR="00100CAE" w:rsidRPr="0022380F">
        <w:rPr>
          <w:rStyle w:val="Appelnotedebasdep"/>
          <w:rFonts w:asciiTheme="majorBidi" w:eastAsia="Times New Roman" w:hAnsiTheme="majorBidi" w:cs="Traditional Arabic"/>
          <w:color w:val="222222"/>
          <w:sz w:val="32"/>
          <w:szCs w:val="32"/>
          <w:rtl/>
          <w:lang w:eastAsia="fr-FR"/>
        </w:rPr>
        <w:footnoteReference w:id="124"/>
      </w:r>
      <w:r w:rsidR="00CE0DCB" w:rsidRPr="0022380F">
        <w:rPr>
          <w:rFonts w:asciiTheme="majorBidi" w:eastAsia="Times New Roman" w:hAnsiTheme="majorBidi" w:cs="Traditional Arabic"/>
          <w:color w:val="222222"/>
          <w:sz w:val="32"/>
          <w:szCs w:val="32"/>
          <w:rtl/>
          <w:lang w:eastAsia="fr-FR"/>
        </w:rPr>
        <w:t xml:space="preserve"> </w:t>
      </w:r>
      <w:r w:rsidR="0022490E">
        <w:rPr>
          <w:rFonts w:asciiTheme="majorBidi" w:eastAsia="Times New Roman" w:hAnsiTheme="majorBidi" w:cs="Traditional Arabic" w:hint="cs"/>
          <w:color w:val="222222"/>
          <w:sz w:val="32"/>
          <w:szCs w:val="32"/>
          <w:rtl/>
          <w:lang w:eastAsia="fr-FR"/>
        </w:rPr>
        <w:t>.</w:t>
      </w:r>
    </w:p>
    <w:p w:rsidR="00CE0DCB" w:rsidRPr="001A4C87" w:rsidRDefault="004F4365"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وقد أدت هذه الإجراءات المتعلقة بهذا القانون إلى إفلاس القبائل الغابية وتراجعت مواردها وتدهورت اوضاعها</w:t>
      </w:r>
      <w:r w:rsidR="00F216F8" w:rsidRPr="0022380F">
        <w:rPr>
          <w:rFonts w:asciiTheme="majorBidi" w:eastAsia="Times New Roman" w:hAnsiTheme="majorBidi" w:cs="Traditional Arabic"/>
          <w:color w:val="222222"/>
          <w:sz w:val="32"/>
          <w:szCs w:val="32"/>
          <w:rtl/>
          <w:lang w:eastAsia="fr-FR"/>
        </w:rPr>
        <w:t xml:space="preserve"> المعيشية بسبب فقدانها لمواشيها</w:t>
      </w:r>
      <w:r w:rsidR="00F216F8" w:rsidRPr="0022380F">
        <w:rPr>
          <w:rStyle w:val="Appelnotedebasdep"/>
          <w:rFonts w:asciiTheme="majorBidi" w:eastAsia="Times New Roman" w:hAnsiTheme="majorBidi" w:cs="Traditional Arabic"/>
          <w:color w:val="222222"/>
          <w:sz w:val="32"/>
          <w:szCs w:val="32"/>
          <w:rtl/>
          <w:lang w:eastAsia="fr-FR"/>
        </w:rPr>
        <w:footnoteReference w:id="125"/>
      </w:r>
      <w:r w:rsidR="00F216F8" w:rsidRPr="0022380F">
        <w:rPr>
          <w:rFonts w:asciiTheme="majorBidi" w:eastAsia="Times New Roman" w:hAnsiTheme="majorBidi" w:cs="Traditional Arabic" w:hint="cs"/>
          <w:color w:val="222222"/>
          <w:sz w:val="32"/>
          <w:szCs w:val="32"/>
          <w:rtl/>
          <w:lang w:eastAsia="fr-FR" w:bidi="ar-DZ"/>
        </w:rPr>
        <w:t xml:space="preserve"> </w:t>
      </w:r>
      <w:r w:rsidR="00CE0DCB" w:rsidRPr="0022380F">
        <w:rPr>
          <w:rFonts w:asciiTheme="majorBidi" w:eastAsia="Times New Roman" w:hAnsiTheme="majorBidi" w:cs="Traditional Arabic"/>
          <w:color w:val="222222"/>
          <w:sz w:val="32"/>
          <w:szCs w:val="32"/>
          <w:rtl/>
          <w:lang w:eastAsia="fr-FR"/>
        </w:rPr>
        <w:t>كما كشف التحقيق النيابي سنة 1892 لاعضاء مجلس الشيوخ عن مبلغ الضرر  بعد عشر سنوات من التطبيق البوليسي لتدابير التشريع الغابي التي  ظهرت بوادره  السلبية وأصبحت محل تنديدا  وهذا ماذهب اليه  جول فيري  الذي عبر عن عمق استيائه قائلا  «ان المرعى يشكل بالنسبة للسكان الغابات حقا من الحقوق في الحياة لاتجدر ادارة الغابات جرما اكبر منه فالأهالي في نظرها متلبسون مدى الحياة وعليهم أن يركعوا بحضرتها ويرتعدوا "</w:t>
      </w:r>
      <w:r w:rsidR="00F216F8" w:rsidRPr="0022380F">
        <w:rPr>
          <w:rStyle w:val="Appelnotedebasdep"/>
          <w:rFonts w:asciiTheme="majorBidi" w:eastAsia="Times New Roman" w:hAnsiTheme="majorBidi" w:cs="Traditional Arabic"/>
          <w:color w:val="222222"/>
          <w:sz w:val="32"/>
          <w:szCs w:val="32"/>
          <w:rtl/>
          <w:lang w:eastAsia="fr-FR"/>
        </w:rPr>
        <w:footnoteReference w:id="126"/>
      </w:r>
      <w:r w:rsidR="00D07241">
        <w:rPr>
          <w:rFonts w:asciiTheme="majorBidi" w:eastAsia="Times New Roman" w:hAnsiTheme="majorBidi" w:cs="Traditional Arabic" w:hint="cs"/>
          <w:color w:val="222222"/>
          <w:sz w:val="32"/>
          <w:szCs w:val="32"/>
          <w:rtl/>
          <w:lang w:eastAsia="fr-FR"/>
        </w:rPr>
        <w:t xml:space="preserve"> .</w:t>
      </w:r>
      <w:r w:rsidR="00CE0DCB" w:rsidRPr="0082502E">
        <w:rPr>
          <w:rFonts w:asciiTheme="majorBidi" w:eastAsia="Times New Roman" w:hAnsiTheme="majorBidi" w:cs="Traditional Arabic"/>
          <w:b/>
          <w:bCs/>
          <w:color w:val="222222"/>
          <w:sz w:val="32"/>
          <w:szCs w:val="32"/>
          <w:lang w:eastAsia="fr-FR"/>
        </w:rPr>
        <w:t>4-3</w:t>
      </w:r>
      <w:r w:rsidR="00F216F8" w:rsidRPr="0082502E">
        <w:rPr>
          <w:rFonts w:asciiTheme="majorBidi" w:eastAsia="Times New Roman" w:hAnsiTheme="majorBidi" w:cs="Traditional Arabic" w:hint="cs"/>
          <w:b/>
          <w:bCs/>
          <w:color w:val="222222"/>
          <w:sz w:val="32"/>
          <w:szCs w:val="32"/>
          <w:rtl/>
          <w:lang w:eastAsia="fr-FR"/>
        </w:rPr>
        <w:t xml:space="preserve"> </w:t>
      </w:r>
      <w:r w:rsidR="00CE0DCB" w:rsidRPr="0082502E">
        <w:rPr>
          <w:rFonts w:asciiTheme="majorBidi" w:eastAsia="Times New Roman" w:hAnsiTheme="majorBidi" w:cs="Traditional Arabic"/>
          <w:b/>
          <w:bCs/>
          <w:color w:val="222222"/>
          <w:sz w:val="32"/>
          <w:szCs w:val="32"/>
          <w:rtl/>
          <w:lang w:eastAsia="fr-FR"/>
        </w:rPr>
        <w:t>قانون الغابات 21-02-1903</w:t>
      </w:r>
      <w:r w:rsidR="00F216F8" w:rsidRPr="0082502E">
        <w:rPr>
          <w:rFonts w:asciiTheme="majorBidi" w:eastAsia="Times New Roman" w:hAnsiTheme="majorBidi" w:cs="Traditional Arabic" w:hint="cs"/>
          <w:b/>
          <w:bCs/>
          <w:color w:val="222222"/>
          <w:sz w:val="32"/>
          <w:szCs w:val="32"/>
          <w:rtl/>
          <w:lang w:eastAsia="fr-FR"/>
        </w:rPr>
        <w:t>:</w:t>
      </w:r>
    </w:p>
    <w:p w:rsidR="00CE0DCB"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لم تتحول القضية الغابية الجزائرية الى مشكل عويص في نظر الحكومة الفرنسية الا بعد ان ثبت عدم تناسب المدونة القانونية الغابية القديمة مع الوضعية الخاصة بالجزائر وكان حل القضية امر بسيطا في نظر الساسة الاصلاحيين في البلد الام فلم يكفوا عن المطالبة طوال سنوات 1892 ال</w:t>
      </w:r>
      <w:r w:rsidR="00F216F8" w:rsidRPr="0022380F">
        <w:rPr>
          <w:rFonts w:asciiTheme="majorBidi" w:eastAsia="Times New Roman" w:hAnsiTheme="majorBidi" w:cs="Traditional Arabic"/>
          <w:color w:val="222222"/>
          <w:sz w:val="32"/>
          <w:szCs w:val="32"/>
          <w:rtl/>
          <w:lang w:eastAsia="fr-FR"/>
        </w:rPr>
        <w:t>ى 1919 بإصدار قانون غابي مناسب</w:t>
      </w:r>
      <w:r w:rsidR="00F216F8" w:rsidRPr="0022380F">
        <w:rPr>
          <w:rStyle w:val="Appelnotedebasdep"/>
          <w:rFonts w:asciiTheme="majorBidi" w:eastAsia="Times New Roman" w:hAnsiTheme="majorBidi" w:cs="Traditional Arabic"/>
          <w:color w:val="222222"/>
          <w:sz w:val="32"/>
          <w:szCs w:val="32"/>
          <w:rtl/>
          <w:lang w:eastAsia="fr-FR"/>
        </w:rPr>
        <w:footnoteReference w:id="127"/>
      </w:r>
      <w:r w:rsidR="00F216F8" w:rsidRPr="0022380F">
        <w:rPr>
          <w:rFonts w:asciiTheme="majorBidi" w:eastAsia="Times New Roman" w:hAnsiTheme="majorBidi" w:cs="Traditional Arabic" w:hint="cs"/>
          <w:color w:val="222222"/>
          <w:sz w:val="32"/>
          <w:szCs w:val="32"/>
          <w:rtl/>
          <w:lang w:eastAsia="fr-FR" w:bidi="ar-DZ"/>
        </w:rPr>
        <w:t xml:space="preserve"> </w:t>
      </w:r>
      <w:r w:rsidR="00CE0DCB" w:rsidRPr="0022380F">
        <w:rPr>
          <w:rFonts w:asciiTheme="majorBidi" w:eastAsia="Times New Roman" w:hAnsiTheme="majorBidi" w:cs="Traditional Arabic"/>
          <w:color w:val="222222"/>
          <w:sz w:val="32"/>
          <w:szCs w:val="32"/>
          <w:rtl/>
          <w:lang w:eastAsia="fr-FR"/>
        </w:rPr>
        <w:t>في سنة 1892 طالب جول فيري بوضع قانون غابي خاص بالجزائر، فتم اعداد مشروع قانون صاغه</w:t>
      </w:r>
      <w:r w:rsidR="00CE0DCB" w:rsidRPr="0022380F">
        <w:rPr>
          <w:rFonts w:asciiTheme="majorBidi" w:eastAsia="Times New Roman" w:hAnsiTheme="majorBidi" w:cs="Traditional Arabic"/>
          <w:color w:val="222222"/>
          <w:sz w:val="32"/>
          <w:szCs w:val="32"/>
          <w:lang w:eastAsia="fr-FR"/>
        </w:rPr>
        <w:t xml:space="preserve">  Saint </w:t>
      </w:r>
      <w:r w:rsidR="00CE0DCB" w:rsidRPr="0022380F">
        <w:rPr>
          <w:rFonts w:asciiTheme="majorBidi" w:eastAsia="Times New Roman" w:hAnsiTheme="majorBidi" w:cs="Traditional Arabic"/>
          <w:color w:val="222222"/>
          <w:sz w:val="32"/>
          <w:szCs w:val="32"/>
          <w:rtl/>
          <w:lang w:eastAsia="fr-FR"/>
        </w:rPr>
        <w:t>نائب وهران في سنة 1898 ثم حرره في سنة 1900 بعد ان صار سيناتور وتمت المصادقة عليه من طرف مجلس الشيوخ في جويلية سنة 1901</w:t>
      </w:r>
      <w:r w:rsidR="00F216F8" w:rsidRPr="0022380F">
        <w:rPr>
          <w:rStyle w:val="Appelnotedebasdep"/>
          <w:rFonts w:asciiTheme="majorBidi" w:eastAsia="Times New Roman" w:hAnsiTheme="majorBidi" w:cs="Traditional Arabic"/>
          <w:color w:val="222222"/>
          <w:sz w:val="32"/>
          <w:szCs w:val="32"/>
          <w:rtl/>
          <w:lang w:eastAsia="fr-FR"/>
        </w:rPr>
        <w:footnoteReference w:id="128"/>
      </w:r>
      <w:r w:rsidR="00CE0DCB" w:rsidRPr="0022380F">
        <w:rPr>
          <w:rFonts w:asciiTheme="majorBidi" w:eastAsia="Times New Roman" w:hAnsiTheme="majorBidi" w:cs="Traditional Arabic"/>
          <w:color w:val="222222"/>
          <w:sz w:val="32"/>
          <w:szCs w:val="32"/>
          <w:lang w:eastAsia="fr-FR"/>
        </w:rPr>
        <w:t> </w:t>
      </w:r>
      <w:r w:rsidR="00CE0DCB" w:rsidRPr="0022380F">
        <w:rPr>
          <w:rFonts w:asciiTheme="majorBidi" w:eastAsia="Times New Roman" w:hAnsiTheme="majorBidi" w:cs="Traditional Arabic"/>
          <w:color w:val="222222"/>
          <w:sz w:val="32"/>
          <w:szCs w:val="32"/>
          <w:rtl/>
          <w:lang w:eastAsia="fr-FR"/>
        </w:rPr>
        <w:t>ولكن حين تعالت اصوات الاحتجاج من طرف المندوبيات المالية مشترطة ان تستشار في الموضوع الى جانب احتجاج النواب المستوطنون ايضا معلنين عزمهم على تعديل بعض مواد القانون فسحب المشروع من بساط المناقشة بغرض استفتاء دراسته من جديد</w:t>
      </w:r>
      <w:r w:rsidR="00F216F8" w:rsidRPr="0022380F">
        <w:rPr>
          <w:rStyle w:val="Appelnotedebasdep"/>
          <w:rFonts w:asciiTheme="majorBidi" w:eastAsia="Times New Roman" w:hAnsiTheme="majorBidi" w:cs="Traditional Arabic"/>
          <w:color w:val="222222"/>
          <w:sz w:val="32"/>
          <w:szCs w:val="32"/>
          <w:rtl/>
          <w:lang w:eastAsia="fr-FR"/>
        </w:rPr>
        <w:footnoteReference w:id="129"/>
      </w:r>
      <w:r w:rsidR="0022490E">
        <w:rPr>
          <w:rFonts w:asciiTheme="majorBidi" w:eastAsia="Times New Roman" w:hAnsiTheme="majorBidi" w:cs="Traditional Arabic" w:hint="cs"/>
          <w:color w:val="222222"/>
          <w:sz w:val="32"/>
          <w:szCs w:val="32"/>
          <w:rtl/>
          <w:lang w:eastAsia="fr-FR"/>
        </w:rPr>
        <w:t xml:space="preserve"> ، </w:t>
      </w:r>
      <w:r w:rsidR="00CE0DCB" w:rsidRPr="0022380F">
        <w:rPr>
          <w:rFonts w:asciiTheme="majorBidi" w:eastAsia="Times New Roman" w:hAnsiTheme="majorBidi" w:cs="Traditional Arabic"/>
          <w:color w:val="222222"/>
          <w:sz w:val="32"/>
          <w:szCs w:val="32"/>
          <w:rtl/>
          <w:lang w:eastAsia="fr-FR"/>
        </w:rPr>
        <w:t>ويذهب المؤرخ شارل روبير أجيرون الى أن  ذلك الإعتراض كان مجرد إعتراض صوري  ومحض خصوصا وأن القانون  لم يأت بأي جديد ولم  يختلف الا قليلا عن النص الأصلي الذي وافق عليه مجلس الشيوخ وتم التصويت عليه من غير مداولة في البرلمان ثم في مجلس الشيوخ فتم المصادقة عليه في 21 فيفري 1903</w:t>
      </w:r>
      <w:r w:rsidR="00F216F8" w:rsidRPr="0022380F">
        <w:rPr>
          <w:rStyle w:val="Appelnotedebasdep"/>
          <w:rFonts w:asciiTheme="majorBidi" w:eastAsia="Times New Roman" w:hAnsiTheme="majorBidi" w:cs="Traditional Arabic"/>
          <w:color w:val="222222"/>
          <w:sz w:val="32"/>
          <w:szCs w:val="32"/>
          <w:rtl/>
          <w:lang w:eastAsia="fr-FR"/>
        </w:rPr>
        <w:footnoteReference w:id="130"/>
      </w:r>
      <w:r w:rsidR="00CE0DCB" w:rsidRPr="0022380F">
        <w:rPr>
          <w:rFonts w:asciiTheme="majorBidi" w:eastAsia="Times New Roman" w:hAnsiTheme="majorBidi" w:cs="Traditional Arabic"/>
          <w:color w:val="222222"/>
          <w:sz w:val="32"/>
          <w:szCs w:val="32"/>
          <w:rtl/>
          <w:lang w:eastAsia="fr-FR"/>
        </w:rPr>
        <w:t xml:space="preserve">. </w:t>
      </w:r>
    </w:p>
    <w:p w:rsidR="0022490E"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bidi="ar-DZ"/>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 xml:space="preserve">احتوى  هذا التشريع الغابي الجديد على 190 مادة الا انه لم يأت بجديد مغاير للأمور المعتادة في الجزائر حيث تم الاحتفاظ بالتغريم الجماعي وبالحجز الذين فرض سنة 1874،ونفس الأمر بالنسبة للمداومة الاجبارية المفروضة على الأهالي وحدهم في مراكز مراقبة الغابات، مع تخفيض مبالغ الغرمات والتعويضات على الأقل بالنسبة للمخالفة في المرة </w:t>
      </w:r>
      <w:r w:rsidR="00F216F8" w:rsidRPr="0022380F">
        <w:rPr>
          <w:rFonts w:asciiTheme="majorBidi" w:eastAsia="Times New Roman" w:hAnsiTheme="majorBidi" w:cs="Traditional Arabic"/>
          <w:color w:val="222222"/>
          <w:sz w:val="32"/>
          <w:szCs w:val="32"/>
          <w:rtl/>
          <w:lang w:eastAsia="fr-FR"/>
        </w:rPr>
        <w:t>الأولى والزيادة في حالة التمادي</w:t>
      </w:r>
      <w:r w:rsidR="00F216F8" w:rsidRPr="0022380F">
        <w:rPr>
          <w:rStyle w:val="Appelnotedebasdep"/>
          <w:rFonts w:asciiTheme="majorBidi" w:eastAsia="Times New Roman" w:hAnsiTheme="majorBidi" w:cs="Traditional Arabic"/>
          <w:color w:val="222222"/>
          <w:sz w:val="32"/>
          <w:szCs w:val="32"/>
          <w:rtl/>
          <w:lang w:eastAsia="fr-FR"/>
        </w:rPr>
        <w:footnoteReference w:id="131"/>
      </w:r>
      <w:r w:rsidR="00F216F8" w:rsidRPr="0022380F">
        <w:rPr>
          <w:rFonts w:asciiTheme="majorBidi" w:eastAsia="Times New Roman" w:hAnsiTheme="majorBidi" w:cs="Traditional Arabic" w:hint="cs"/>
          <w:color w:val="222222"/>
          <w:sz w:val="32"/>
          <w:szCs w:val="32"/>
          <w:rtl/>
          <w:lang w:eastAsia="fr-FR" w:bidi="ar-DZ"/>
        </w:rPr>
        <w:t xml:space="preserve"> </w:t>
      </w:r>
      <w:r w:rsidR="00CE0DCB" w:rsidRPr="0022380F">
        <w:rPr>
          <w:rFonts w:asciiTheme="majorBidi" w:eastAsia="Times New Roman" w:hAnsiTheme="majorBidi" w:cs="Traditional Arabic"/>
          <w:color w:val="222222"/>
          <w:sz w:val="32"/>
          <w:szCs w:val="32"/>
          <w:rtl/>
          <w:lang w:eastAsia="fr-FR"/>
        </w:rPr>
        <w:t>وبالرغم من أن هذا القانون قد إشتمل على 190 مادة الا أنه لم يزد إلا على تأكيد القوانين الغابية السابقة عموما مع اضافة بعض التفاصيل، خصوصا وأن العقوبات الرئيسية لم تتغير بإستثناء بتخفيض لنسب وأسعار العقوبات وبالتالي تم تطبيق  هذا القانون على الأخشاب ال</w:t>
      </w:r>
      <w:r w:rsidR="00F216F8" w:rsidRPr="0022380F">
        <w:rPr>
          <w:rFonts w:asciiTheme="majorBidi" w:eastAsia="Times New Roman" w:hAnsiTheme="majorBidi" w:cs="Traditional Arabic"/>
          <w:color w:val="222222"/>
          <w:sz w:val="32"/>
          <w:szCs w:val="32"/>
          <w:rtl/>
          <w:lang w:eastAsia="fr-FR"/>
        </w:rPr>
        <w:t>خاصة وكل قطع يخضع لتراخيص مسبقة</w:t>
      </w:r>
      <w:r w:rsidR="00F216F8" w:rsidRPr="0022380F">
        <w:rPr>
          <w:rStyle w:val="Appelnotedebasdep"/>
          <w:rFonts w:asciiTheme="majorBidi" w:eastAsia="Times New Roman" w:hAnsiTheme="majorBidi" w:cs="Traditional Arabic"/>
          <w:color w:val="222222"/>
          <w:sz w:val="32"/>
          <w:szCs w:val="32"/>
          <w:rtl/>
          <w:lang w:eastAsia="fr-FR"/>
        </w:rPr>
        <w:footnoteReference w:id="132"/>
      </w:r>
      <w:r w:rsidR="00F216F8" w:rsidRPr="0022380F">
        <w:rPr>
          <w:rFonts w:asciiTheme="majorBidi" w:eastAsia="Times New Roman" w:hAnsiTheme="majorBidi" w:cs="Traditional Arabic" w:hint="cs"/>
          <w:color w:val="222222"/>
          <w:sz w:val="32"/>
          <w:szCs w:val="32"/>
          <w:rtl/>
          <w:lang w:eastAsia="fr-FR" w:bidi="ar-DZ"/>
        </w:rPr>
        <w:t xml:space="preserve"> </w:t>
      </w:r>
      <w:r w:rsidR="0022490E">
        <w:rPr>
          <w:rFonts w:asciiTheme="majorBidi" w:eastAsia="Times New Roman" w:hAnsiTheme="majorBidi" w:cs="Traditional Arabic" w:hint="cs"/>
          <w:color w:val="222222"/>
          <w:sz w:val="32"/>
          <w:szCs w:val="32"/>
          <w:rtl/>
          <w:lang w:eastAsia="fr-FR" w:bidi="ar-DZ"/>
        </w:rPr>
        <w:t>.</w:t>
      </w:r>
    </w:p>
    <w:p w:rsidR="0022490E" w:rsidRDefault="00CE0DCB"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color w:val="222222"/>
          <w:sz w:val="32"/>
          <w:szCs w:val="32"/>
          <w:rtl/>
          <w:lang w:eastAsia="fr-FR"/>
        </w:rPr>
        <w:t xml:space="preserve">كان اهم اجراء جاء به القانون الجديد انما يتمثل في توسيع صلاحيات مديرية المياه والغابات الى ابعد الحدود حيث صارت معنية بقمع مايرتكب من </w:t>
      </w:r>
      <w:r w:rsidR="00CD6565" w:rsidRPr="0022380F">
        <w:rPr>
          <w:rFonts w:asciiTheme="majorBidi" w:eastAsia="Times New Roman" w:hAnsiTheme="majorBidi" w:cs="Traditional Arabic"/>
          <w:color w:val="222222"/>
          <w:sz w:val="32"/>
          <w:szCs w:val="32"/>
          <w:rtl/>
          <w:lang w:eastAsia="fr-FR"/>
        </w:rPr>
        <w:t>مخالفات كحرث التربة والاسراف في</w:t>
      </w:r>
      <w:r w:rsidR="00CD6565" w:rsidRPr="0022380F">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استغلال مادة الحطب والامتناع عن المشاركة في اطفاء الحرائق والرعي ف</w:t>
      </w:r>
      <w:r w:rsidR="00F216F8" w:rsidRPr="0022380F">
        <w:rPr>
          <w:rFonts w:asciiTheme="majorBidi" w:eastAsia="Times New Roman" w:hAnsiTheme="majorBidi" w:cs="Traditional Arabic"/>
          <w:color w:val="222222"/>
          <w:sz w:val="32"/>
          <w:szCs w:val="32"/>
          <w:rtl/>
          <w:lang w:eastAsia="fr-FR"/>
        </w:rPr>
        <w:t>ي الغابات بعد نشوب الحرائق فيها</w:t>
      </w:r>
      <w:r w:rsidR="00F216F8" w:rsidRPr="0022380F">
        <w:rPr>
          <w:rStyle w:val="Appelnotedebasdep"/>
          <w:rFonts w:asciiTheme="majorBidi" w:eastAsia="Times New Roman" w:hAnsiTheme="majorBidi" w:cs="Traditional Arabic"/>
          <w:color w:val="222222"/>
          <w:sz w:val="32"/>
          <w:szCs w:val="32"/>
          <w:rtl/>
          <w:lang w:eastAsia="fr-FR"/>
        </w:rPr>
        <w:footnoteReference w:id="133"/>
      </w:r>
      <w:r w:rsidR="00F216F8" w:rsidRPr="0022380F">
        <w:rPr>
          <w:rFonts w:asciiTheme="majorBidi" w:eastAsia="Times New Roman" w:hAnsiTheme="majorBidi" w:cs="Traditional Arabic" w:hint="cs"/>
          <w:color w:val="222222"/>
          <w:sz w:val="32"/>
          <w:szCs w:val="32"/>
          <w:rtl/>
          <w:lang w:eastAsia="fr-FR" w:bidi="ar-DZ"/>
        </w:rPr>
        <w:t xml:space="preserve"> </w:t>
      </w:r>
      <w:r w:rsidRPr="0022380F">
        <w:rPr>
          <w:rFonts w:asciiTheme="majorBidi" w:eastAsia="Times New Roman" w:hAnsiTheme="majorBidi" w:cs="Traditional Arabic"/>
          <w:color w:val="222222"/>
          <w:sz w:val="32"/>
          <w:szCs w:val="32"/>
          <w:rtl/>
          <w:lang w:eastAsia="fr-FR"/>
        </w:rPr>
        <w:t>وبالتالي صار الاهالي مرغمين على القيام بأشغال نزع الحشائش وحفر الخنادق المضادة للنيران والحراسة ليلا ونهارا في غابات البلوط والفلين كما فرض على الباعة المتجولين الحصول على رخصة لا تتعدى صلاحياتها 15يوم وفي حال عدم وجودها يتم مصادرة قشور الاشجار والفحم والرماد والحطب والعصي... التي تنقل دون ترخيص</w:t>
      </w:r>
      <w:r w:rsidR="00CD6565" w:rsidRPr="0022380F">
        <w:rPr>
          <w:rStyle w:val="Appelnotedebasdep"/>
          <w:rFonts w:asciiTheme="majorBidi" w:eastAsia="Times New Roman" w:hAnsiTheme="majorBidi" w:cs="Traditional Arabic"/>
          <w:color w:val="222222"/>
          <w:sz w:val="32"/>
          <w:szCs w:val="32"/>
          <w:rtl/>
          <w:lang w:eastAsia="fr-FR"/>
        </w:rPr>
        <w:footnoteReference w:id="134"/>
      </w:r>
      <w:r w:rsidR="0022490E">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وحسب المؤرخ الجيلالي صاري فإن هذا القانو</w:t>
      </w:r>
      <w:r w:rsidR="00CD6565" w:rsidRPr="0022380F">
        <w:rPr>
          <w:rFonts w:asciiTheme="majorBidi" w:eastAsia="Times New Roman" w:hAnsiTheme="majorBidi" w:cs="Traditional Arabic"/>
          <w:color w:val="222222"/>
          <w:sz w:val="32"/>
          <w:szCs w:val="32"/>
          <w:rtl/>
          <w:lang w:eastAsia="fr-FR"/>
        </w:rPr>
        <w:t>ن أصبح بمثابة الكتاب المقدس لدى</w:t>
      </w:r>
      <w:r w:rsidR="00CD6565" w:rsidRPr="0022380F">
        <w:rPr>
          <w:rFonts w:asciiTheme="majorBidi" w:eastAsia="Times New Roman" w:hAnsiTheme="majorBidi" w:cs="Traditional Arabic" w:hint="cs"/>
          <w:color w:val="222222"/>
          <w:sz w:val="32"/>
          <w:szCs w:val="32"/>
          <w:rtl/>
          <w:lang w:eastAsia="fr-FR"/>
        </w:rPr>
        <w:t xml:space="preserve"> </w:t>
      </w:r>
      <w:r w:rsidR="0022490E">
        <w:rPr>
          <w:rFonts w:asciiTheme="majorBidi" w:eastAsia="Times New Roman" w:hAnsiTheme="majorBidi" w:cs="Traditional Arabic"/>
          <w:color w:val="222222"/>
          <w:sz w:val="32"/>
          <w:szCs w:val="32"/>
          <w:rtl/>
          <w:lang w:eastAsia="fr-FR"/>
        </w:rPr>
        <w:t>المسؤولي الفرنسيين الذين</w:t>
      </w:r>
      <w:r w:rsidR="0022490E">
        <w:rPr>
          <w:rFonts w:asciiTheme="majorBidi" w:eastAsia="Times New Roman" w:hAnsiTheme="majorBidi" w:cs="Traditional Arabic" w:hint="cs"/>
          <w:color w:val="222222"/>
          <w:sz w:val="32"/>
          <w:szCs w:val="32"/>
          <w:rtl/>
          <w:lang w:eastAsia="fr-FR"/>
        </w:rPr>
        <w:t xml:space="preserve"> </w:t>
      </w:r>
      <w:r w:rsidRPr="0022380F">
        <w:rPr>
          <w:rFonts w:asciiTheme="majorBidi" w:eastAsia="Times New Roman" w:hAnsiTheme="majorBidi" w:cs="Traditional Arabic"/>
          <w:color w:val="222222"/>
          <w:sz w:val="32"/>
          <w:szCs w:val="32"/>
          <w:rtl/>
          <w:lang w:eastAsia="fr-FR"/>
        </w:rPr>
        <w:t>سعوا لتطبيقه بمختلف الوسا</w:t>
      </w:r>
      <w:r w:rsidR="00CD6565" w:rsidRPr="0022380F">
        <w:rPr>
          <w:rFonts w:asciiTheme="majorBidi" w:eastAsia="Times New Roman" w:hAnsiTheme="majorBidi" w:cs="Traditional Arabic"/>
          <w:color w:val="222222"/>
          <w:sz w:val="32"/>
          <w:szCs w:val="32"/>
          <w:rtl/>
          <w:lang w:eastAsia="fr-FR"/>
        </w:rPr>
        <w:t>ئل على مجموعة كبيرة من السكان</w:t>
      </w:r>
      <w:r w:rsidR="00CD6565" w:rsidRPr="0022380F">
        <w:rPr>
          <w:rStyle w:val="Appelnotedebasdep"/>
          <w:rFonts w:asciiTheme="majorBidi" w:eastAsia="Times New Roman" w:hAnsiTheme="majorBidi" w:cs="Traditional Arabic"/>
          <w:color w:val="222222"/>
          <w:sz w:val="32"/>
          <w:szCs w:val="32"/>
          <w:rtl/>
          <w:lang w:eastAsia="fr-FR"/>
        </w:rPr>
        <w:footnoteReference w:id="135"/>
      </w:r>
      <w:r w:rsidR="0022490E">
        <w:rPr>
          <w:rFonts w:asciiTheme="majorBidi" w:eastAsia="Times New Roman" w:hAnsiTheme="majorBidi" w:cs="Traditional Arabic" w:hint="cs"/>
          <w:color w:val="222222"/>
          <w:sz w:val="32"/>
          <w:szCs w:val="32"/>
          <w:rtl/>
          <w:lang w:eastAsia="fr-FR"/>
        </w:rPr>
        <w:t xml:space="preserve"> .</w:t>
      </w:r>
    </w:p>
    <w:p w:rsidR="00A22178" w:rsidRDefault="004F4365"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ونتيجة لهذه الجهود المبذولة من طرف الإدارة الإستعمارية فقد  تصاعدت الغرمات بعد تطبيق القانون الغابي الجديد من 214.799</w:t>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فرنك في سنة 1904</w:t>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الى</w:t>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268.048 فرنك في سنة 1908  ثم الى 428.995 فرنك سنة 1909</w:t>
      </w:r>
      <w:r w:rsidR="00CE0DCB" w:rsidRPr="0022380F">
        <w:rPr>
          <w:rFonts w:asciiTheme="majorBidi" w:eastAsia="Times New Roman" w:hAnsiTheme="majorBidi" w:cs="Traditional Arabic"/>
          <w:color w:val="222222"/>
          <w:sz w:val="32"/>
          <w:szCs w:val="32"/>
          <w:lang w:eastAsia="fr-FR"/>
        </w:rPr>
        <w:t> </w:t>
      </w:r>
      <w:r w:rsidR="00CD6565" w:rsidRPr="0022380F">
        <w:rPr>
          <w:rStyle w:val="Appelnotedebasdep"/>
          <w:rFonts w:asciiTheme="majorBidi" w:eastAsia="Times New Roman" w:hAnsiTheme="majorBidi" w:cs="Traditional Arabic"/>
          <w:color w:val="222222"/>
          <w:sz w:val="32"/>
          <w:szCs w:val="32"/>
          <w:lang w:eastAsia="fr-FR"/>
        </w:rPr>
        <w:footnoteReference w:id="136"/>
      </w:r>
      <w:r w:rsidR="00CE0DCB" w:rsidRPr="0022380F">
        <w:rPr>
          <w:rFonts w:asciiTheme="majorBidi" w:eastAsia="Times New Roman" w:hAnsiTheme="majorBidi" w:cs="Traditional Arabic"/>
          <w:color w:val="222222"/>
          <w:sz w:val="32"/>
          <w:szCs w:val="32"/>
          <w:rtl/>
          <w:lang w:eastAsia="fr-FR"/>
        </w:rPr>
        <w:t>وبالتالي أدى احلال التغريم التدريجي المقرر في قانون 1903</w:t>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بدل الغرمات الثابتة الواردة في المدونة الغابية والتي لايمكن تنفيذها نظرا لضخامة مبالغها قد أدى الى عكس مقاصد المشرع وعلى اثر تحقيق طلب الحاكم العام ثبت ان دوام العقوبات المالية الخاصة بالمخالفات الغابية قد أدى بالأهالي ا</w:t>
      </w:r>
      <w:r w:rsidR="00CD6565" w:rsidRPr="0022380F">
        <w:rPr>
          <w:rFonts w:asciiTheme="majorBidi" w:eastAsia="Times New Roman" w:hAnsiTheme="majorBidi" w:cs="Traditional Arabic"/>
          <w:color w:val="222222"/>
          <w:sz w:val="32"/>
          <w:szCs w:val="32"/>
          <w:rtl/>
          <w:lang w:eastAsia="fr-FR"/>
        </w:rPr>
        <w:t>لى مزيد من البؤس والإفلاس التام</w:t>
      </w:r>
      <w:r w:rsidR="00CD6565" w:rsidRPr="0022380F">
        <w:rPr>
          <w:rStyle w:val="Appelnotedebasdep"/>
          <w:rFonts w:asciiTheme="majorBidi" w:eastAsia="Times New Roman" w:hAnsiTheme="majorBidi" w:cs="Traditional Arabic"/>
          <w:color w:val="222222"/>
          <w:sz w:val="32"/>
          <w:szCs w:val="32"/>
          <w:rtl/>
          <w:lang w:eastAsia="fr-FR"/>
        </w:rPr>
        <w:footnoteReference w:id="137"/>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هذا ما أثار  إستهجان  المسلمين الجزائريين ضد القانون  بإعتباره لم يقدم أي تخفيف في المقابل قام بتعزيز  الدور المنوط بمصلحة المياه والغابات  التي أصبحت بمثابة تهديد ينطوي على نية مبيتة للتربص بهم ، وقد ظلت تظلماتهم  وشكاوهم تتكرر كشأنها المعتاد ضد أعمال التنكيل والظلم المسلطة عليهم من طرف حراس الغابات بدعوى تطبيق قانون 1903 وتوالت من طرف المندوبين الماليين المسلمين مع تجديد آمالهم في السماح برعي</w:t>
      </w:r>
      <w:r w:rsidR="00CD6565" w:rsidRPr="0022380F">
        <w:rPr>
          <w:rFonts w:asciiTheme="majorBidi" w:eastAsia="Times New Roman" w:hAnsiTheme="majorBidi" w:cs="Traditional Arabic"/>
          <w:color w:val="222222"/>
          <w:sz w:val="32"/>
          <w:szCs w:val="32"/>
          <w:rtl/>
          <w:lang w:eastAsia="fr-FR"/>
        </w:rPr>
        <w:t xml:space="preserve"> القطعان في الغابات بحرية اكبر</w:t>
      </w:r>
      <w:r w:rsidR="00CD6565" w:rsidRPr="0022380F">
        <w:rPr>
          <w:rStyle w:val="Appelnotedebasdep"/>
          <w:rFonts w:asciiTheme="majorBidi" w:eastAsia="Times New Roman" w:hAnsiTheme="majorBidi" w:cs="Traditional Arabic"/>
          <w:color w:val="222222"/>
          <w:sz w:val="32"/>
          <w:szCs w:val="32"/>
          <w:rtl/>
          <w:lang w:eastAsia="fr-FR"/>
        </w:rPr>
        <w:footnoteReference w:id="138"/>
      </w:r>
      <w:r w:rsidR="00CE0DCB" w:rsidRPr="0022380F">
        <w:rPr>
          <w:rFonts w:asciiTheme="majorBidi" w:eastAsia="Times New Roman" w:hAnsiTheme="majorBidi" w:cs="Traditional Arabic"/>
          <w:color w:val="222222"/>
          <w:sz w:val="32"/>
          <w:szCs w:val="32"/>
          <w:rtl/>
          <w:lang w:eastAsia="fr-FR"/>
        </w:rPr>
        <w:t xml:space="preserve"> </w:t>
      </w:r>
      <w:r w:rsidR="00CD6565" w:rsidRPr="0022380F">
        <w:rPr>
          <w:rFonts w:asciiTheme="majorBidi" w:eastAsia="Times New Roman" w:hAnsiTheme="majorBidi" w:cs="Traditional Arabic" w:hint="cs"/>
          <w:color w:val="222222"/>
          <w:sz w:val="32"/>
          <w:szCs w:val="32"/>
          <w:rtl/>
          <w:lang w:eastAsia="fr-FR"/>
        </w:rPr>
        <w:t xml:space="preserve"> </w:t>
      </w:r>
      <w:r w:rsidR="00CE0DCB" w:rsidRPr="0022380F">
        <w:rPr>
          <w:rFonts w:asciiTheme="majorBidi" w:eastAsia="Times New Roman" w:hAnsiTheme="majorBidi" w:cs="Traditional Arabic"/>
          <w:color w:val="222222"/>
          <w:sz w:val="32"/>
          <w:szCs w:val="32"/>
          <w:rtl/>
          <w:lang w:eastAsia="fr-FR"/>
        </w:rPr>
        <w:t>بينما عبر المستوطنين في مؤتمرهم سنة 1905 عن رضاهم بتدابير القمع التي تبنتها الادارة أثناء تطبيقها للإجراءات الخاصة بالقانون، وفي هذا الصدد يقول المؤرخ شارل روبير أجيرون: "هكذا يتبين أن ما يمكن استخلاصه من قانون الغابات الصادر سنة 1903 والذي لم يكن في الواقع سوى تكييفا تقريبيا للمدونة القانونية القديمة الصادرة في عهد الملكية ولم يأت بنتيجة جديدة فيما يتعلق بتحسين الأوضاع المفروضة على الاهالي بل حدث عكس ذلك تماما حيث اعتبرت التدابير الإجرائية المتعلقة بتعزيز مصلحة الغابات وبالتقليص الصوري لمبلغ الغرمات فرصة لمضاعفة التكاليف وزيادة الاقتطاعات المالية والأعباء المفروضة في شكل ايام سخرة"</w:t>
      </w:r>
      <w:r w:rsidR="00CD6565" w:rsidRPr="0022380F">
        <w:rPr>
          <w:rStyle w:val="Appelnotedebasdep"/>
          <w:rFonts w:asciiTheme="majorBidi" w:eastAsia="Times New Roman" w:hAnsiTheme="majorBidi" w:cs="Traditional Arabic"/>
          <w:color w:val="222222"/>
          <w:sz w:val="32"/>
          <w:szCs w:val="32"/>
          <w:rtl/>
          <w:lang w:eastAsia="fr-FR"/>
        </w:rPr>
        <w:footnoteReference w:id="139"/>
      </w:r>
      <w:r w:rsidR="00115A5D">
        <w:rPr>
          <w:rFonts w:asciiTheme="majorBidi" w:eastAsia="Times New Roman" w:hAnsiTheme="majorBidi" w:cs="Traditional Arabic" w:hint="cs"/>
          <w:color w:val="222222"/>
          <w:sz w:val="32"/>
          <w:szCs w:val="32"/>
          <w:rtl/>
          <w:lang w:eastAsia="fr-FR"/>
        </w:rPr>
        <w:t>.</w:t>
      </w:r>
    </w:p>
    <w:p w:rsidR="00115A5D" w:rsidRDefault="00115A5D"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A4C87" w:rsidRDefault="001A4C87"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A4C87" w:rsidRDefault="001A4C87"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A4C87" w:rsidRDefault="001A4C87"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A4C87" w:rsidRPr="00A22178" w:rsidRDefault="001A4C87"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p>
    <w:p w:rsidR="00132715" w:rsidRPr="00132715" w:rsidRDefault="00132715" w:rsidP="00DB67E0">
      <w:pPr>
        <w:shd w:val="clear" w:color="auto" w:fill="FFFFFF"/>
        <w:tabs>
          <w:tab w:val="left" w:pos="2409"/>
        </w:tabs>
        <w:bidi/>
        <w:spacing w:after="0" w:line="240" w:lineRule="auto"/>
        <w:jc w:val="both"/>
        <w:rPr>
          <w:rFonts w:ascii="Arial" w:eastAsia="Times New Roman" w:hAnsi="Arial" w:cs="Traditional Arabic"/>
          <w:b/>
          <w:bCs/>
          <w:color w:val="222222"/>
          <w:sz w:val="32"/>
          <w:szCs w:val="32"/>
          <w:lang w:eastAsia="fr-FR"/>
        </w:rPr>
      </w:pPr>
      <w:r w:rsidRPr="00132715">
        <w:rPr>
          <w:rFonts w:ascii="Arial" w:eastAsia="Times New Roman" w:hAnsi="Arial" w:cs="Traditional Arabic"/>
          <w:b/>
          <w:bCs/>
          <w:color w:val="222222"/>
          <w:sz w:val="32"/>
          <w:szCs w:val="32"/>
          <w:rtl/>
          <w:lang w:eastAsia="fr-FR"/>
        </w:rPr>
        <w:t>خاتمة</w:t>
      </w:r>
      <w:r w:rsidR="00D80CEE" w:rsidRPr="0082502E">
        <w:rPr>
          <w:rFonts w:ascii="Arial" w:eastAsia="Times New Roman" w:hAnsi="Arial" w:cs="Traditional Arabic" w:hint="cs"/>
          <w:b/>
          <w:bCs/>
          <w:color w:val="222222"/>
          <w:sz w:val="32"/>
          <w:szCs w:val="32"/>
          <w:rtl/>
          <w:lang w:eastAsia="fr-FR"/>
        </w:rPr>
        <w:t>:</w:t>
      </w:r>
    </w:p>
    <w:p w:rsidR="00132715" w:rsidRPr="00132715" w:rsidRDefault="00132715"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132715">
        <w:rPr>
          <w:rFonts w:ascii="Arial" w:eastAsia="Times New Roman" w:hAnsi="Arial" w:cs="Traditional Arabic"/>
          <w:color w:val="222222"/>
          <w:sz w:val="32"/>
          <w:szCs w:val="32"/>
          <w:lang w:eastAsia="fr-FR"/>
        </w:rPr>
        <w:t> </w:t>
      </w:r>
      <w:r w:rsidRPr="00132715">
        <w:rPr>
          <w:rFonts w:ascii="Arial" w:eastAsia="Times New Roman" w:hAnsi="Arial" w:cs="Traditional Arabic"/>
          <w:color w:val="222222"/>
          <w:sz w:val="32"/>
          <w:szCs w:val="32"/>
          <w:rtl/>
          <w:lang w:eastAsia="fr-FR"/>
        </w:rPr>
        <w:t>من خلال تتبعنا لموضوع التشريعات العقارية الفرنسية في الجزائر أثناء فترة الحكم المدني من خلال كتابات شارل روبير أجيرون توصلنا للنتائج التالية</w:t>
      </w:r>
      <w:r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لقد شكلت كتابات المؤرخ الفرنسي شارل روبير أجيرون أنموذجا مهما للتأريخ للمسألة الأهلية في الجزائر أثناء فترة الإحتلال الفرنسي والكشف على العديد من جوانبها خصوصا تلك المتعلقة بالمنظومة العقارية خلال الفترة الممتدة بين 1870-1919م</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وجه المؤرخ شارل روبير أجيرون خلال تتبعه لمختلف التشريعات العقارية والغابية إنتقادات لاذعة للسياسة الإستعمارية الفرنسية وممارستها في الجزائر والتنديد بالإتهامات التي وجهت للجزائريين في كل مايتعلق بالمسألة العقارية من طرف المستوطنين</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أدت مختلف التشريعات العقارية الصادرة أثناء فترة الحكم المدني إلى تردي الأوضاع الاقتصادية وتخلخل الكيان الإجتماعي للمجتمع الجزائري بسبب الإستيلاب العقاري الذي سلطته الإدارة الإستعمارية على الجزائريين حيث ترتبت عليها نتائج وانعكاسات وخيمة مست مختلف ميادين الحياة</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رغم تنوع التشريعات العقارية الفرنسية الصادرة أثناء فترة الحكم المدني في الجزائر واختلاف مضامينها إلا أنها كانت تتفق في أهدافها وغاياتها المتمثلة في تفتيت الملكية الجماعية وإرساء الملكية الفردية والعمل على فرنسة العقار الجزائري</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كانت التشريعات الغابية التي سنتها السلطات الإستعمارية الفرنسية أثناء فترة الحكم المدني وسيلة أخرى ساعدت في فرض الهيمنة الفرنسية وتجريد الجزائريين من أراضيهم وآلية من الآليات المكملة للتشريعات العقارية الموجهة لخدمة المشروع الإستيطاني</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تميزت كل التشريعات العقارية التي وظفتها الإدارة الإستعمارية الفرنسية في خدمة مشروعها الإستيطاني بالتعسف والإزدواجية والعنصرية خلال تطبيقها ميدانيا حيث كان المستفيد الوحيد من نتائجها هم المستوطنون الذين بسطوا نفوذهم للإستحواذ على مختلف أراضي الجزائريين بعد مصادرتها بموجب هذه القوانين التي منحتهم إمتيازات حققوا من ورائها أرباح وثروات باهضة في المقابل أصبح الجزائريون غرباء على أراضيهم وعمال وخماسين بأثمان زهيدة لدى الأوروبيين</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أحدثت التشريعات العقارية الفرنسية الصادرة أثناء فترة الحكم المدني بالجزائر إنقلابا جذريا وتفجيرا رهيبا على مستوى الملكية العقارية الجزائرية ترتب عليها إنعكاسات وخيمة على مختلف ميادين الحياة للشعب الجزائري</w:t>
      </w:r>
      <w:r w:rsidR="00132715" w:rsidRPr="00132715">
        <w:rPr>
          <w:rFonts w:ascii="Arial" w:eastAsia="Times New Roman" w:hAnsi="Arial" w:cs="Traditional Arabic"/>
          <w:color w:val="222222"/>
          <w:sz w:val="32"/>
          <w:szCs w:val="32"/>
          <w:lang w:eastAsia="fr-FR"/>
        </w:rPr>
        <w:t>. </w:t>
      </w:r>
    </w:p>
    <w:p w:rsidR="00132715" w:rsidRPr="00132715" w:rsidRDefault="00D80CEE" w:rsidP="00DB67E0">
      <w:pPr>
        <w:shd w:val="clear" w:color="auto" w:fill="FFFFFF"/>
        <w:tabs>
          <w:tab w:val="left" w:pos="2409"/>
        </w:tabs>
        <w:bidi/>
        <w:spacing w:after="0" w:line="240" w:lineRule="auto"/>
        <w:jc w:val="both"/>
        <w:rPr>
          <w:rFonts w:ascii="Arial" w:eastAsia="Times New Roman" w:hAnsi="Arial" w:cs="Traditional Arabic"/>
          <w:color w:val="222222"/>
          <w:sz w:val="32"/>
          <w:szCs w:val="32"/>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لقد مارست الإدارة الإستعمارية الفرنسية أثناء التطبيق الميداني لقوانينها العقارية تعسفات كبيرة على الشعب الجزائري تمثلت في إرغامهم على تسديد الغرامات الباهضة والتهجير القصري ومصادرة أراضيهم وطبقت عليهم عقوبات زجرية في حال مخالفتهم لقوانينها</w:t>
      </w:r>
      <w:r w:rsidR="00132715" w:rsidRPr="00132715">
        <w:rPr>
          <w:rFonts w:ascii="Arial" w:eastAsia="Times New Roman" w:hAnsi="Arial" w:cs="Traditional Arabic"/>
          <w:color w:val="222222"/>
          <w:sz w:val="32"/>
          <w:szCs w:val="32"/>
          <w:lang w:eastAsia="fr-FR"/>
        </w:rPr>
        <w:t>. </w:t>
      </w:r>
    </w:p>
    <w:p w:rsidR="00D80CEE" w:rsidRPr="001A4C87" w:rsidRDefault="00D80CEE" w:rsidP="001A4C87">
      <w:pPr>
        <w:shd w:val="clear" w:color="auto" w:fill="FFFFFF"/>
        <w:tabs>
          <w:tab w:val="left" w:pos="2409"/>
        </w:tabs>
        <w:bidi/>
        <w:spacing w:after="0" w:line="240" w:lineRule="auto"/>
        <w:jc w:val="both"/>
        <w:rPr>
          <w:rFonts w:ascii="Arial" w:eastAsia="Times New Roman" w:hAnsi="Arial" w:cs="Traditional Arabic"/>
          <w:color w:val="222222"/>
          <w:sz w:val="32"/>
          <w:szCs w:val="32"/>
          <w:rtl/>
          <w:lang w:eastAsia="fr-FR"/>
        </w:rPr>
      </w:pPr>
      <w:r w:rsidRPr="0022380F">
        <w:rPr>
          <w:rFonts w:ascii="Arial" w:eastAsia="Times New Roman" w:hAnsi="Arial" w:cs="Traditional Arabic" w:hint="cs"/>
          <w:color w:val="222222"/>
          <w:sz w:val="32"/>
          <w:szCs w:val="32"/>
          <w:rtl/>
          <w:lang w:eastAsia="fr-FR"/>
        </w:rPr>
        <w:t xml:space="preserve">- </w:t>
      </w:r>
      <w:r w:rsidR="00132715" w:rsidRPr="00132715">
        <w:rPr>
          <w:rFonts w:ascii="Arial" w:eastAsia="Times New Roman" w:hAnsi="Arial" w:cs="Traditional Arabic"/>
          <w:color w:val="222222"/>
          <w:sz w:val="32"/>
          <w:szCs w:val="32"/>
          <w:rtl/>
          <w:lang w:eastAsia="fr-FR"/>
        </w:rPr>
        <w:t>رغم ماقدمته التشريعات العقارية الفرنسية من خدمات كبيرة لصالح السياسة الإستيطانية الإستعمارية وممثليها طيلة فترة الإحتلال إلا أنها حملت بين طياتها بذور فنائها وإندثارها التي تأكدت مع إندلاع الثورة التحريرية في أول نوفمبر 1954 التي أكدت على تقويض أركان الإستعمار الفرنسي نهائيا في الجزائر</w:t>
      </w:r>
      <w:r w:rsidR="00132715" w:rsidRPr="00132715">
        <w:rPr>
          <w:rFonts w:ascii="Arial" w:eastAsia="Times New Roman" w:hAnsi="Arial" w:cs="Traditional Arabic"/>
          <w:color w:val="222222"/>
          <w:sz w:val="32"/>
          <w:szCs w:val="32"/>
          <w:lang w:eastAsia="fr-FR"/>
        </w:rPr>
        <w:t>.</w:t>
      </w:r>
    </w:p>
    <w:p w:rsidR="00FA7009" w:rsidRPr="001A4C87" w:rsidRDefault="001A4C87" w:rsidP="001A4C87">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Pr>
          <w:rFonts w:asciiTheme="majorBidi" w:eastAsia="Times New Roman" w:hAnsiTheme="majorBidi" w:cs="Traditional Arabic"/>
          <w:b/>
          <w:bCs/>
          <w:color w:val="222222"/>
          <w:sz w:val="32"/>
          <w:szCs w:val="32"/>
          <w:rtl/>
          <w:lang w:eastAsia="fr-FR"/>
        </w:rPr>
        <w:t>قائمة المصادر و</w:t>
      </w:r>
      <w:r w:rsidR="00D80CEE" w:rsidRPr="00D80CEE">
        <w:rPr>
          <w:rFonts w:asciiTheme="majorBidi" w:eastAsia="Times New Roman" w:hAnsiTheme="majorBidi" w:cs="Traditional Arabic"/>
          <w:b/>
          <w:bCs/>
          <w:color w:val="222222"/>
          <w:sz w:val="32"/>
          <w:szCs w:val="32"/>
          <w:rtl/>
          <w:lang w:eastAsia="fr-FR"/>
        </w:rPr>
        <w:t>المراجع</w:t>
      </w:r>
      <w:r w:rsidR="00D80CEE" w:rsidRPr="00D80CEE">
        <w:rPr>
          <w:rFonts w:asciiTheme="majorBidi" w:eastAsia="Times New Roman" w:hAnsiTheme="majorBidi" w:cs="Traditional Arabic"/>
          <w:b/>
          <w:bCs/>
          <w:color w:val="222222"/>
          <w:sz w:val="32"/>
          <w:szCs w:val="32"/>
          <w:lang w:eastAsia="fr-FR"/>
        </w:rPr>
        <w:t>: </w:t>
      </w:r>
    </w:p>
    <w:p w:rsidR="00D80CEE" w:rsidRPr="00D80CEE" w:rsidRDefault="001A4C87"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sidRPr="00D80CEE">
        <w:rPr>
          <w:rFonts w:asciiTheme="majorBidi" w:eastAsia="Times New Roman" w:hAnsiTheme="majorBidi" w:cs="Traditional Arabic" w:hint="cs"/>
          <w:b/>
          <w:bCs/>
          <w:color w:val="222222"/>
          <w:sz w:val="32"/>
          <w:szCs w:val="32"/>
          <w:rtl/>
          <w:lang w:eastAsia="fr-FR"/>
        </w:rPr>
        <w:t>أولا</w:t>
      </w:r>
      <w:r w:rsidRPr="0082502E">
        <w:rPr>
          <w:rFonts w:asciiTheme="majorBidi" w:eastAsia="Times New Roman" w:hAnsiTheme="majorBidi" w:cs="Traditional Arabic" w:hint="cs"/>
          <w:b/>
          <w:bCs/>
          <w:color w:val="222222"/>
          <w:sz w:val="32"/>
          <w:szCs w:val="32"/>
          <w:rtl/>
          <w:lang w:eastAsia="fr-FR"/>
        </w:rPr>
        <w:t>-المصادر</w:t>
      </w:r>
      <w:r w:rsidR="00D80CEE" w:rsidRPr="00D80CEE">
        <w:rPr>
          <w:rFonts w:asciiTheme="majorBidi" w:eastAsia="Times New Roman" w:hAnsiTheme="majorBidi" w:cs="Traditional Arabic"/>
          <w:b/>
          <w:bCs/>
          <w:color w:val="222222"/>
          <w:sz w:val="32"/>
          <w:szCs w:val="32"/>
          <w:lang w:eastAsia="fr-FR"/>
        </w:rPr>
        <w:t>: </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1- </w:t>
      </w:r>
      <w:r w:rsidRPr="00D80CEE">
        <w:rPr>
          <w:rFonts w:asciiTheme="majorBidi" w:eastAsia="Times New Roman" w:hAnsiTheme="majorBidi" w:cs="Traditional Arabic"/>
          <w:color w:val="222222"/>
          <w:sz w:val="32"/>
          <w:szCs w:val="32"/>
          <w:rtl/>
          <w:lang w:eastAsia="fr-FR"/>
        </w:rPr>
        <w:t>جان بول سارتر</w:t>
      </w:r>
      <w:r w:rsidR="00D023EB">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عارنا في الجزائر ، ترجمة سهيل إدريس عايدة مطر، دار الاداب، بيروت 1963</w:t>
      </w:r>
    </w:p>
    <w:p w:rsidR="00A22178" w:rsidRPr="00D80CEE" w:rsidRDefault="001A4C87" w:rsidP="001A4C87">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2-كارل</w:t>
      </w:r>
      <w:r w:rsidR="00D80CEE" w:rsidRPr="00D80CEE">
        <w:rPr>
          <w:rFonts w:asciiTheme="majorBidi" w:eastAsia="Times New Roman" w:hAnsiTheme="majorBidi" w:cs="Traditional Arabic"/>
          <w:color w:val="222222"/>
          <w:sz w:val="32"/>
          <w:szCs w:val="32"/>
          <w:rtl/>
          <w:lang w:eastAsia="fr-FR"/>
        </w:rPr>
        <w:t xml:space="preserve"> ماركس حول الجزائر والهند، ترجمة الشريف الدسوقي، دار ابن خلدون، يروت، لبنان، 1880</w:t>
      </w:r>
      <w:r w:rsidR="00D80CEE" w:rsidRPr="00D80CEE">
        <w:rPr>
          <w:rFonts w:asciiTheme="majorBidi" w:eastAsia="Times New Roman" w:hAnsiTheme="majorBidi" w:cs="Traditional Arabic"/>
          <w:color w:val="222222"/>
          <w:sz w:val="32"/>
          <w:szCs w:val="32"/>
          <w:lang w:eastAsia="fr-FR"/>
        </w:rPr>
        <w:t>.</w:t>
      </w:r>
    </w:p>
    <w:p w:rsidR="00A22178" w:rsidRPr="0082502E" w:rsidRDefault="00D80CEE"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rtl/>
          <w:lang w:eastAsia="fr-FR"/>
        </w:rPr>
      </w:pPr>
      <w:r w:rsidRPr="00D80CEE">
        <w:rPr>
          <w:rFonts w:asciiTheme="majorBidi" w:eastAsia="Times New Roman" w:hAnsiTheme="majorBidi" w:cs="Traditional Arabic"/>
          <w:b/>
          <w:bCs/>
          <w:color w:val="222222"/>
          <w:sz w:val="32"/>
          <w:szCs w:val="32"/>
          <w:rtl/>
          <w:lang w:eastAsia="fr-FR"/>
        </w:rPr>
        <w:t>ثانيا: المراجع</w:t>
      </w:r>
      <w:r w:rsidRPr="00D80CEE">
        <w:rPr>
          <w:rFonts w:asciiTheme="majorBidi" w:eastAsia="Times New Roman" w:hAnsiTheme="majorBidi" w:cs="Traditional Arabic"/>
          <w:b/>
          <w:bCs/>
          <w:color w:val="222222"/>
          <w:sz w:val="32"/>
          <w:szCs w:val="32"/>
          <w:lang w:eastAsia="fr-FR"/>
        </w:rPr>
        <w:t>: </w:t>
      </w:r>
    </w:p>
    <w:p w:rsidR="00A22178"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sidRPr="00D80CEE">
        <w:rPr>
          <w:rFonts w:asciiTheme="majorBidi" w:eastAsia="Times New Roman" w:hAnsiTheme="majorBidi" w:cs="Traditional Arabic"/>
          <w:b/>
          <w:bCs/>
          <w:color w:val="222222"/>
          <w:sz w:val="32"/>
          <w:szCs w:val="32"/>
          <w:lang w:eastAsia="fr-FR"/>
        </w:rPr>
        <w:t>1-2</w:t>
      </w:r>
      <w:r w:rsidR="0045081B" w:rsidRPr="0082502E">
        <w:rPr>
          <w:rFonts w:asciiTheme="majorBidi" w:eastAsia="Times New Roman" w:hAnsiTheme="majorBidi" w:cs="Traditional Arabic" w:hint="cs"/>
          <w:b/>
          <w:bCs/>
          <w:color w:val="222222"/>
          <w:sz w:val="32"/>
          <w:szCs w:val="32"/>
          <w:rtl/>
          <w:lang w:eastAsia="fr-FR"/>
        </w:rPr>
        <w:t xml:space="preserve"> </w:t>
      </w:r>
      <w:r w:rsidR="001A4C87" w:rsidRPr="00D80CEE">
        <w:rPr>
          <w:rFonts w:asciiTheme="majorBidi" w:eastAsia="Times New Roman" w:hAnsiTheme="majorBidi" w:cs="Traditional Arabic" w:hint="cs"/>
          <w:b/>
          <w:bCs/>
          <w:color w:val="222222"/>
          <w:sz w:val="32"/>
          <w:szCs w:val="32"/>
          <w:rtl/>
          <w:lang w:eastAsia="fr-FR"/>
        </w:rPr>
        <w:t>الكتب</w:t>
      </w:r>
      <w:r w:rsidR="001A4C87" w:rsidRPr="00D80CEE">
        <w:rPr>
          <w:rFonts w:asciiTheme="majorBidi" w:eastAsia="Times New Roman" w:hAnsiTheme="majorBidi" w:cs="Traditional Arabic"/>
          <w:b/>
          <w:bCs/>
          <w:color w:val="222222"/>
          <w:sz w:val="32"/>
          <w:szCs w:val="32"/>
          <w:lang w:eastAsia="fr-FR"/>
        </w:rPr>
        <w:t> :</w:t>
      </w:r>
      <w:r w:rsidRPr="00D80CEE">
        <w:rPr>
          <w:rFonts w:asciiTheme="majorBidi" w:eastAsia="Times New Roman" w:hAnsiTheme="majorBidi" w:cs="Traditional Arabic"/>
          <w:b/>
          <w:bCs/>
          <w:color w:val="222222"/>
          <w:sz w:val="32"/>
          <w:szCs w:val="32"/>
          <w:lang w:eastAsia="fr-FR"/>
        </w:rPr>
        <w:t> </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1- </w:t>
      </w:r>
      <w:r w:rsidRPr="00D80CEE">
        <w:rPr>
          <w:rFonts w:asciiTheme="majorBidi" w:eastAsia="Times New Roman" w:hAnsiTheme="majorBidi" w:cs="Traditional Arabic"/>
          <w:color w:val="222222"/>
          <w:sz w:val="32"/>
          <w:szCs w:val="32"/>
          <w:rtl/>
          <w:lang w:eastAsia="fr-FR"/>
        </w:rPr>
        <w:t>الجيلالي صاري، تجريد الفلاحين من أراضيهم 1830-1962،ترجمة قندوز عباد فوزية، منشورات المركز الوطني للدراسات والبحث في الحركة الوطنية وثورة نوفمبر 1954،الجزائر، 2010</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2- </w:t>
      </w:r>
      <w:r w:rsidRPr="00D80CEE">
        <w:rPr>
          <w:rFonts w:asciiTheme="majorBidi" w:eastAsia="Times New Roman" w:hAnsiTheme="majorBidi" w:cs="Traditional Arabic"/>
          <w:color w:val="222222"/>
          <w:sz w:val="32"/>
          <w:szCs w:val="32"/>
          <w:rtl/>
          <w:lang w:eastAsia="fr-FR"/>
        </w:rPr>
        <w:t>ديرم عايدة، اراضي العرش في التشريع الجزائري، ط1، دار قانة للنشر والتوزيع، باتنة، الجزائر، 2013،</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3- </w:t>
      </w:r>
      <w:r w:rsidRPr="00D80CEE">
        <w:rPr>
          <w:rFonts w:asciiTheme="majorBidi" w:eastAsia="Times New Roman" w:hAnsiTheme="majorBidi" w:cs="Traditional Arabic"/>
          <w:color w:val="222222"/>
          <w:sz w:val="32"/>
          <w:szCs w:val="32"/>
          <w:rtl/>
          <w:lang w:eastAsia="fr-FR"/>
        </w:rPr>
        <w:t>شارل روبير أجرون</w:t>
      </w:r>
      <w:r w:rsidR="00D023EB">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الجزائريون المسلمون وفرنسا 1871- 1919، ج1،ترجمة مسعود حاج مسعود، أحمد بكلي، دار الكتاب، الجزائر، 2007</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4- </w:t>
      </w:r>
      <w:r w:rsidRPr="00D80CEE">
        <w:rPr>
          <w:rFonts w:asciiTheme="majorBidi" w:eastAsia="Times New Roman" w:hAnsiTheme="majorBidi" w:cs="Traditional Arabic"/>
          <w:color w:val="222222"/>
          <w:sz w:val="32"/>
          <w:szCs w:val="32"/>
          <w:rtl/>
          <w:lang w:eastAsia="fr-FR"/>
        </w:rPr>
        <w:t>شارل روبير أجيرون</w:t>
      </w:r>
      <w:r w:rsidR="00D023EB">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الجزائريون المسلمون وفرنسا 1871-1919،ترجمة، مسعود حاج مسعود،ع بلعريبي، ج2،دار الرائد للكتاب، الجزائر، 2007</w:t>
      </w:r>
      <w:r w:rsidR="00DB3060">
        <w:rPr>
          <w:rFonts w:asciiTheme="majorBidi" w:eastAsia="Times New Roman" w:hAnsiTheme="majorBidi" w:cs="Traditional Arabic" w:hint="cs"/>
          <w:color w:val="222222"/>
          <w:sz w:val="32"/>
          <w:szCs w:val="32"/>
          <w:rtl/>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5- </w:t>
      </w:r>
      <w:r w:rsidRPr="00D80CEE">
        <w:rPr>
          <w:rFonts w:asciiTheme="majorBidi" w:eastAsia="Times New Roman" w:hAnsiTheme="majorBidi" w:cs="Traditional Arabic"/>
          <w:color w:val="222222"/>
          <w:sz w:val="32"/>
          <w:szCs w:val="32"/>
          <w:rtl/>
          <w:lang w:eastAsia="fr-FR"/>
        </w:rPr>
        <w:t>عبد اللطيف بن أشنهو ، تكون التخلف في الجزائر 1830-1962،ترجمة نخبة من الأساتذة، مراجعة عبد السلام شحاذة، تدقيق محمد يحي ربيع، ط1،الشركة الوطنية للنشر والتوزيع، الجزائر، 1979</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6- </w:t>
      </w:r>
      <w:r w:rsidRPr="00D80CEE">
        <w:rPr>
          <w:rFonts w:asciiTheme="majorBidi" w:eastAsia="Times New Roman" w:hAnsiTheme="majorBidi" w:cs="Traditional Arabic"/>
          <w:color w:val="222222"/>
          <w:sz w:val="32"/>
          <w:szCs w:val="32"/>
          <w:rtl/>
          <w:lang w:eastAsia="fr-FR"/>
        </w:rPr>
        <w:t>عدة بن داهة</w:t>
      </w:r>
      <w:r w:rsidR="00D023EB">
        <w:rPr>
          <w:rFonts w:asciiTheme="majorBidi" w:eastAsia="Times New Roman" w:hAnsiTheme="majorBidi" w:cs="Traditional Arabic" w:hint="cs"/>
          <w:color w:val="222222"/>
          <w:sz w:val="32"/>
          <w:szCs w:val="32"/>
          <w:rtl/>
          <w:lang w:eastAsia="fr-FR"/>
        </w:rPr>
        <w:t xml:space="preserve">، </w:t>
      </w:r>
      <w:r w:rsidRPr="00D80CEE">
        <w:rPr>
          <w:rFonts w:asciiTheme="majorBidi" w:eastAsia="Times New Roman" w:hAnsiTheme="majorBidi" w:cs="Traditional Arabic"/>
          <w:color w:val="222222"/>
          <w:sz w:val="32"/>
          <w:szCs w:val="32"/>
          <w:rtl/>
          <w:lang w:eastAsia="fr-FR"/>
        </w:rPr>
        <w:t>الإستيطان والصراع حول ملكية الأرض إبان الإحتلال الفرنسي للجزائر 1830-1962،ج1،دار المؤلفات للنشر والتوزيع، المسيلة، الجزائر، ط1، 2013</w:t>
      </w:r>
    </w:p>
    <w:p w:rsid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hint="cs"/>
          <w:color w:val="222222"/>
          <w:sz w:val="32"/>
          <w:szCs w:val="32"/>
          <w:rtl/>
          <w:lang w:eastAsia="fr-FR"/>
        </w:rPr>
        <w:t xml:space="preserve">7- </w:t>
      </w:r>
      <w:r w:rsidRPr="00D80CEE">
        <w:rPr>
          <w:rFonts w:asciiTheme="majorBidi" w:eastAsia="Times New Roman" w:hAnsiTheme="majorBidi" w:cs="Traditional Arabic"/>
          <w:color w:val="222222"/>
          <w:sz w:val="32"/>
          <w:szCs w:val="32"/>
          <w:rtl/>
          <w:lang w:eastAsia="fr-FR"/>
        </w:rPr>
        <w:t>عدي الهواري، الاستعمار الفرنسي في الجزائر، سياسة التفكيك الاقتصادي الإجتماعي 1830-1960،ترجمة جوزيف عبد الله، دار الحداثة، ط1،بيروت، لبنان، 1983</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sidRPr="00D80CEE">
        <w:rPr>
          <w:rFonts w:asciiTheme="majorBidi" w:eastAsia="Times New Roman" w:hAnsiTheme="majorBidi" w:cs="Traditional Arabic"/>
          <w:b/>
          <w:bCs/>
          <w:color w:val="222222"/>
          <w:sz w:val="32"/>
          <w:szCs w:val="32"/>
          <w:lang w:eastAsia="fr-FR"/>
        </w:rPr>
        <w:t>2-2</w:t>
      </w:r>
      <w:r w:rsidR="0045081B" w:rsidRPr="0082502E">
        <w:rPr>
          <w:rFonts w:asciiTheme="majorBidi" w:eastAsia="Times New Roman" w:hAnsiTheme="majorBidi" w:cs="Traditional Arabic" w:hint="cs"/>
          <w:b/>
          <w:bCs/>
          <w:color w:val="222222"/>
          <w:sz w:val="32"/>
          <w:szCs w:val="32"/>
          <w:rtl/>
          <w:lang w:eastAsia="fr-FR"/>
        </w:rPr>
        <w:t xml:space="preserve"> </w:t>
      </w:r>
      <w:r w:rsidRPr="00D80CEE">
        <w:rPr>
          <w:rFonts w:asciiTheme="majorBidi" w:eastAsia="Times New Roman" w:hAnsiTheme="majorBidi" w:cs="Traditional Arabic"/>
          <w:b/>
          <w:bCs/>
          <w:color w:val="222222"/>
          <w:sz w:val="32"/>
          <w:szCs w:val="32"/>
          <w:rtl/>
          <w:lang w:eastAsia="fr-FR"/>
        </w:rPr>
        <w:t>الأطروحات الجامعية</w:t>
      </w:r>
      <w:r w:rsidRPr="00D80CEE">
        <w:rPr>
          <w:rFonts w:asciiTheme="majorBidi" w:eastAsia="Times New Roman" w:hAnsiTheme="majorBidi" w:cs="Traditional Arabic"/>
          <w:b/>
          <w:bCs/>
          <w:color w:val="222222"/>
          <w:sz w:val="32"/>
          <w:szCs w:val="32"/>
          <w:lang w:eastAsia="fr-FR"/>
        </w:rPr>
        <w:t>: </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1- </w:t>
      </w:r>
      <w:r w:rsidRPr="00D80CEE">
        <w:rPr>
          <w:rFonts w:asciiTheme="majorBidi" w:eastAsia="Times New Roman" w:hAnsiTheme="majorBidi" w:cs="Traditional Arabic"/>
          <w:color w:val="222222"/>
          <w:sz w:val="32"/>
          <w:szCs w:val="32"/>
          <w:rtl/>
          <w:lang w:eastAsia="fr-FR"/>
        </w:rPr>
        <w:t>خديجة بختاوي ، التحولات الاقتصادية والاجتماعية والسياسية في عمالة وهران 1870-1939،اطروحة لنيل شهادة الدكتوراه في التاريخ الحديث والمعاصر، قسم التاريخ والأثار، كلية العلوم الإنسانية والحضارة الاسلامية، جامعة وهران، الجزائر، 2011-2012</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2- </w:t>
      </w:r>
      <w:r w:rsidRPr="00D80CEE">
        <w:rPr>
          <w:rFonts w:asciiTheme="majorBidi" w:eastAsia="Times New Roman" w:hAnsiTheme="majorBidi" w:cs="Traditional Arabic"/>
          <w:color w:val="222222"/>
          <w:sz w:val="32"/>
          <w:szCs w:val="32"/>
          <w:rtl/>
          <w:lang w:eastAsia="fr-FR"/>
        </w:rPr>
        <w:t>صالح حيمر، السياسة العقارية الفرنسية في الجزائر(1830-1930)، أطروحة دكتوراه العلوم في التاريخ الحديث والمعاصر، قسم التاريخ والأثار، كلية العلوم الانسانية والاجتماعية، جامعة الحاج لخضر، باتنة، 2013-2014</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3- </w:t>
      </w:r>
      <w:r w:rsidRPr="00D80CEE">
        <w:rPr>
          <w:rFonts w:asciiTheme="majorBidi" w:eastAsia="Times New Roman" w:hAnsiTheme="majorBidi" w:cs="Traditional Arabic"/>
          <w:color w:val="222222"/>
          <w:sz w:val="32"/>
          <w:szCs w:val="32"/>
          <w:rtl/>
          <w:lang w:eastAsia="fr-FR"/>
        </w:rPr>
        <w:t>عبد الحكيم رواحنة</w:t>
      </w:r>
      <w:r w:rsidR="00D023EB">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السياسة الإقتصادية الفرنسية في الجزائر 1830-1930،مذكرة مقدمة لنيل شهادة الماجستير في التاريخ الحديث والمعاصر، شعبة التاريخ، كلية العلوم الانسانية والاجتماعية، جامعة الحاج لخضر باتنة، 2013-2014</w:t>
      </w:r>
      <w:r w:rsidRPr="00D80CEE">
        <w:rPr>
          <w:rFonts w:asciiTheme="majorBidi" w:eastAsia="Times New Roman" w:hAnsiTheme="majorBidi" w:cs="Traditional Arabic"/>
          <w:color w:val="222222"/>
          <w:sz w:val="32"/>
          <w:szCs w:val="32"/>
          <w:lang w:eastAsia="fr-FR"/>
        </w:rPr>
        <w:t>.</w:t>
      </w:r>
    </w:p>
    <w:p w:rsid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hint="cs"/>
          <w:color w:val="222222"/>
          <w:sz w:val="32"/>
          <w:szCs w:val="32"/>
          <w:rtl/>
          <w:lang w:eastAsia="fr-FR"/>
        </w:rPr>
        <w:t xml:space="preserve">4- </w:t>
      </w:r>
      <w:r w:rsidRPr="00D80CEE">
        <w:rPr>
          <w:rFonts w:asciiTheme="majorBidi" w:eastAsia="Times New Roman" w:hAnsiTheme="majorBidi" w:cs="Traditional Arabic"/>
          <w:color w:val="222222"/>
          <w:sz w:val="32"/>
          <w:szCs w:val="32"/>
          <w:rtl/>
          <w:lang w:eastAsia="fr-FR"/>
        </w:rPr>
        <w:t>عبد المنعم هامل، الاوضاع الإجتماعية والإقتصادية في الشرق الجزائري 1900-1954،أطروحة لنيل شهادة الدكتوراه في تاريخ الحركة الوطنية والثورة الجزائرية، قسم التاريخ والأثار، كلية العلوم الانسانية والاجتماعية، جامعة جيلالي اليابس، سيدي بلعباس 2015-2016</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b/>
          <w:bCs/>
          <w:color w:val="222222"/>
          <w:sz w:val="32"/>
          <w:szCs w:val="32"/>
          <w:lang w:eastAsia="fr-FR"/>
        </w:rPr>
      </w:pPr>
      <w:r w:rsidRPr="00D80CEE">
        <w:rPr>
          <w:rFonts w:asciiTheme="majorBidi" w:eastAsia="Times New Roman" w:hAnsiTheme="majorBidi" w:cs="Traditional Arabic"/>
          <w:b/>
          <w:bCs/>
          <w:color w:val="222222"/>
          <w:sz w:val="32"/>
          <w:szCs w:val="32"/>
          <w:lang w:eastAsia="fr-FR"/>
        </w:rPr>
        <w:t>3-2</w:t>
      </w:r>
      <w:r w:rsidR="0045081B" w:rsidRPr="0082502E">
        <w:rPr>
          <w:rFonts w:asciiTheme="majorBidi" w:eastAsia="Times New Roman" w:hAnsiTheme="majorBidi" w:cs="Traditional Arabic" w:hint="cs"/>
          <w:b/>
          <w:bCs/>
          <w:color w:val="222222"/>
          <w:sz w:val="32"/>
          <w:szCs w:val="32"/>
          <w:rtl/>
          <w:lang w:eastAsia="fr-FR"/>
        </w:rPr>
        <w:t xml:space="preserve"> </w:t>
      </w:r>
      <w:r w:rsidRPr="00D80CEE">
        <w:rPr>
          <w:rFonts w:asciiTheme="majorBidi" w:eastAsia="Times New Roman" w:hAnsiTheme="majorBidi" w:cs="Traditional Arabic"/>
          <w:b/>
          <w:bCs/>
          <w:color w:val="222222"/>
          <w:sz w:val="32"/>
          <w:szCs w:val="32"/>
          <w:rtl/>
          <w:lang w:eastAsia="fr-FR"/>
        </w:rPr>
        <w:t>المجلات</w:t>
      </w:r>
      <w:r w:rsidRPr="00D80CEE">
        <w:rPr>
          <w:rFonts w:asciiTheme="majorBidi" w:eastAsia="Times New Roman" w:hAnsiTheme="majorBidi" w:cs="Traditional Arabic"/>
          <w:b/>
          <w:bCs/>
          <w:color w:val="222222"/>
          <w:sz w:val="32"/>
          <w:szCs w:val="32"/>
          <w:lang w:eastAsia="fr-FR"/>
        </w:rPr>
        <w:t>: </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1- </w:t>
      </w:r>
      <w:r w:rsidRPr="00D80CEE">
        <w:rPr>
          <w:rFonts w:asciiTheme="majorBidi" w:eastAsia="Times New Roman" w:hAnsiTheme="majorBidi" w:cs="Traditional Arabic"/>
          <w:color w:val="222222"/>
          <w:sz w:val="32"/>
          <w:szCs w:val="32"/>
          <w:rtl/>
          <w:lang w:eastAsia="fr-FR"/>
        </w:rPr>
        <w:t xml:space="preserve">حياة </w:t>
      </w:r>
      <w:r w:rsidR="00A22178" w:rsidRPr="00A22178">
        <w:rPr>
          <w:rFonts w:ascii="Times New Roman" w:eastAsia="Times New Roman" w:hAnsi="Times New Roman" w:cs="Traditional Arabic" w:hint="cs"/>
          <w:color w:val="222222"/>
          <w:sz w:val="32"/>
          <w:szCs w:val="32"/>
          <w:rtl/>
          <w:lang w:eastAsia="fr-FR"/>
        </w:rPr>
        <w:t>قنون</w:t>
      </w:r>
      <w:r w:rsidR="00D023EB">
        <w:rPr>
          <w:rFonts w:asciiTheme="majorBidi" w:eastAsia="Times New Roman" w:hAnsiTheme="majorBidi" w:cs="Traditional Arabic" w:hint="cs"/>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الإستيطان</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الفرنسي</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ومصادرة</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أراضي</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الجزائرين</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خلال</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القرن</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التاسع</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عشر،</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مجلة</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الحوار</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المتوسطي،</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العدد</w:t>
      </w:r>
      <w:r w:rsidRPr="00D80CEE">
        <w:rPr>
          <w:rFonts w:asciiTheme="majorBidi" w:eastAsia="Times New Roman" w:hAnsiTheme="majorBidi" w:cs="Traditional Arabic"/>
          <w:color w:val="222222"/>
          <w:sz w:val="32"/>
          <w:szCs w:val="32"/>
          <w:rtl/>
          <w:lang w:eastAsia="fr-FR"/>
        </w:rPr>
        <w:t xml:space="preserve"> 3</w:t>
      </w:r>
      <w:r w:rsidRPr="00D80CEE">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جامعة</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الجيلالي</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اليابس،سيدي</w:t>
      </w:r>
      <w:r w:rsidRPr="00D80CEE">
        <w:rPr>
          <w:rFonts w:asciiTheme="majorBidi" w:eastAsia="Times New Roman" w:hAnsiTheme="majorBidi" w:cs="Traditional Arabic"/>
          <w:color w:val="222222"/>
          <w:sz w:val="32"/>
          <w:szCs w:val="32"/>
          <w:rtl/>
          <w:lang w:eastAsia="fr-FR"/>
        </w:rPr>
        <w:t xml:space="preserve"> </w:t>
      </w:r>
      <w:r w:rsidRPr="00D80CEE">
        <w:rPr>
          <w:rFonts w:asciiTheme="majorBidi" w:eastAsia="Times New Roman" w:hAnsiTheme="majorBidi" w:cs="Traditional Arabic" w:hint="cs"/>
          <w:color w:val="222222"/>
          <w:sz w:val="32"/>
          <w:szCs w:val="32"/>
          <w:rtl/>
          <w:lang w:eastAsia="fr-FR"/>
        </w:rPr>
        <w:t>بلعباس،الجزائر</w:t>
      </w:r>
      <w:r w:rsidRPr="00D80CEE">
        <w:rPr>
          <w:rFonts w:asciiTheme="majorBidi" w:eastAsia="Times New Roman" w:hAnsiTheme="majorBidi" w:cs="Traditional Arabic"/>
          <w:color w:val="222222"/>
          <w:sz w:val="32"/>
          <w:szCs w:val="32"/>
          <w:rtl/>
          <w:lang w:eastAsia="fr-FR"/>
        </w:rPr>
        <w:t xml:space="preserve"> 2012</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2- </w:t>
      </w:r>
      <w:r w:rsidRPr="00D80CEE">
        <w:rPr>
          <w:rFonts w:asciiTheme="majorBidi" w:eastAsia="Times New Roman" w:hAnsiTheme="majorBidi" w:cs="Traditional Arabic"/>
          <w:color w:val="222222"/>
          <w:sz w:val="32"/>
          <w:szCs w:val="32"/>
          <w:rtl/>
          <w:lang w:eastAsia="fr-FR"/>
        </w:rPr>
        <w:t>خديجة بختاوي، قانون وارني والملكية العقارية من خلال مخطوطات أرشيفية، المجلة الجزائرية للمخطوطات العدد 11-منشورات مخبر مخطوطات الحضارة الإسلامية،جامعةوهران 1 أحمد بن بلة،الجزائر 2014</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3- </w:t>
      </w:r>
      <w:r w:rsidRPr="00D80CEE">
        <w:rPr>
          <w:rFonts w:asciiTheme="majorBidi" w:eastAsia="Times New Roman" w:hAnsiTheme="majorBidi" w:cs="Traditional Arabic"/>
          <w:color w:val="222222"/>
          <w:sz w:val="32"/>
          <w:szCs w:val="32"/>
          <w:rtl/>
          <w:lang w:eastAsia="fr-FR"/>
        </w:rPr>
        <w:t>شهرزاد رفراف، التشريعات العقارية الفرنسية أداة أخرى لسلب أملاك الجزائرين 1830-1873،دراسة في المحتوى والنتائج، مجلة الأحياء، المجلد 20،العدد 26،كلية العلوم الإسلامية ،جامعة باتنة1، الجزائر، سبتمبر 2020</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4- </w:t>
      </w:r>
      <w:r w:rsidRPr="00D80CEE">
        <w:rPr>
          <w:rFonts w:asciiTheme="majorBidi" w:eastAsia="Times New Roman" w:hAnsiTheme="majorBidi" w:cs="Traditional Arabic"/>
          <w:color w:val="222222"/>
          <w:sz w:val="32"/>
          <w:szCs w:val="32"/>
          <w:rtl/>
          <w:lang w:eastAsia="fr-FR"/>
        </w:rPr>
        <w:t>صالح حيمر</w:t>
      </w:r>
      <w:r w:rsidR="00D023EB">
        <w:rPr>
          <w:rFonts w:asciiTheme="majorBidi" w:eastAsia="Times New Roman" w:hAnsiTheme="majorBidi" w:cs="Traditional Arabic" w:hint="cs"/>
          <w:color w:val="222222"/>
          <w:sz w:val="32"/>
          <w:szCs w:val="32"/>
          <w:rtl/>
          <w:lang w:eastAsia="fr-FR"/>
        </w:rPr>
        <w:t>،</w:t>
      </w:r>
      <w:r w:rsidRPr="00D80CEE">
        <w:rPr>
          <w:rFonts w:asciiTheme="majorBidi" w:eastAsia="Times New Roman" w:hAnsiTheme="majorBidi" w:cs="Traditional Arabic"/>
          <w:color w:val="222222"/>
          <w:sz w:val="32"/>
          <w:szCs w:val="32"/>
          <w:rtl/>
          <w:lang w:eastAsia="fr-FR"/>
        </w:rPr>
        <w:t xml:space="preserve"> قراءة في أَمْرِيَتَيّ 1844 و1846 حول الملكية العقارية في الجزائر: المضامين والنتائج، مجلة عصور الجديدة، المجلد 02،العدد06،منشورات مخبر الجزائر، كلية العلوم الانسانية والإسلامية، جامعة وهران 01،الجزائر، 2012</w:t>
      </w:r>
      <w:r w:rsidRPr="00D80CEE">
        <w:rPr>
          <w:rFonts w:asciiTheme="majorBidi" w:eastAsia="Times New Roman" w:hAnsiTheme="majorBidi" w:cs="Traditional Arabic"/>
          <w:color w:val="222222"/>
          <w:sz w:val="32"/>
          <w:szCs w:val="32"/>
          <w:lang w:eastAsia="fr-FR"/>
        </w:rPr>
        <w:t>. </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5- </w:t>
      </w:r>
      <w:r w:rsidRPr="00D80CEE">
        <w:rPr>
          <w:rFonts w:asciiTheme="majorBidi" w:eastAsia="Times New Roman" w:hAnsiTheme="majorBidi" w:cs="Traditional Arabic"/>
          <w:color w:val="222222"/>
          <w:sz w:val="32"/>
          <w:szCs w:val="32"/>
          <w:rtl/>
          <w:lang w:eastAsia="fr-FR"/>
        </w:rPr>
        <w:t>صالح حيمر، قانون سيناتونس كونسيلت 22 افريل 1863 حول الملكية العقارية في الجزائر قراءة تاريخية، مجلة عصور، المجلد 11، العدد،02، منشورات مخبر البحث التاريخي مصادر وتراجم، جامعة وهران1، الجزائر، 2012</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6- </w:t>
      </w:r>
      <w:r w:rsidRPr="00D80CEE">
        <w:rPr>
          <w:rFonts w:asciiTheme="majorBidi" w:eastAsia="Times New Roman" w:hAnsiTheme="majorBidi" w:cs="Traditional Arabic"/>
          <w:color w:val="222222"/>
          <w:sz w:val="32"/>
          <w:szCs w:val="32"/>
          <w:rtl/>
          <w:lang w:eastAsia="fr-FR"/>
        </w:rPr>
        <w:t>عبد الحكيم رواحنة، السياسة الفرنسية المتبعة في تفكيك الملكية العقارية الجزائرية 1830-1900وانعكاساتها على المجتمع الجزائري، مجلة قبس للدراسات الانسانية والاجتماعية، المجلد 05،العدد 01،منشورات جامعة الشهيد حمة لخضر، الوادي، جويلية 2021</w:t>
      </w:r>
      <w:r w:rsidRPr="00D80CEE">
        <w:rPr>
          <w:rFonts w:asciiTheme="majorBidi" w:eastAsia="Times New Roman" w:hAnsiTheme="majorBidi" w:cs="Traditional Arabic"/>
          <w:color w:val="222222"/>
          <w:sz w:val="32"/>
          <w:szCs w:val="32"/>
          <w:lang w:eastAsia="fr-FR"/>
        </w:rPr>
        <w:t>.</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7- </w:t>
      </w:r>
      <w:r w:rsidRPr="00D80CEE">
        <w:rPr>
          <w:rFonts w:asciiTheme="majorBidi" w:eastAsia="Times New Roman" w:hAnsiTheme="majorBidi" w:cs="Traditional Arabic"/>
          <w:color w:val="222222"/>
          <w:sz w:val="32"/>
          <w:szCs w:val="32"/>
          <w:rtl/>
          <w:lang w:eastAsia="fr-FR"/>
        </w:rPr>
        <w:t>عبد الكريم حرمة ، قانون الغابات 09 ديسمبر 1985 وانعكاساته على المجتمع الجزائري، مجلة رفوف، المجلد 09،العدد 02،جويلية 2021</w:t>
      </w:r>
    </w:p>
    <w:p w:rsidR="00D80CEE" w:rsidRP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sidRPr="0022380F">
        <w:rPr>
          <w:rFonts w:asciiTheme="majorBidi" w:eastAsia="Times New Roman" w:hAnsiTheme="majorBidi" w:cs="Traditional Arabic" w:hint="cs"/>
          <w:color w:val="222222"/>
          <w:sz w:val="32"/>
          <w:szCs w:val="32"/>
          <w:rtl/>
          <w:lang w:eastAsia="fr-FR"/>
        </w:rPr>
        <w:t xml:space="preserve">8- </w:t>
      </w:r>
      <w:r w:rsidRPr="00D80CEE">
        <w:rPr>
          <w:rFonts w:asciiTheme="majorBidi" w:eastAsia="Times New Roman" w:hAnsiTheme="majorBidi" w:cs="Traditional Arabic"/>
          <w:color w:val="222222"/>
          <w:sz w:val="32"/>
          <w:szCs w:val="32"/>
          <w:rtl/>
          <w:lang w:eastAsia="fr-FR"/>
        </w:rPr>
        <w:t>فؤاد عزوز، التشريعات العقارية الفرنسية في الجزائر خلال فترة الحكم المدني 1870-1900،مجلة مدارات تاريخية، المجلد الاول، العدد 02،افريل 2019</w:t>
      </w:r>
    </w:p>
    <w:p w:rsidR="00D80CEE" w:rsidRDefault="00D80CEE"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sidRPr="0022380F">
        <w:rPr>
          <w:rFonts w:asciiTheme="majorBidi" w:eastAsia="Times New Roman" w:hAnsiTheme="majorBidi" w:cs="Traditional Arabic" w:hint="cs"/>
          <w:color w:val="222222"/>
          <w:sz w:val="32"/>
          <w:szCs w:val="32"/>
          <w:rtl/>
          <w:lang w:eastAsia="fr-FR"/>
        </w:rPr>
        <w:t xml:space="preserve">9- </w:t>
      </w:r>
      <w:r w:rsidRPr="00D80CEE">
        <w:rPr>
          <w:rFonts w:asciiTheme="majorBidi" w:eastAsia="Times New Roman" w:hAnsiTheme="majorBidi" w:cs="Traditional Arabic"/>
          <w:color w:val="222222"/>
          <w:sz w:val="32"/>
          <w:szCs w:val="32"/>
          <w:rtl/>
          <w:lang w:eastAsia="fr-FR"/>
        </w:rPr>
        <w:t>مصطفى عتيقة، واقع تطبيق القوانين الاستعمارية الفرنسية في منطقة تيارت، قانون سيناتوس كونسيلت 1863 أنموذجا، مجلة الدراسات التاريخية والأثرية في شمال إفريقيا العدد 02،افريل 2022</w:t>
      </w:r>
      <w:r w:rsidRPr="00D80CEE">
        <w:rPr>
          <w:rFonts w:asciiTheme="majorBidi" w:eastAsia="Times New Roman" w:hAnsiTheme="majorBidi" w:cs="Traditional Arabic"/>
          <w:color w:val="222222"/>
          <w:sz w:val="32"/>
          <w:szCs w:val="32"/>
          <w:lang w:eastAsia="fr-FR"/>
        </w:rPr>
        <w:t>.</w:t>
      </w:r>
    </w:p>
    <w:p w:rsidR="00D5673B" w:rsidRDefault="00D5673B"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rtl/>
          <w:lang w:eastAsia="fr-FR"/>
        </w:rPr>
      </w:pPr>
      <w:r>
        <w:rPr>
          <w:rFonts w:asciiTheme="majorBidi" w:eastAsia="Times New Roman" w:hAnsiTheme="majorBidi" w:cs="Traditional Arabic" w:hint="cs"/>
          <w:color w:val="222222"/>
          <w:sz w:val="32"/>
          <w:szCs w:val="32"/>
          <w:rtl/>
          <w:lang w:eastAsia="fr-FR"/>
        </w:rPr>
        <w:t>10- موسى لمام، التشريعات الاستعمارية في قطاع الغابات و أثرها على السكان المحليين الجزائريين، مجلة القرطاس، العدد5، جوان 2017.</w:t>
      </w:r>
    </w:p>
    <w:p w:rsidR="00D5673B" w:rsidRPr="00D80CEE" w:rsidRDefault="000E6982" w:rsidP="00DB67E0">
      <w:pPr>
        <w:shd w:val="clear" w:color="auto" w:fill="FFFFFF"/>
        <w:tabs>
          <w:tab w:val="left" w:pos="2409"/>
        </w:tabs>
        <w:bidi/>
        <w:spacing w:after="0" w:line="240" w:lineRule="auto"/>
        <w:jc w:val="both"/>
        <w:rPr>
          <w:rFonts w:asciiTheme="majorBidi" w:eastAsia="Times New Roman" w:hAnsiTheme="majorBidi" w:cs="Traditional Arabic"/>
          <w:color w:val="222222"/>
          <w:sz w:val="32"/>
          <w:szCs w:val="32"/>
          <w:lang w:eastAsia="fr-FR"/>
        </w:rPr>
      </w:pPr>
      <w:r>
        <w:rPr>
          <w:rFonts w:asciiTheme="majorBidi" w:eastAsia="Times New Roman" w:hAnsiTheme="majorBidi" w:cs="Traditional Arabic" w:hint="cs"/>
          <w:color w:val="222222"/>
          <w:sz w:val="32"/>
          <w:szCs w:val="32"/>
          <w:rtl/>
          <w:lang w:eastAsia="fr-FR"/>
        </w:rPr>
        <w:t>11-</w:t>
      </w:r>
      <w:r w:rsidR="00D5673B">
        <w:rPr>
          <w:rFonts w:asciiTheme="majorBidi" w:eastAsia="Times New Roman" w:hAnsiTheme="majorBidi" w:cs="Traditional Arabic" w:hint="cs"/>
          <w:color w:val="222222"/>
          <w:sz w:val="32"/>
          <w:szCs w:val="32"/>
          <w:rtl/>
          <w:lang w:eastAsia="fr-FR"/>
        </w:rPr>
        <w:t>نور الدين ايلال، المرسوم الم</w:t>
      </w:r>
      <w:r>
        <w:rPr>
          <w:rFonts w:asciiTheme="majorBidi" w:eastAsia="Times New Roman" w:hAnsiTheme="majorBidi" w:cs="Traditional Arabic" w:hint="cs"/>
          <w:color w:val="222222"/>
          <w:sz w:val="32"/>
          <w:szCs w:val="32"/>
          <w:rtl/>
          <w:lang w:eastAsia="fr-FR"/>
        </w:rPr>
        <w:t>شيخي 22 افريل 1863 في الجزائر و</w:t>
      </w:r>
      <w:r w:rsidR="00D5673B">
        <w:rPr>
          <w:rFonts w:asciiTheme="majorBidi" w:eastAsia="Times New Roman" w:hAnsiTheme="majorBidi" w:cs="Traditional Arabic" w:hint="cs"/>
          <w:color w:val="222222"/>
          <w:sz w:val="32"/>
          <w:szCs w:val="32"/>
          <w:rtl/>
          <w:lang w:eastAsia="fr-FR"/>
        </w:rPr>
        <w:t>المواقف المختلفة منه، مج</w:t>
      </w:r>
      <w:r w:rsidR="001A4C87">
        <w:rPr>
          <w:rFonts w:asciiTheme="majorBidi" w:eastAsia="Times New Roman" w:hAnsiTheme="majorBidi" w:cs="Traditional Arabic" w:hint="cs"/>
          <w:color w:val="222222"/>
          <w:sz w:val="32"/>
          <w:szCs w:val="32"/>
          <w:rtl/>
          <w:lang w:eastAsia="fr-FR"/>
        </w:rPr>
        <w:t>لة الباحث في العلوم الانسانية و</w:t>
      </w:r>
      <w:r w:rsidR="00D5673B">
        <w:rPr>
          <w:rFonts w:asciiTheme="majorBidi" w:eastAsia="Times New Roman" w:hAnsiTheme="majorBidi" w:cs="Traditional Arabic" w:hint="cs"/>
          <w:color w:val="222222"/>
          <w:sz w:val="32"/>
          <w:szCs w:val="32"/>
          <w:rtl/>
          <w:lang w:eastAsia="fr-FR"/>
        </w:rPr>
        <w:t>الاجتماعية، المجلد08، العدد 02، جامعة الوادي، 2017.</w:t>
      </w:r>
    </w:p>
    <w:p w:rsidR="00D80CEE" w:rsidRPr="00132715" w:rsidRDefault="00D80CEE" w:rsidP="00DB67E0">
      <w:pPr>
        <w:shd w:val="clear" w:color="auto" w:fill="FFFFFF"/>
        <w:tabs>
          <w:tab w:val="left" w:pos="2409"/>
        </w:tabs>
        <w:bidi/>
        <w:spacing w:after="0" w:line="240" w:lineRule="auto"/>
        <w:rPr>
          <w:rFonts w:ascii="Arial" w:eastAsia="Times New Roman" w:hAnsi="Arial" w:cs="Traditional Arabic"/>
          <w:color w:val="222222"/>
          <w:sz w:val="32"/>
          <w:szCs w:val="32"/>
          <w:lang w:eastAsia="fr-FR"/>
        </w:rPr>
      </w:pPr>
    </w:p>
    <w:p w:rsidR="004D5207" w:rsidRPr="0022380F" w:rsidRDefault="004D5207" w:rsidP="00DB67E0">
      <w:pPr>
        <w:tabs>
          <w:tab w:val="left" w:pos="2409"/>
        </w:tabs>
        <w:bidi/>
        <w:spacing w:line="240" w:lineRule="auto"/>
        <w:rPr>
          <w:rFonts w:asciiTheme="majorBidi" w:hAnsiTheme="majorBidi" w:cs="Traditional Arabic"/>
          <w:sz w:val="32"/>
          <w:szCs w:val="32"/>
          <w:lang w:bidi="ar-DZ"/>
        </w:rPr>
      </w:pPr>
    </w:p>
    <w:sectPr w:rsidR="004D5207" w:rsidRPr="0022380F" w:rsidSect="00DB67E0">
      <w:footerReference w:type="default" r:id="rId8"/>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A25" w:rsidRDefault="00A06A25" w:rsidP="00831101">
      <w:pPr>
        <w:spacing w:after="0" w:line="240" w:lineRule="auto"/>
      </w:pPr>
      <w:r>
        <w:separator/>
      </w:r>
    </w:p>
  </w:endnote>
  <w:endnote w:type="continuationSeparator" w:id="0">
    <w:p w:rsidR="00A06A25" w:rsidRDefault="00A06A25" w:rsidP="0083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408638"/>
      <w:docPartObj>
        <w:docPartGallery w:val="Page Numbers (Bottom of Page)"/>
        <w:docPartUnique/>
      </w:docPartObj>
    </w:sdtPr>
    <w:sdtEndPr>
      <w:rPr>
        <w:noProof/>
      </w:rPr>
    </w:sdtEndPr>
    <w:sdtContent>
      <w:p w:rsidR="007306D8" w:rsidRDefault="007306D8">
        <w:pPr>
          <w:pStyle w:val="Pieddepage"/>
          <w:jc w:val="center"/>
        </w:pPr>
        <w:r>
          <w:fldChar w:fldCharType="begin"/>
        </w:r>
        <w:r>
          <w:instrText xml:space="preserve"> PAGE   \* MERGEFORMAT </w:instrText>
        </w:r>
        <w:r>
          <w:fldChar w:fldCharType="separate"/>
        </w:r>
        <w:r w:rsidR="007F1FF7">
          <w:rPr>
            <w:noProof/>
          </w:rPr>
          <w:t>1</w:t>
        </w:r>
        <w:r>
          <w:rPr>
            <w:noProof/>
          </w:rPr>
          <w:fldChar w:fldCharType="end"/>
        </w:r>
      </w:p>
    </w:sdtContent>
  </w:sdt>
  <w:p w:rsidR="007306D8" w:rsidRDefault="007306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A25" w:rsidRDefault="00A06A25" w:rsidP="0082502E">
      <w:pPr>
        <w:bidi/>
        <w:spacing w:after="0" w:line="240" w:lineRule="auto"/>
      </w:pPr>
      <w:r>
        <w:separator/>
      </w:r>
    </w:p>
  </w:footnote>
  <w:footnote w:type="continuationSeparator" w:id="0">
    <w:p w:rsidR="00A06A25" w:rsidRDefault="00A06A25" w:rsidP="00831101">
      <w:pPr>
        <w:spacing w:after="0" w:line="240" w:lineRule="auto"/>
      </w:pPr>
      <w:r>
        <w:continuationSeparator/>
      </w:r>
    </w:p>
  </w:footnote>
  <w:footnote w:id="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hint="cs"/>
          <w:color w:val="222222"/>
          <w:sz w:val="28"/>
          <w:szCs w:val="28"/>
          <w:shd w:val="clear" w:color="auto" w:fill="FFFFFF"/>
          <w:rtl/>
        </w:rPr>
        <w:t>عبد</w:t>
      </w:r>
      <w:r w:rsidRPr="00D5673B">
        <w:rPr>
          <w:rFonts w:ascii="Arial" w:hAnsi="Arial" w:cs="Traditional Arabic"/>
          <w:color w:val="222222"/>
          <w:sz w:val="28"/>
          <w:szCs w:val="28"/>
          <w:shd w:val="clear" w:color="auto" w:fill="FFFFFF"/>
          <w:rtl/>
        </w:rPr>
        <w:t xml:space="preserve"> الحكيم رواحنة، السياسة الإقتصادية الفرنسية في الجزائر 1830-1930،</w:t>
      </w:r>
      <w:r w:rsidR="004A6E09">
        <w:rPr>
          <w:rFonts w:ascii="Arial" w:hAnsi="Arial" w:cs="Traditional Arabic" w:hint="cs"/>
          <w:color w:val="222222"/>
          <w:sz w:val="28"/>
          <w:szCs w:val="28"/>
          <w:shd w:val="clear" w:color="auto" w:fill="FFFFFF"/>
          <w:rtl/>
        </w:rPr>
        <w:t xml:space="preserve"> </w:t>
      </w:r>
      <w:r w:rsidR="004A6E09" w:rsidRPr="00D5673B">
        <w:rPr>
          <w:rFonts w:ascii="Arial" w:hAnsi="Arial" w:cs="Traditional Arabic" w:hint="cs"/>
          <w:color w:val="222222"/>
          <w:sz w:val="28"/>
          <w:szCs w:val="28"/>
          <w:shd w:val="clear" w:color="auto" w:fill="FFFFFF"/>
          <w:rtl/>
        </w:rPr>
        <w:t>مذكرة مقدمة</w:t>
      </w:r>
      <w:r w:rsidRPr="00D5673B">
        <w:rPr>
          <w:rFonts w:ascii="Arial" w:hAnsi="Arial" w:cs="Traditional Arabic"/>
          <w:color w:val="222222"/>
          <w:sz w:val="28"/>
          <w:szCs w:val="28"/>
          <w:shd w:val="clear" w:color="auto" w:fill="FFFFFF"/>
          <w:rtl/>
        </w:rPr>
        <w:t xml:space="preserve"> لنيل شهادة الماجستير في التاريخ الحديث والمعاصر، شعبة التاريخ، كلية العلوم الانسانية والاجتماعية، جامعة الحاج لخضر باتنة، 2013-</w:t>
      </w:r>
      <w:r w:rsidR="004A6E09" w:rsidRPr="00D5673B">
        <w:rPr>
          <w:rFonts w:ascii="Arial" w:hAnsi="Arial" w:cs="Traditional Arabic" w:hint="cs"/>
          <w:color w:val="222222"/>
          <w:sz w:val="28"/>
          <w:szCs w:val="28"/>
          <w:shd w:val="clear" w:color="auto" w:fill="FFFFFF"/>
          <w:rtl/>
        </w:rPr>
        <w:t>2014، ص</w:t>
      </w:r>
      <w:r w:rsidRPr="00D5673B">
        <w:rPr>
          <w:rFonts w:ascii="Arial" w:hAnsi="Arial" w:cs="Traditional Arabic"/>
          <w:color w:val="222222"/>
          <w:sz w:val="28"/>
          <w:szCs w:val="28"/>
          <w:shd w:val="clear" w:color="auto" w:fill="FFFFFF"/>
          <w:rtl/>
        </w:rPr>
        <w:t>26</w:t>
      </w:r>
      <w:r w:rsidRPr="00D5673B">
        <w:rPr>
          <w:rFonts w:ascii="Arial" w:hAnsi="Arial" w:cs="Traditional Arabic"/>
          <w:color w:val="222222"/>
          <w:sz w:val="28"/>
          <w:szCs w:val="28"/>
          <w:shd w:val="clear" w:color="auto" w:fill="FFFFFF"/>
        </w:rPr>
        <w:t>.</w:t>
      </w:r>
    </w:p>
  </w:footnote>
  <w:footnote w:id="2">
    <w:p w:rsidR="00D61448" w:rsidRPr="00D5673B" w:rsidRDefault="00D61448" w:rsidP="002A3FCB">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 xml:space="preserve">حياة </w:t>
      </w:r>
      <w:r w:rsidRPr="00D5673B">
        <w:rPr>
          <w:rFonts w:ascii="Times New Roman" w:hAnsi="Times New Roman" w:cs="Traditional Arabic" w:hint="cs"/>
          <w:color w:val="222222"/>
          <w:sz w:val="28"/>
          <w:szCs w:val="28"/>
          <w:shd w:val="clear" w:color="auto" w:fill="FFFFFF"/>
          <w:rtl/>
        </w:rPr>
        <w:t>قنون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الإستيطان</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الفرنسي</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ومصادرة</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أراضي</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الجزائرين</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خلال</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القرن</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التاسع</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عشر،</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مجلة</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الحوار</w:t>
      </w:r>
      <w:r w:rsidRPr="00D5673B">
        <w:rPr>
          <w:rFonts w:ascii="Arial" w:hAnsi="Arial" w:cs="Traditional Arabic" w:hint="cs"/>
          <w:color w:val="222222"/>
          <w:sz w:val="28"/>
          <w:szCs w:val="28"/>
          <w:rtl/>
        </w:rPr>
        <w:t xml:space="preserve"> </w:t>
      </w:r>
      <w:r w:rsidRPr="00D5673B">
        <w:rPr>
          <w:rFonts w:ascii="Arial" w:hAnsi="Arial" w:cs="Traditional Arabic"/>
          <w:color w:val="222222"/>
          <w:sz w:val="28"/>
          <w:szCs w:val="28"/>
          <w:shd w:val="clear" w:color="auto" w:fill="FFFFFF"/>
          <w:rtl/>
        </w:rPr>
        <w:t>المتوسطي،</w:t>
      </w:r>
      <w:r w:rsidR="002A3FCB">
        <w:rPr>
          <w:rFonts w:ascii="Arial" w:hAnsi="Arial" w:cs="Traditional Arabic" w:hint="cs"/>
          <w:color w:val="222222"/>
          <w:sz w:val="28"/>
          <w:szCs w:val="28"/>
          <w:shd w:val="clear" w:color="auto" w:fill="FFFFFF"/>
          <w:rtl/>
        </w:rPr>
        <w:t xml:space="preserve"> </w:t>
      </w:r>
      <w:r w:rsidR="002A3FCB" w:rsidRPr="00D5673B">
        <w:rPr>
          <w:rFonts w:ascii="Arial" w:hAnsi="Arial" w:cs="Traditional Arabic"/>
          <w:color w:val="222222"/>
          <w:sz w:val="28"/>
          <w:szCs w:val="28"/>
          <w:shd w:val="clear" w:color="auto" w:fill="FFFFFF"/>
          <w:rtl/>
        </w:rPr>
        <w:t>العدد 3-4</w:t>
      </w:r>
      <w:r w:rsidR="002A3FC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جامعة الجيلالي اليابس،سيدي بل</w:t>
      </w:r>
      <w:r w:rsidR="002A3FCB">
        <w:rPr>
          <w:rFonts w:ascii="Arial" w:hAnsi="Arial" w:cs="Traditional Arabic"/>
          <w:color w:val="222222"/>
          <w:sz w:val="28"/>
          <w:szCs w:val="28"/>
          <w:shd w:val="clear" w:color="auto" w:fill="FFFFFF"/>
          <w:rtl/>
        </w:rPr>
        <w:t>عباس،الجزائر</w:t>
      </w:r>
      <w:r w:rsidRPr="00D5673B">
        <w:rPr>
          <w:rFonts w:ascii="Arial" w:hAnsi="Arial" w:cs="Traditional Arabic"/>
          <w:color w:val="222222"/>
          <w:sz w:val="28"/>
          <w:szCs w:val="28"/>
          <w:shd w:val="clear" w:color="auto" w:fill="FFFFFF"/>
          <w:rtl/>
        </w:rPr>
        <w:t>،</w:t>
      </w:r>
      <w:r w:rsidRPr="00D5673B">
        <w:rPr>
          <w:rFonts w:ascii="Arial" w:hAnsi="Arial" w:cs="Traditional Arabic"/>
          <w:color w:val="222222"/>
          <w:sz w:val="28"/>
          <w:szCs w:val="28"/>
          <w:shd w:val="clear" w:color="auto" w:fill="FFFFFF"/>
        </w:rPr>
        <w:t>2012</w:t>
      </w:r>
      <w:r w:rsidRPr="00D5673B">
        <w:rPr>
          <w:rFonts w:ascii="Arial" w:hAnsi="Arial" w:cs="Traditional Arabic"/>
          <w:color w:val="222222"/>
          <w:sz w:val="28"/>
          <w:szCs w:val="28"/>
          <w:shd w:val="clear" w:color="auto" w:fill="FFFFFF"/>
          <w:rtl/>
        </w:rPr>
        <w:t>، ص 149</w:t>
      </w:r>
      <w:r w:rsidRPr="00D5673B">
        <w:rPr>
          <w:rFonts w:ascii="Arial" w:hAnsi="Arial" w:cs="Traditional Arabic"/>
          <w:color w:val="222222"/>
          <w:sz w:val="28"/>
          <w:szCs w:val="28"/>
          <w:shd w:val="clear" w:color="auto" w:fill="FFFFFF"/>
        </w:rPr>
        <w:t>.</w:t>
      </w:r>
    </w:p>
  </w:footnote>
  <w:footnote w:id="3">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hint="cs"/>
          <w:color w:val="222222"/>
          <w:sz w:val="28"/>
          <w:szCs w:val="28"/>
          <w:shd w:val="clear" w:color="auto" w:fill="FFFFFF"/>
          <w:rtl/>
        </w:rPr>
        <w:t>عدة</w:t>
      </w:r>
      <w:r w:rsidRPr="00D5673B">
        <w:rPr>
          <w:rFonts w:ascii="Arial" w:hAnsi="Arial" w:cs="Traditional Arabic"/>
          <w:color w:val="222222"/>
          <w:sz w:val="28"/>
          <w:szCs w:val="28"/>
          <w:shd w:val="clear" w:color="auto" w:fill="FFFFFF"/>
          <w:rtl/>
        </w:rPr>
        <w:t xml:space="preserve"> بن داهة، الإستيطان والصراع حول ملكية الأرض إبان الإحتلال الفرنسي للجزائر 1830-1962،ج1،دار المؤلفات للنشر والتوزيع، المسيلة، الجزائر، ط1، 2013،ص15</w:t>
      </w:r>
      <w:r w:rsidRPr="00D5673B">
        <w:rPr>
          <w:rFonts w:ascii="Arial" w:hAnsi="Arial" w:cs="Traditional Arabic" w:hint="cs"/>
          <w:color w:val="222222"/>
          <w:sz w:val="28"/>
          <w:szCs w:val="28"/>
          <w:shd w:val="clear" w:color="auto" w:fill="FFFFFF"/>
          <w:rtl/>
        </w:rPr>
        <w:t>.</w:t>
      </w:r>
    </w:p>
  </w:footnote>
  <w:footnote w:id="4">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ص26</w:t>
      </w:r>
      <w:r w:rsidRPr="00D5673B">
        <w:rPr>
          <w:rFonts w:ascii="Arial" w:hAnsi="Arial" w:cs="Traditional Arabic" w:hint="cs"/>
          <w:color w:val="222222"/>
          <w:sz w:val="28"/>
          <w:szCs w:val="28"/>
          <w:shd w:val="clear" w:color="auto" w:fill="FFFFFF"/>
          <w:rtl/>
        </w:rPr>
        <w:t>.</w:t>
      </w:r>
    </w:p>
  </w:footnote>
  <w:footnote w:id="5">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جان بول سارتر، عارنا ف</w:t>
      </w:r>
      <w:r w:rsidR="002A3FCB">
        <w:rPr>
          <w:rFonts w:ascii="Arial" w:hAnsi="Arial" w:cs="Traditional Arabic"/>
          <w:color w:val="222222"/>
          <w:sz w:val="28"/>
          <w:szCs w:val="28"/>
          <w:shd w:val="clear" w:color="auto" w:fill="FFFFFF"/>
          <w:rtl/>
        </w:rPr>
        <w:t>ي الجزائر</w:t>
      </w:r>
      <w:r w:rsidRPr="00D5673B">
        <w:rPr>
          <w:rFonts w:ascii="Arial" w:hAnsi="Arial" w:cs="Traditional Arabic"/>
          <w:color w:val="222222"/>
          <w:sz w:val="28"/>
          <w:szCs w:val="28"/>
          <w:shd w:val="clear" w:color="auto" w:fill="FFFFFF"/>
          <w:rtl/>
        </w:rPr>
        <w:t>، ترجمة سهيل إدريس عايدة مطر، دار الاداب، بيروت 1963،ص10</w:t>
      </w:r>
      <w:r w:rsidRPr="00D5673B">
        <w:rPr>
          <w:rFonts w:ascii="Arial" w:hAnsi="Arial" w:cs="Traditional Arabic" w:hint="cs"/>
          <w:color w:val="222222"/>
          <w:sz w:val="28"/>
          <w:szCs w:val="28"/>
          <w:shd w:val="clear" w:color="auto" w:fill="FFFFFF"/>
          <w:rtl/>
        </w:rPr>
        <w:t>.</w:t>
      </w:r>
    </w:p>
  </w:footnote>
  <w:footnote w:id="6">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أجرون، الجزائريون المسلمون وفرنسا 1871- 1919، ج1،ترجمة مسعود حاج مسعود، أحمد بكلي، دار الكتاب، الجزائر، 2007،ص131-132</w:t>
      </w:r>
      <w:r w:rsidRPr="00D5673B">
        <w:rPr>
          <w:rFonts w:ascii="Arial" w:hAnsi="Arial" w:cs="Traditional Arabic" w:hint="cs"/>
          <w:color w:val="222222"/>
          <w:sz w:val="28"/>
          <w:szCs w:val="28"/>
          <w:shd w:val="clear" w:color="auto" w:fill="FFFFFF"/>
          <w:rtl/>
        </w:rPr>
        <w:t>.</w:t>
      </w:r>
    </w:p>
  </w:footnote>
  <w:footnote w:id="7">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 المرجع السابق، ص27</w:t>
      </w:r>
      <w:r w:rsidRPr="00D5673B">
        <w:rPr>
          <w:rFonts w:ascii="Arial" w:hAnsi="Arial" w:cs="Traditional Arabic"/>
          <w:color w:val="222222"/>
          <w:sz w:val="28"/>
          <w:szCs w:val="28"/>
          <w:shd w:val="clear" w:color="auto" w:fill="FFFFFF"/>
        </w:rPr>
        <w:t>.</w:t>
      </w:r>
    </w:p>
  </w:footnote>
  <w:footnote w:id="8">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لمزيد من التفاصيل حول مضمون هذه الأمرية ونتائجها أنظر صالح حيمر،قراءة في أَمْرِيَتَيّ 1844 و1846 حول الملكية العقارية في الجزائر: المضامين والنتائج، مجلة عصور الجد</w:t>
      </w:r>
      <w:r w:rsidR="002A3FCB">
        <w:rPr>
          <w:rFonts w:ascii="Arial" w:hAnsi="Arial" w:cs="Traditional Arabic"/>
          <w:color w:val="222222"/>
          <w:sz w:val="28"/>
          <w:szCs w:val="28"/>
          <w:shd w:val="clear" w:color="auto" w:fill="FFFFFF"/>
          <w:rtl/>
        </w:rPr>
        <w:t>يدة، المجلد 02،العدد06،منشورات </w:t>
      </w:r>
      <w:r w:rsidR="002A3FC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مخبر الجزائر، كلية العلوم الانسانية والإسلامية، جامعة وهران 01،الجزائر، 2012،ص70</w:t>
      </w:r>
      <w:r w:rsidRPr="00D5673B">
        <w:rPr>
          <w:rFonts w:ascii="Arial" w:hAnsi="Arial" w:cs="Traditional Arabic" w:hint="cs"/>
          <w:color w:val="222222"/>
          <w:sz w:val="28"/>
          <w:szCs w:val="28"/>
          <w:shd w:val="clear" w:color="auto" w:fill="FFFFFF"/>
          <w:rtl/>
        </w:rPr>
        <w:t>.</w:t>
      </w:r>
    </w:p>
  </w:footnote>
  <w:footnote w:id="9">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في الجزائر(1830-1930)، أطروحة دكتوراه العلوم في التاريخ الحديث والمعاصر، قسم التاريخ والأثار، كلية العلوم الانسانية والاجتماعية، جامعة الحاج لخضر، باتنة، 2013-2014.ص85</w:t>
      </w:r>
      <w:r w:rsidRPr="00D5673B">
        <w:rPr>
          <w:rFonts w:ascii="Arial" w:hAnsi="Arial" w:cs="Traditional Arabic" w:hint="cs"/>
          <w:color w:val="222222"/>
          <w:sz w:val="28"/>
          <w:szCs w:val="28"/>
          <w:shd w:val="clear" w:color="auto" w:fill="FFFFFF"/>
          <w:rtl/>
        </w:rPr>
        <w:t>.</w:t>
      </w:r>
    </w:p>
  </w:footnote>
  <w:footnote w:id="10">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ص134</w:t>
      </w:r>
      <w:r w:rsidRPr="00D5673B">
        <w:rPr>
          <w:rFonts w:ascii="Arial" w:hAnsi="Arial" w:cs="Traditional Arabic" w:hint="cs"/>
          <w:color w:val="222222"/>
          <w:sz w:val="28"/>
          <w:szCs w:val="28"/>
          <w:shd w:val="clear" w:color="auto" w:fill="FFFFFF"/>
          <w:rtl/>
        </w:rPr>
        <w:t>.</w:t>
      </w:r>
    </w:p>
  </w:footnote>
  <w:footnote w:id="11">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جان بول سارتر،</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المصدر السابق، ص 5</w:t>
      </w:r>
      <w:r w:rsidRPr="00D5673B">
        <w:rPr>
          <w:rFonts w:ascii="Arial" w:hAnsi="Arial" w:cs="Traditional Arabic" w:hint="cs"/>
          <w:color w:val="222222"/>
          <w:sz w:val="28"/>
          <w:szCs w:val="28"/>
          <w:shd w:val="clear" w:color="auto" w:fill="FFFFFF"/>
          <w:rtl/>
        </w:rPr>
        <w:t>.</w:t>
      </w:r>
    </w:p>
  </w:footnote>
  <w:footnote w:id="12">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 ص139</w:t>
      </w:r>
      <w:r w:rsidRPr="00D5673B">
        <w:rPr>
          <w:rFonts w:ascii="Arial" w:hAnsi="Arial" w:cs="Traditional Arabic" w:hint="cs"/>
          <w:color w:val="222222"/>
          <w:sz w:val="28"/>
          <w:szCs w:val="28"/>
          <w:shd w:val="clear" w:color="auto" w:fill="FFFFFF"/>
          <w:rtl/>
        </w:rPr>
        <w:t>.</w:t>
      </w:r>
    </w:p>
  </w:footnote>
  <w:footnote w:id="13">
    <w:p w:rsidR="00D61448" w:rsidRPr="00D5673B" w:rsidRDefault="00D61448" w:rsidP="002A3FCB">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002A3FCB">
        <w:rPr>
          <w:rFonts w:ascii="Arial" w:hAnsi="Arial" w:cs="Traditional Arabic" w:hint="cs"/>
          <w:color w:val="222222"/>
          <w:sz w:val="28"/>
          <w:szCs w:val="28"/>
          <w:shd w:val="clear" w:color="auto" w:fill="FFFFFF"/>
          <w:rtl/>
        </w:rPr>
        <w:t>عبد</w:t>
      </w:r>
      <w:r w:rsidRPr="00D5673B">
        <w:rPr>
          <w:rFonts w:ascii="Arial" w:hAnsi="Arial" w:cs="Traditional Arabic"/>
          <w:color w:val="222222"/>
          <w:sz w:val="28"/>
          <w:szCs w:val="28"/>
          <w:shd w:val="clear" w:color="auto" w:fill="FFFFFF"/>
          <w:rtl/>
        </w:rPr>
        <w:t xml:space="preserve"> الحكيم رواحنة، المرجع السابق</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ص28</w:t>
      </w:r>
      <w:r w:rsidRPr="00D5673B">
        <w:rPr>
          <w:rFonts w:ascii="Arial" w:hAnsi="Arial" w:cs="Traditional Arabic"/>
          <w:color w:val="222222"/>
          <w:sz w:val="28"/>
          <w:szCs w:val="28"/>
          <w:shd w:val="clear" w:color="auto" w:fill="FFFFFF"/>
        </w:rPr>
        <w:t>.</w:t>
      </w:r>
    </w:p>
  </w:footnote>
  <w:footnote w:id="14">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هو عبارة على دمج مشروعين أحدهما أصدرته اللجنة الحكومية قدمته امام المجلس الوطني في 24مارس 1850 والثاني أصدرته لجنة المجلس الوطني في 29 مارس 1851يتألف من خمس فصول  خصص الفصل الاول لدراسة كل القضايا المتعلقة بالدومين الوطني أما الثاني فتضمن بنود متعلقة بدومين المقاطعات والبلديات والثالث حول الملكية الخاصة والرابع حول نزع الملكية والإحتلال المؤقت لأجل المصلحة العامة والخامس يتعلق بالإجراءات العامة، أنظر صالح حيمر</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المرجع السابق</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ص 95</w:t>
      </w:r>
      <w:r w:rsidRPr="00D5673B">
        <w:rPr>
          <w:rFonts w:ascii="Arial" w:hAnsi="Arial" w:cs="Traditional Arabic" w:hint="cs"/>
          <w:color w:val="222222"/>
          <w:sz w:val="28"/>
          <w:szCs w:val="28"/>
          <w:shd w:val="clear" w:color="auto" w:fill="FFFFFF"/>
          <w:rtl/>
        </w:rPr>
        <w:t>.</w:t>
      </w:r>
    </w:p>
  </w:footnote>
  <w:footnote w:id="15">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ع</w:t>
      </w:r>
      <w:r w:rsidRPr="00D5673B">
        <w:rPr>
          <w:rFonts w:ascii="Arial" w:hAnsi="Arial" w:cs="Traditional Arabic"/>
          <w:color w:val="222222"/>
          <w:sz w:val="28"/>
          <w:szCs w:val="28"/>
          <w:shd w:val="clear" w:color="auto" w:fill="FFFFFF"/>
          <w:rtl/>
        </w:rPr>
        <w:t>بد الحكيم رواحنة، المرجع السابق، ص31</w:t>
      </w:r>
      <w:r w:rsidRPr="00D5673B">
        <w:rPr>
          <w:rFonts w:ascii="Arial" w:hAnsi="Arial" w:cs="Traditional Arabic"/>
          <w:color w:val="222222"/>
          <w:sz w:val="28"/>
          <w:szCs w:val="28"/>
          <w:shd w:val="clear" w:color="auto" w:fill="FFFFFF"/>
        </w:rPr>
        <w:t>.</w:t>
      </w:r>
    </w:p>
  </w:footnote>
  <w:footnote w:id="16">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مصطفى عتيقة، واقع تطبيق القوانين الاستعمارية الفرنسية في منطقة تيارت، قانون سيناتوس كونسيلت 1863 أنموذجا، مجلة الدراسات التاريخية والأثرية في شمال إفريقيا العدد 02،افريل 2022. ص350-351</w:t>
      </w:r>
      <w:r w:rsidRPr="00D5673B">
        <w:rPr>
          <w:rFonts w:ascii="Arial" w:hAnsi="Arial" w:cs="Traditional Arabic" w:hint="cs"/>
          <w:color w:val="222222"/>
          <w:sz w:val="28"/>
          <w:szCs w:val="28"/>
          <w:shd w:val="clear" w:color="auto" w:fill="FFFFFF"/>
          <w:rtl/>
        </w:rPr>
        <w:t>.</w:t>
      </w:r>
    </w:p>
  </w:footnote>
  <w:footnote w:id="17">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قانون سيناتونس كونسيلت 22 افريل 1863 حول الملكية العقارية في الجزائر قراءة تاريخية، مجلة عصور، المجلد 11، العدد،02، منشورات مخبر البحث التاريخي مصادر وتراجم، جامعة وهران 1،الجزائر، 2012،ص503</w:t>
      </w:r>
      <w:r w:rsidRPr="00D5673B">
        <w:rPr>
          <w:rFonts w:ascii="Arial" w:hAnsi="Arial" w:cs="Traditional Arabic" w:hint="cs"/>
          <w:color w:val="222222"/>
          <w:sz w:val="28"/>
          <w:szCs w:val="28"/>
          <w:shd w:val="clear" w:color="auto" w:fill="FFFFFF"/>
          <w:rtl/>
        </w:rPr>
        <w:t>.</w:t>
      </w:r>
    </w:p>
  </w:footnote>
  <w:footnote w:id="18">
    <w:p w:rsidR="00213708" w:rsidRPr="00213708" w:rsidRDefault="00213708" w:rsidP="00213708">
      <w:pPr>
        <w:pStyle w:val="Notedebasdepage"/>
        <w:bidi/>
        <w:jc w:val="both"/>
        <w:rPr>
          <w:rFonts w:cs="Traditional Arabic"/>
          <w:sz w:val="28"/>
          <w:szCs w:val="28"/>
          <w:rtl/>
        </w:rPr>
      </w:pPr>
      <w:r w:rsidRPr="00213708">
        <w:rPr>
          <w:rStyle w:val="Appelnotedebasdep"/>
          <w:rFonts w:cs="Traditional Arabic"/>
          <w:sz w:val="28"/>
          <w:szCs w:val="28"/>
        </w:rPr>
        <w:footnoteRef/>
      </w:r>
      <w:r w:rsidRPr="00213708">
        <w:rPr>
          <w:rFonts w:cs="Traditional Arabic" w:hint="cs"/>
          <w:sz w:val="28"/>
          <w:szCs w:val="28"/>
          <w:rtl/>
        </w:rPr>
        <w:t xml:space="preserve">- </w:t>
      </w:r>
      <w:r w:rsidRPr="00213708">
        <w:rPr>
          <w:rFonts w:ascii="Arial" w:hAnsi="Arial" w:cs="Traditional Arabic"/>
          <w:color w:val="222222"/>
          <w:sz w:val="28"/>
          <w:szCs w:val="28"/>
          <w:shd w:val="clear" w:color="auto" w:fill="FFFFFF"/>
          <w:rtl/>
        </w:rPr>
        <w:t>لمزيد من المعلومات أنظر، نورالدين ايلال، المرسوم المشيخي 22 افريل 1863 في الجزائر والمواقف المختلفة منه، مجلة الباحث في العلوم الانسانية والاجتماعية، المجلد 08،العدد 02، جامعة الوادي، 2017ص207</w:t>
      </w:r>
      <w:r w:rsidRPr="00213708">
        <w:rPr>
          <w:rFonts w:ascii="Arial" w:hAnsi="Arial" w:cs="Traditional Arabic" w:hint="cs"/>
          <w:color w:val="222222"/>
          <w:sz w:val="28"/>
          <w:szCs w:val="28"/>
          <w:shd w:val="clear" w:color="auto" w:fill="FFFFFF"/>
          <w:rtl/>
        </w:rPr>
        <w:t>.</w:t>
      </w:r>
      <w:r w:rsidRPr="00213708">
        <w:rPr>
          <w:rFonts w:cs="Traditional Arabic"/>
          <w:sz w:val="28"/>
          <w:szCs w:val="28"/>
        </w:rPr>
        <w:t xml:space="preserve"> </w:t>
      </w:r>
    </w:p>
  </w:footnote>
  <w:footnote w:id="19">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للمزيد من المعلومات حول مضمون ونتائج القانون أنظر: صالح حيمر، قانون سيناتونس كونسيلت... المرجع السابق، ص 507-508</w:t>
      </w:r>
      <w:r w:rsidRPr="00D5673B">
        <w:rPr>
          <w:rFonts w:ascii="Arial" w:hAnsi="Arial" w:cs="Traditional Arabic" w:hint="cs"/>
          <w:color w:val="222222"/>
          <w:sz w:val="28"/>
          <w:szCs w:val="28"/>
          <w:shd w:val="clear" w:color="auto" w:fill="FFFFFF"/>
          <w:rtl/>
        </w:rPr>
        <w:t>.</w:t>
      </w:r>
    </w:p>
  </w:footnote>
  <w:footnote w:id="20">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2A3FC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144-146</w:t>
      </w:r>
      <w:r w:rsidRPr="00D5673B">
        <w:rPr>
          <w:rFonts w:ascii="Arial" w:hAnsi="Arial" w:cs="Traditional Arabic" w:hint="cs"/>
          <w:color w:val="222222"/>
          <w:sz w:val="28"/>
          <w:szCs w:val="28"/>
          <w:shd w:val="clear" w:color="auto" w:fill="FFFFFF"/>
          <w:rtl/>
        </w:rPr>
        <w:t>.</w:t>
      </w:r>
    </w:p>
  </w:footnote>
  <w:footnote w:id="21">
    <w:p w:rsidR="00D61448" w:rsidRPr="00D5673B" w:rsidRDefault="00D61448" w:rsidP="00D61448">
      <w:pPr>
        <w:pStyle w:val="Notedebasdepage"/>
        <w:bidi/>
        <w:jc w:val="both"/>
        <w:rPr>
          <w:rFonts w:cs="Traditional Arabic"/>
          <w:sz w:val="28"/>
          <w:szCs w:val="28"/>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المرجع نفسه، ص147</w:t>
      </w:r>
      <w:r w:rsidRPr="00D5673B">
        <w:rPr>
          <w:rFonts w:ascii="Arial" w:hAnsi="Arial" w:cs="Traditional Arabic" w:hint="cs"/>
          <w:color w:val="222222"/>
          <w:sz w:val="28"/>
          <w:szCs w:val="28"/>
          <w:shd w:val="clear" w:color="auto" w:fill="FFFFFF"/>
          <w:rtl/>
        </w:rPr>
        <w:t>.</w:t>
      </w:r>
    </w:p>
  </w:footnote>
  <w:footnote w:id="2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بختاوي خديجة، قانون وارني والملكية العقارية من خلال مخطوطات أرشيفية، المجلة الجزائرية للمخطوطات العدد 11-منشورات مخبر مخطوطات الحضارة الإسلامية،جامعةوهران 1 أحمد بن بلة،الجزائر  2014.ص193</w:t>
      </w:r>
      <w:r w:rsidRPr="00D5673B">
        <w:rPr>
          <w:rFonts w:ascii="Arial" w:hAnsi="Arial" w:cs="Traditional Arabic" w:hint="cs"/>
          <w:color w:val="222222"/>
          <w:sz w:val="28"/>
          <w:szCs w:val="28"/>
          <w:shd w:val="clear" w:color="auto" w:fill="FFFFFF"/>
          <w:rtl/>
        </w:rPr>
        <w:t>.</w:t>
      </w:r>
    </w:p>
  </w:footnote>
  <w:footnote w:id="2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في الجزائر، المرجع السابق، ص155</w:t>
      </w:r>
      <w:r w:rsidRPr="00D5673B">
        <w:rPr>
          <w:rFonts w:ascii="Arial" w:hAnsi="Arial" w:cs="Traditional Arabic" w:hint="cs"/>
          <w:color w:val="222222"/>
          <w:sz w:val="28"/>
          <w:szCs w:val="28"/>
          <w:shd w:val="clear" w:color="auto" w:fill="FFFFFF"/>
          <w:rtl/>
        </w:rPr>
        <w:t>.</w:t>
      </w:r>
    </w:p>
  </w:footnote>
  <w:footnote w:id="2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بختاوي خديجة، المرجع السابق، ص 194</w:t>
      </w:r>
      <w:r w:rsidRPr="00D5673B">
        <w:rPr>
          <w:rFonts w:ascii="Arial" w:hAnsi="Arial" w:cs="Traditional Arabic" w:hint="cs"/>
          <w:color w:val="222222"/>
          <w:sz w:val="28"/>
          <w:szCs w:val="28"/>
          <w:shd w:val="clear" w:color="auto" w:fill="FFFFFF"/>
          <w:rtl/>
        </w:rPr>
        <w:t>.</w:t>
      </w:r>
    </w:p>
  </w:footnote>
  <w:footnote w:id="2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في الجزائر.. المرجع السابق، ص 155</w:t>
      </w:r>
      <w:r w:rsidRPr="00D5673B">
        <w:rPr>
          <w:rFonts w:ascii="Arial" w:hAnsi="Arial" w:cs="Traditional Arabic" w:hint="cs"/>
          <w:color w:val="222222"/>
          <w:sz w:val="28"/>
          <w:szCs w:val="28"/>
          <w:shd w:val="clear" w:color="auto" w:fill="FFFFFF"/>
          <w:rtl/>
        </w:rPr>
        <w:t>.</w:t>
      </w:r>
    </w:p>
  </w:footnote>
  <w:footnote w:id="2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فارني اوغست ايبرت من مواليد 1810  طبيب وسياسي فرنسي، تخرج من المستشفى العسكري بمدينة ليل سنة 1832،التحق سنة 1834 بوهران للإشتغال بمهنة الطب ومحاربة وباء الكوليرا،ليعين بعدها في اللجنة العلمية للجزائر سنة 1840، ليعن كعضو سنة 1871في لجنة الحجز ثم رئيسا للجنة التعويضات لضحايا انتفاضة 1871من الأوروبين، انتخب  كنائب عن  عمالة الجزائر خلال فترة 1871-1875،ويعتبر وارني مهندس الاصلاحات التي اشتغلت على النظام العقاري في الجزائر  وقد اشتهر بقانونه  الذي قدمه للجمعية الوطنية الفرنسية ونال تصويت اعضائها في 26 جويلية 1873. انظر صالح حيمر، السياسة العقارية الفرنسية في الجزائر، المرجع السابق، ص 156</w:t>
      </w:r>
      <w:r w:rsidRPr="00D5673B">
        <w:rPr>
          <w:rFonts w:ascii="Arial" w:hAnsi="Arial" w:cs="Traditional Arabic" w:hint="cs"/>
          <w:color w:val="222222"/>
          <w:sz w:val="28"/>
          <w:szCs w:val="28"/>
          <w:shd w:val="clear" w:color="auto" w:fill="FFFFFF"/>
          <w:rtl/>
        </w:rPr>
        <w:t>.</w:t>
      </w:r>
    </w:p>
  </w:footnote>
  <w:footnote w:id="2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رفاف شهرزاد</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التشريعات العقارية الفرنسية أداة أخرى لسلب أملاك الجزائرين 1830-1873،دراسة في المحتوى والنتائج، مجلة الأحياء، المجلد 20،العدد 26،كلية العلوم الإسلامية ،جامعة باتنة1، الجزائر، سبتمبر 2020،ص</w:t>
      </w:r>
      <w:r w:rsidR="002A3FC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755</w:t>
      </w:r>
      <w:r w:rsidRPr="00D5673B">
        <w:rPr>
          <w:rFonts w:ascii="Arial" w:hAnsi="Arial" w:cs="Traditional Arabic" w:hint="cs"/>
          <w:color w:val="222222"/>
          <w:sz w:val="28"/>
          <w:szCs w:val="28"/>
          <w:shd w:val="clear" w:color="auto" w:fill="FFFFFF"/>
          <w:rtl/>
        </w:rPr>
        <w:t>.</w:t>
      </w:r>
    </w:p>
  </w:footnote>
  <w:footnote w:id="2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لمزيد من المعلومات والتفاصيل حول الطريقة التي سلكها قانون وارني قبل ميلاده انظر</w:t>
      </w:r>
      <w:r w:rsidR="002A3FC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شارل روبير أجيرون، المرجع السابق، ص 150</w:t>
      </w:r>
    </w:p>
  </w:footnote>
  <w:footnote w:id="2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العقارية.الفرنسيةفي الجزائر..، المرجع السابق، ص155</w:t>
      </w:r>
      <w:r w:rsidRPr="00D5673B">
        <w:rPr>
          <w:rFonts w:ascii="Arial" w:hAnsi="Arial" w:cs="Traditional Arabic" w:hint="cs"/>
          <w:color w:val="222222"/>
          <w:sz w:val="28"/>
          <w:szCs w:val="28"/>
          <w:shd w:val="clear" w:color="auto" w:fill="FFFFFF"/>
          <w:rtl/>
        </w:rPr>
        <w:t>.</w:t>
      </w:r>
    </w:p>
  </w:footnote>
  <w:footnote w:id="3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151</w:t>
      </w:r>
      <w:r w:rsidRPr="00D5673B">
        <w:rPr>
          <w:rFonts w:ascii="Arial" w:hAnsi="Arial" w:cs="Traditional Arabic" w:hint="cs"/>
          <w:color w:val="222222"/>
          <w:sz w:val="28"/>
          <w:szCs w:val="28"/>
          <w:shd w:val="clear" w:color="auto" w:fill="FFFFFF"/>
          <w:rtl/>
        </w:rPr>
        <w:t>.</w:t>
      </w:r>
    </w:p>
  </w:footnote>
  <w:footnote w:id="3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بختاوي خديجة، التحولات الاقتصادية والاجتماعية والسياسية في عمالة وهران 1870-1939،اطروحة لنيل شهادة الدكتوراه في التاريخ الحديث والمعاصر، قسم التاريخ والأثار، كلية العلوم الإنسانية والحضارة الاسلامية، جامعة وهران، الجزائر، 2011-2012، ص 28</w:t>
      </w:r>
      <w:r w:rsidRPr="00D5673B">
        <w:rPr>
          <w:rFonts w:ascii="Arial" w:hAnsi="Arial" w:cs="Traditional Arabic" w:hint="cs"/>
          <w:color w:val="222222"/>
          <w:sz w:val="28"/>
          <w:szCs w:val="28"/>
          <w:shd w:val="clear" w:color="auto" w:fill="FFFFFF"/>
          <w:rtl/>
        </w:rPr>
        <w:t>.</w:t>
      </w:r>
    </w:p>
  </w:footnote>
  <w:footnote w:id="3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بن داهة عدة، المرجع السابق، ص 393</w:t>
      </w:r>
      <w:r w:rsidRPr="00D5673B">
        <w:rPr>
          <w:rFonts w:ascii="Arial" w:hAnsi="Arial" w:cs="Traditional Arabic"/>
          <w:color w:val="222222"/>
          <w:sz w:val="28"/>
          <w:szCs w:val="28"/>
          <w:shd w:val="clear" w:color="auto" w:fill="FFFFFF"/>
        </w:rPr>
        <w:t>.</w:t>
      </w:r>
    </w:p>
  </w:footnote>
  <w:footnote w:id="3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149</w:t>
      </w:r>
      <w:r w:rsidRPr="00D5673B">
        <w:rPr>
          <w:rFonts w:ascii="Arial" w:hAnsi="Arial" w:cs="Traditional Arabic" w:hint="cs"/>
          <w:color w:val="222222"/>
          <w:sz w:val="28"/>
          <w:szCs w:val="28"/>
          <w:shd w:val="clear" w:color="auto" w:fill="FFFFFF"/>
          <w:rtl/>
        </w:rPr>
        <w:t>.</w:t>
      </w:r>
    </w:p>
  </w:footnote>
  <w:footnote w:id="3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رفاف شهرزاد،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755</w:t>
      </w:r>
      <w:r w:rsidRPr="00D5673B">
        <w:rPr>
          <w:rFonts w:ascii="Arial" w:hAnsi="Arial" w:cs="Traditional Arabic" w:hint="cs"/>
          <w:color w:val="222222"/>
          <w:sz w:val="28"/>
          <w:szCs w:val="28"/>
          <w:shd w:val="clear" w:color="auto" w:fill="FFFFFF"/>
          <w:rtl/>
        </w:rPr>
        <w:t>.</w:t>
      </w:r>
    </w:p>
  </w:footnote>
  <w:footnote w:id="3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152</w:t>
      </w:r>
      <w:r w:rsidRPr="00D5673B">
        <w:rPr>
          <w:rFonts w:ascii="Arial" w:hAnsi="Arial" w:cs="Traditional Arabic" w:hint="cs"/>
          <w:color w:val="222222"/>
          <w:sz w:val="28"/>
          <w:szCs w:val="28"/>
          <w:shd w:val="clear" w:color="auto" w:fill="FFFFFF"/>
          <w:rtl/>
        </w:rPr>
        <w:t>.</w:t>
      </w:r>
    </w:p>
  </w:footnote>
  <w:footnote w:id="36">
    <w:p w:rsidR="00D61448" w:rsidRPr="00D5673B" w:rsidRDefault="00D61448" w:rsidP="0021370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 xml:space="preserve">المرجع </w:t>
      </w:r>
      <w:r w:rsidR="00213708">
        <w:rPr>
          <w:rFonts w:ascii="Arial" w:hAnsi="Arial" w:cs="Traditional Arabic" w:hint="cs"/>
          <w:color w:val="222222"/>
          <w:sz w:val="28"/>
          <w:szCs w:val="28"/>
          <w:shd w:val="clear" w:color="auto" w:fill="FFFFFF"/>
          <w:rtl/>
        </w:rPr>
        <w:t>نفسه</w:t>
      </w:r>
      <w:r w:rsidRPr="00D5673B">
        <w:rPr>
          <w:rFonts w:ascii="Arial" w:hAnsi="Arial" w:cs="Traditional Arabic"/>
          <w:color w:val="222222"/>
          <w:sz w:val="28"/>
          <w:szCs w:val="28"/>
          <w:shd w:val="clear" w:color="auto" w:fill="FFFFFF"/>
          <w:rtl/>
        </w:rPr>
        <w:t>، ص 15</w:t>
      </w:r>
      <w:r w:rsidRPr="00D5673B">
        <w:rPr>
          <w:rFonts w:ascii="Arial" w:hAnsi="Arial" w:cs="Traditional Arabic" w:hint="cs"/>
          <w:color w:val="222222"/>
          <w:sz w:val="28"/>
          <w:szCs w:val="28"/>
          <w:shd w:val="clear" w:color="auto" w:fill="FFFFFF"/>
          <w:rtl/>
        </w:rPr>
        <w:t>7.</w:t>
      </w:r>
    </w:p>
  </w:footnote>
  <w:footnote w:id="3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 السياسة الفرنسية المتبعة في تفكيك الملكية العقارية الجزائرية 1830-1900وانعكاساتها على المجتمع الجزائري، مجلة قبس للدراسات الانسانية والاجتماعية، المجلد 05،العدد 01،منشورات جامعة الشهيد حمة لخضر، الوادي، جويلية 2021،</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194</w:t>
      </w:r>
      <w:r w:rsidRPr="00D5673B">
        <w:rPr>
          <w:rFonts w:ascii="Arial" w:hAnsi="Arial" w:cs="Traditional Arabic" w:hint="cs"/>
          <w:color w:val="222222"/>
          <w:sz w:val="28"/>
          <w:szCs w:val="28"/>
          <w:shd w:val="clear" w:color="auto" w:fill="FFFFFF"/>
          <w:rtl/>
        </w:rPr>
        <w:t>.</w:t>
      </w:r>
    </w:p>
  </w:footnote>
  <w:footnote w:id="3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153</w:t>
      </w:r>
      <w:r w:rsidRPr="00D5673B">
        <w:rPr>
          <w:rFonts w:ascii="Arial" w:hAnsi="Arial" w:cs="Traditional Arabic" w:hint="cs"/>
          <w:color w:val="222222"/>
          <w:sz w:val="28"/>
          <w:szCs w:val="28"/>
          <w:shd w:val="clear" w:color="auto" w:fill="FFFFFF"/>
          <w:rtl/>
        </w:rPr>
        <w:t>.</w:t>
      </w:r>
    </w:p>
  </w:footnote>
  <w:footnote w:id="3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في الجزائر..، المرجع السابق، ص 159</w:t>
      </w:r>
      <w:r w:rsidRPr="00D5673B">
        <w:rPr>
          <w:rFonts w:ascii="Arial" w:hAnsi="Arial" w:cs="Traditional Arabic" w:hint="cs"/>
          <w:color w:val="222222"/>
          <w:sz w:val="28"/>
          <w:szCs w:val="28"/>
          <w:shd w:val="clear" w:color="auto" w:fill="FFFFFF"/>
          <w:rtl/>
        </w:rPr>
        <w:t>.</w:t>
      </w:r>
    </w:p>
  </w:footnote>
  <w:footnote w:id="4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كارل ماركس حول الجزائر والهند، ترجمة الشريف الدسوقي، دار ابن خلدون، يروت، لبنان، 1880،ص 126</w:t>
      </w:r>
      <w:r w:rsidRPr="00D5673B">
        <w:rPr>
          <w:rFonts w:ascii="Arial" w:hAnsi="Arial" w:cs="Traditional Arabic" w:hint="cs"/>
          <w:color w:val="222222"/>
          <w:sz w:val="28"/>
          <w:szCs w:val="28"/>
          <w:shd w:val="clear" w:color="auto" w:fill="FFFFFF"/>
          <w:rtl/>
        </w:rPr>
        <w:t>.</w:t>
      </w:r>
    </w:p>
  </w:footnote>
  <w:footnote w:id="4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في الجزائر... المرجع السابق، ص157</w:t>
      </w:r>
      <w:r w:rsidRPr="00D5673B">
        <w:rPr>
          <w:rFonts w:ascii="Arial" w:hAnsi="Arial" w:cs="Traditional Arabic" w:hint="cs"/>
          <w:color w:val="222222"/>
          <w:sz w:val="28"/>
          <w:szCs w:val="28"/>
          <w:shd w:val="clear" w:color="auto" w:fill="FFFFFF"/>
          <w:rtl/>
        </w:rPr>
        <w:t>.</w:t>
      </w:r>
    </w:p>
  </w:footnote>
  <w:footnote w:id="4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158</w:t>
      </w:r>
      <w:r w:rsidRPr="00D5673B">
        <w:rPr>
          <w:rFonts w:ascii="Arial" w:hAnsi="Arial" w:cs="Traditional Arabic" w:hint="cs"/>
          <w:color w:val="222222"/>
          <w:sz w:val="28"/>
          <w:szCs w:val="28"/>
          <w:shd w:val="clear" w:color="auto" w:fill="FFFFFF"/>
          <w:rtl/>
        </w:rPr>
        <w:t>.</w:t>
      </w:r>
    </w:p>
  </w:footnote>
  <w:footnote w:id="4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فؤاد عزوز، التشريعات العقارية الفرنسية في الجزائر خلال فترة الحكم المدني 1870-1900،مجلة مدارات تاريخية، المجلد الاول،  العدد 02،افريل 2019،ص297</w:t>
      </w:r>
      <w:r w:rsidRPr="00D5673B">
        <w:rPr>
          <w:rFonts w:ascii="Arial" w:hAnsi="Arial" w:cs="Traditional Arabic" w:hint="cs"/>
          <w:color w:val="222222"/>
          <w:sz w:val="28"/>
          <w:szCs w:val="28"/>
          <w:shd w:val="clear" w:color="auto" w:fill="FFFFFF"/>
          <w:rtl/>
        </w:rPr>
        <w:t>.</w:t>
      </w:r>
    </w:p>
  </w:footnote>
  <w:footnote w:id="4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165</w:t>
      </w:r>
      <w:r w:rsidRPr="00D5673B">
        <w:rPr>
          <w:rFonts w:ascii="Arial" w:hAnsi="Arial" w:cs="Traditional Arabic" w:hint="cs"/>
          <w:color w:val="222222"/>
          <w:sz w:val="28"/>
          <w:szCs w:val="28"/>
          <w:shd w:val="clear" w:color="auto" w:fill="FFFFFF"/>
          <w:rtl/>
        </w:rPr>
        <w:t>.</w:t>
      </w:r>
    </w:p>
  </w:footnote>
  <w:footnote w:id="4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المرجع نفسه،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166</w:t>
      </w:r>
      <w:r w:rsidRPr="00D5673B">
        <w:rPr>
          <w:rFonts w:ascii="Arial" w:hAnsi="Arial" w:cs="Traditional Arabic" w:hint="cs"/>
          <w:color w:val="222222"/>
          <w:sz w:val="28"/>
          <w:szCs w:val="28"/>
          <w:shd w:val="clear" w:color="auto" w:fill="FFFFFF"/>
          <w:rtl/>
        </w:rPr>
        <w:t>.</w:t>
      </w:r>
    </w:p>
  </w:footnote>
  <w:footnote w:id="4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فؤاد عزوز، المرجع السابق، ص 299</w:t>
      </w:r>
      <w:r w:rsidRPr="00D5673B">
        <w:rPr>
          <w:rFonts w:ascii="Arial" w:hAnsi="Arial" w:cs="Traditional Arabic" w:hint="cs"/>
          <w:color w:val="222222"/>
          <w:sz w:val="28"/>
          <w:szCs w:val="28"/>
          <w:shd w:val="clear" w:color="auto" w:fill="FFFFFF"/>
          <w:rtl/>
        </w:rPr>
        <w:t>.</w:t>
      </w:r>
    </w:p>
  </w:footnote>
  <w:footnote w:id="4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185</w:t>
      </w:r>
      <w:r w:rsidRPr="00D5673B">
        <w:rPr>
          <w:rFonts w:ascii="Arial" w:hAnsi="Arial" w:cs="Traditional Arabic" w:hint="cs"/>
          <w:color w:val="222222"/>
          <w:sz w:val="28"/>
          <w:szCs w:val="28"/>
          <w:shd w:val="clear" w:color="auto" w:fill="FFFFFF"/>
          <w:rtl/>
        </w:rPr>
        <w:t>.</w:t>
      </w:r>
    </w:p>
  </w:footnote>
  <w:footnote w:id="48">
    <w:p w:rsidR="00D61448" w:rsidRPr="00D5673B" w:rsidRDefault="00D61448" w:rsidP="00D0696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عدي الهواري، الاستعمار الفرنسي في الجزائر، سياسة التفكيك الاقتصادي الإجتماعي 1830-1960،ترجمة جوزيف عبد الله، دار الحداثة، ط1،بيروت، لبنان، 1983</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66</w:t>
      </w:r>
      <w:r w:rsidRPr="00D5673B">
        <w:rPr>
          <w:rFonts w:ascii="Arial" w:hAnsi="Arial" w:cs="Traditional Arabic" w:hint="cs"/>
          <w:color w:val="222222"/>
          <w:sz w:val="28"/>
          <w:szCs w:val="28"/>
          <w:shd w:val="clear" w:color="auto" w:fill="FFFFFF"/>
          <w:rtl/>
        </w:rPr>
        <w:t>.</w:t>
      </w:r>
    </w:p>
  </w:footnote>
  <w:footnote w:id="4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192</w:t>
      </w:r>
      <w:r w:rsidRPr="00D5673B">
        <w:rPr>
          <w:rFonts w:ascii="Arial" w:hAnsi="Arial" w:cs="Traditional Arabic" w:hint="cs"/>
          <w:color w:val="222222"/>
          <w:sz w:val="28"/>
          <w:szCs w:val="28"/>
          <w:shd w:val="clear" w:color="auto" w:fill="FFFFFF"/>
          <w:rtl/>
        </w:rPr>
        <w:t>.</w:t>
      </w:r>
    </w:p>
  </w:footnote>
  <w:footnote w:id="5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 السياسة الفرنسية المتبعة في تفكيك الملكية العقارية...، المرجع السابق، ص195</w:t>
      </w:r>
      <w:r w:rsidRPr="00D5673B">
        <w:rPr>
          <w:rFonts w:ascii="Arial" w:hAnsi="Arial" w:cs="Traditional Arabic" w:hint="cs"/>
          <w:color w:val="222222"/>
          <w:sz w:val="28"/>
          <w:szCs w:val="28"/>
          <w:shd w:val="clear" w:color="auto" w:fill="FFFFFF"/>
          <w:rtl/>
        </w:rPr>
        <w:t>.</w:t>
      </w:r>
    </w:p>
  </w:footnote>
  <w:footnote w:id="5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186</w:t>
      </w:r>
      <w:r w:rsidRPr="00D5673B">
        <w:rPr>
          <w:rFonts w:ascii="Arial" w:hAnsi="Arial" w:cs="Traditional Arabic" w:hint="cs"/>
          <w:color w:val="222222"/>
          <w:sz w:val="28"/>
          <w:szCs w:val="28"/>
          <w:shd w:val="clear" w:color="auto" w:fill="FFFFFF"/>
          <w:rtl/>
        </w:rPr>
        <w:t>.</w:t>
      </w:r>
    </w:p>
  </w:footnote>
  <w:footnote w:id="5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خديجة بختاوي، التحولات الاقتصادية والاجتماعية والسياسية...،المرجع السابق،</w:t>
      </w:r>
      <w:r w:rsidRPr="00D5673B">
        <w:rPr>
          <w:rFonts w:ascii="Arial" w:hAnsi="Arial" w:cs="Traditional Arabic" w:hint="cs"/>
          <w:color w:val="222222"/>
          <w:sz w:val="28"/>
          <w:szCs w:val="28"/>
          <w:rtl/>
        </w:rPr>
        <w:t xml:space="preserve"> </w:t>
      </w:r>
      <w:r w:rsidRPr="00D5673B">
        <w:rPr>
          <w:rFonts w:ascii="Arial" w:hAnsi="Arial" w:cs="Traditional Arabic"/>
          <w:color w:val="222222"/>
          <w:sz w:val="28"/>
          <w:szCs w:val="28"/>
          <w:shd w:val="clear" w:color="auto" w:fill="FFFFFF"/>
          <w:rtl/>
        </w:rPr>
        <w:t>ص 31</w:t>
      </w:r>
      <w:r w:rsidRPr="00D5673B">
        <w:rPr>
          <w:rFonts w:ascii="Arial" w:hAnsi="Arial" w:cs="Traditional Arabic" w:hint="cs"/>
          <w:color w:val="222222"/>
          <w:sz w:val="28"/>
          <w:szCs w:val="28"/>
          <w:shd w:val="clear" w:color="auto" w:fill="FFFFFF"/>
          <w:rtl/>
        </w:rPr>
        <w:t>.</w:t>
      </w:r>
    </w:p>
  </w:footnote>
  <w:footnote w:id="5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158-159</w:t>
      </w:r>
      <w:r w:rsidRPr="00D5673B">
        <w:rPr>
          <w:rFonts w:ascii="Arial" w:hAnsi="Arial" w:cs="Traditional Arabic"/>
          <w:color w:val="222222"/>
          <w:sz w:val="28"/>
          <w:szCs w:val="28"/>
          <w:shd w:val="clear" w:color="auto" w:fill="FFFFFF"/>
        </w:rPr>
        <w:t>.</w:t>
      </w:r>
    </w:p>
  </w:footnote>
  <w:footnote w:id="5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تميزت هذه اللجنة بعدم الانسجام والتوافق بين أعضائها وكانت تضم أناسا من مشارب شتى من بينهم</w:t>
      </w:r>
      <w:r w:rsidRPr="00D5673B">
        <w:rPr>
          <w:rFonts w:ascii="Arial" w:hAnsi="Arial" w:cs="Traditional Arabic"/>
          <w:color w:val="222222"/>
          <w:sz w:val="28"/>
          <w:szCs w:val="28"/>
          <w:shd w:val="clear" w:color="auto" w:fill="FFFFFF"/>
        </w:rPr>
        <w:t xml:space="preserve"> Sautayra </w:t>
      </w:r>
      <w:r w:rsidRPr="00D5673B">
        <w:rPr>
          <w:rFonts w:ascii="Arial" w:hAnsi="Arial" w:cs="Traditional Arabic"/>
          <w:color w:val="222222"/>
          <w:sz w:val="28"/>
          <w:szCs w:val="28"/>
          <w:shd w:val="clear" w:color="auto" w:fill="FFFFFF"/>
          <w:rtl/>
        </w:rPr>
        <w:t>عن المجلس القضائي والنائب العام</w:t>
      </w:r>
      <w:r w:rsidRPr="00D5673B">
        <w:rPr>
          <w:rFonts w:ascii="Arial" w:hAnsi="Arial" w:cs="Traditional Arabic"/>
          <w:color w:val="222222"/>
          <w:sz w:val="28"/>
          <w:szCs w:val="28"/>
          <w:shd w:val="clear" w:color="auto" w:fill="FFFFFF"/>
        </w:rPr>
        <w:t xml:space="preserve"> Pompér, </w:t>
      </w:r>
      <w:r w:rsidRPr="00D5673B">
        <w:rPr>
          <w:rFonts w:ascii="Arial" w:hAnsi="Arial" w:cs="Traditional Arabic"/>
          <w:color w:val="222222"/>
          <w:sz w:val="28"/>
          <w:szCs w:val="28"/>
          <w:shd w:val="clear" w:color="auto" w:fill="FFFFFF"/>
          <w:rtl/>
        </w:rPr>
        <w:t>مستشار الحكومة</w:t>
      </w:r>
      <w:r w:rsidRPr="00D5673B">
        <w:rPr>
          <w:rFonts w:ascii="Arial" w:hAnsi="Arial" w:cs="Traditional Arabic"/>
          <w:color w:val="222222"/>
          <w:sz w:val="28"/>
          <w:szCs w:val="28"/>
          <w:shd w:val="clear" w:color="auto" w:fill="FFFFFF"/>
        </w:rPr>
        <w:t xml:space="preserve"> Vignard,</w:t>
      </w:r>
      <w:r w:rsidRPr="00D5673B">
        <w:rPr>
          <w:rFonts w:ascii="Arial" w:hAnsi="Arial" w:cs="Traditional Arabic"/>
          <w:color w:val="222222"/>
          <w:sz w:val="28"/>
          <w:szCs w:val="28"/>
          <w:shd w:val="clear" w:color="auto" w:fill="FFFFFF"/>
          <w:rtl/>
        </w:rPr>
        <w:t>، مدير أملاك الدولة</w:t>
      </w:r>
      <w:r w:rsidRPr="00D5673B">
        <w:rPr>
          <w:rFonts w:ascii="Arial" w:hAnsi="Arial" w:cs="Traditional Arabic"/>
          <w:color w:val="222222"/>
          <w:sz w:val="28"/>
          <w:szCs w:val="28"/>
          <w:shd w:val="clear" w:color="auto" w:fill="FFFFFF"/>
        </w:rPr>
        <w:t xml:space="preserve"> Perrioud</w:t>
      </w:r>
      <w:r w:rsidRPr="00D5673B">
        <w:rPr>
          <w:rFonts w:ascii="Arial" w:hAnsi="Arial" w:cs="Traditional Arabic"/>
          <w:color w:val="222222"/>
          <w:sz w:val="28"/>
          <w:szCs w:val="28"/>
          <w:shd w:val="clear" w:color="auto" w:fill="FFFFFF"/>
          <w:rtl/>
        </w:rPr>
        <w:t>، المحامي</w:t>
      </w:r>
      <w:r w:rsidRPr="00D5673B">
        <w:rPr>
          <w:rFonts w:ascii="Arial" w:hAnsi="Arial" w:cs="Traditional Arabic"/>
          <w:color w:val="222222"/>
          <w:sz w:val="28"/>
          <w:szCs w:val="28"/>
          <w:shd w:val="clear" w:color="auto" w:fill="FFFFFF"/>
        </w:rPr>
        <w:t xml:space="preserve"> Robe</w:t>
      </w:r>
      <w:r w:rsidRPr="00D5673B">
        <w:rPr>
          <w:rFonts w:ascii="Arial" w:hAnsi="Arial" w:cs="Traditional Arabic"/>
          <w:color w:val="222222"/>
          <w:sz w:val="28"/>
          <w:szCs w:val="28"/>
          <w:shd w:val="clear" w:color="auto" w:fill="FFFFFF"/>
          <w:rtl/>
        </w:rPr>
        <w:t>، للمزيد من التفاصيل حول هذه اللجنة ونشاطها انظر شارل روبير أجيرون، المرجع السابق، ص168-169</w:t>
      </w:r>
      <w:r w:rsidRPr="00D5673B">
        <w:rPr>
          <w:rFonts w:ascii="Arial" w:hAnsi="Arial" w:cs="Traditional Arabic"/>
          <w:color w:val="222222"/>
          <w:sz w:val="28"/>
          <w:szCs w:val="28"/>
          <w:shd w:val="clear" w:color="auto" w:fill="FFFFFF"/>
        </w:rPr>
        <w:t>.</w:t>
      </w:r>
    </w:p>
  </w:footnote>
  <w:footnote w:id="5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 المرجع السابق، ص 406</w:t>
      </w:r>
      <w:r w:rsidRPr="00D5673B">
        <w:rPr>
          <w:rFonts w:ascii="Arial" w:hAnsi="Arial" w:cs="Traditional Arabic" w:hint="cs"/>
          <w:color w:val="222222"/>
          <w:sz w:val="28"/>
          <w:szCs w:val="28"/>
          <w:shd w:val="clear" w:color="auto" w:fill="FFFFFF"/>
          <w:rtl/>
        </w:rPr>
        <w:t>.</w:t>
      </w:r>
    </w:p>
  </w:footnote>
  <w:footnote w:id="5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المرجع السابق، ص174</w:t>
      </w:r>
      <w:r w:rsidRPr="00D5673B">
        <w:rPr>
          <w:rFonts w:ascii="Arial" w:hAnsi="Arial" w:cs="Traditional Arabic" w:hint="cs"/>
          <w:color w:val="222222"/>
          <w:sz w:val="28"/>
          <w:szCs w:val="28"/>
          <w:shd w:val="clear" w:color="auto" w:fill="FFFFFF"/>
          <w:rtl/>
        </w:rPr>
        <w:t>.</w:t>
      </w:r>
    </w:p>
  </w:footnote>
  <w:footnote w:id="5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170</w:t>
      </w:r>
      <w:r w:rsidRPr="00D5673B">
        <w:rPr>
          <w:rFonts w:ascii="Arial" w:hAnsi="Arial" w:cs="Traditional Arabic" w:hint="cs"/>
          <w:color w:val="222222"/>
          <w:sz w:val="28"/>
          <w:szCs w:val="28"/>
          <w:shd w:val="clear" w:color="auto" w:fill="FFFFFF"/>
          <w:rtl/>
        </w:rPr>
        <w:t>.</w:t>
      </w:r>
    </w:p>
  </w:footnote>
  <w:footnote w:id="5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ديرم عايدة، اراضي العرش في التشريع الجزائري، ط1، دار قانة للنشر والتوزيع، باتنة، الجزائر، 2013،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45</w:t>
      </w:r>
      <w:r w:rsidRPr="00D5673B">
        <w:rPr>
          <w:rFonts w:ascii="Arial" w:hAnsi="Arial" w:cs="Traditional Arabic" w:hint="cs"/>
          <w:color w:val="222222"/>
          <w:sz w:val="28"/>
          <w:szCs w:val="28"/>
          <w:shd w:val="clear" w:color="auto" w:fill="FFFFFF"/>
          <w:rtl/>
        </w:rPr>
        <w:t>.</w:t>
      </w:r>
    </w:p>
  </w:footnote>
  <w:footnote w:id="5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171</w:t>
      </w:r>
      <w:r w:rsidRPr="00D5673B">
        <w:rPr>
          <w:rFonts w:ascii="Arial" w:hAnsi="Arial" w:cs="Traditional Arabic" w:hint="cs"/>
          <w:color w:val="222222"/>
          <w:sz w:val="28"/>
          <w:szCs w:val="28"/>
          <w:shd w:val="clear" w:color="auto" w:fill="FFFFFF"/>
          <w:rtl/>
        </w:rPr>
        <w:t>.</w:t>
      </w:r>
    </w:p>
  </w:footnote>
  <w:footnote w:id="6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المرجع السابق، ص 175-176</w:t>
      </w:r>
      <w:r w:rsidRPr="00D5673B">
        <w:rPr>
          <w:rFonts w:ascii="Arial" w:hAnsi="Arial" w:cs="Traditional Arabic" w:hint="cs"/>
          <w:color w:val="222222"/>
          <w:sz w:val="28"/>
          <w:szCs w:val="28"/>
          <w:shd w:val="clear" w:color="auto" w:fill="FFFFFF"/>
          <w:rtl/>
        </w:rPr>
        <w:t>.</w:t>
      </w:r>
    </w:p>
  </w:footnote>
  <w:footnote w:id="6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171</w:t>
      </w:r>
      <w:r w:rsidRPr="00D5673B">
        <w:rPr>
          <w:rFonts w:ascii="Arial" w:hAnsi="Arial" w:cs="Traditional Arabic" w:hint="cs"/>
          <w:color w:val="222222"/>
          <w:sz w:val="28"/>
          <w:szCs w:val="28"/>
          <w:shd w:val="clear" w:color="auto" w:fill="FFFFFF"/>
          <w:rtl/>
        </w:rPr>
        <w:t>.</w:t>
      </w:r>
    </w:p>
  </w:footnote>
  <w:footnote w:id="6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406</w:t>
      </w:r>
      <w:r w:rsidRPr="00D5673B">
        <w:rPr>
          <w:rFonts w:ascii="Arial" w:hAnsi="Arial" w:cs="Traditional Arabic" w:hint="cs"/>
          <w:color w:val="222222"/>
          <w:sz w:val="28"/>
          <w:szCs w:val="28"/>
          <w:shd w:val="clear" w:color="auto" w:fill="FFFFFF"/>
          <w:rtl/>
        </w:rPr>
        <w:t>.</w:t>
      </w:r>
    </w:p>
  </w:footnote>
  <w:footnote w:id="6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 xml:space="preserve"> المرجع السابق،</w:t>
      </w:r>
      <w:r w:rsidRPr="00D5673B">
        <w:rPr>
          <w:rFonts w:ascii="Arial" w:hAnsi="Arial" w:cs="Traditional Arabic"/>
          <w:color w:val="222222"/>
          <w:sz w:val="28"/>
          <w:szCs w:val="28"/>
          <w:shd w:val="clear" w:color="auto" w:fill="FFFFFF"/>
          <w:rtl/>
        </w:rPr>
        <w:t xml:space="preserve"> ص 172</w:t>
      </w:r>
      <w:r w:rsidRPr="00D5673B">
        <w:rPr>
          <w:rFonts w:ascii="Arial" w:hAnsi="Arial" w:cs="Traditional Arabic" w:hint="cs"/>
          <w:color w:val="222222"/>
          <w:sz w:val="28"/>
          <w:szCs w:val="28"/>
          <w:shd w:val="clear" w:color="auto" w:fill="FFFFFF"/>
          <w:rtl/>
        </w:rPr>
        <w:t>.</w:t>
      </w:r>
    </w:p>
  </w:footnote>
  <w:footnote w:id="6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اللطيف بن أشنهو، تكون التخلف في الجزائر  1830-1962،ترجمة نخبة من الأساتذة، مراجعة عبد السلام شحاذة، تدقيق محمد يحي ربيع، ط1،الشركة الوطنية للنشر والتوزيع، الجزائر، 1979،ص208</w:t>
      </w:r>
      <w:r w:rsidRPr="00D5673B">
        <w:rPr>
          <w:rFonts w:ascii="Arial" w:hAnsi="Arial" w:cs="Traditional Arabic" w:hint="cs"/>
          <w:color w:val="222222"/>
          <w:sz w:val="28"/>
          <w:szCs w:val="28"/>
          <w:shd w:val="clear" w:color="auto" w:fill="FFFFFF"/>
          <w:rtl/>
        </w:rPr>
        <w:t>.</w:t>
      </w:r>
    </w:p>
  </w:footnote>
  <w:footnote w:id="6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المرجع السابق، ص177</w:t>
      </w:r>
      <w:r w:rsidRPr="00D5673B">
        <w:rPr>
          <w:rFonts w:ascii="Arial" w:hAnsi="Arial" w:cs="Traditional Arabic" w:hint="cs"/>
          <w:color w:val="222222"/>
          <w:sz w:val="28"/>
          <w:szCs w:val="28"/>
          <w:shd w:val="clear" w:color="auto" w:fill="FFFFFF"/>
          <w:rtl/>
        </w:rPr>
        <w:t>.</w:t>
      </w:r>
    </w:p>
  </w:footnote>
  <w:footnote w:id="6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اللطيف بن أشنهو، المرجع السابق، ص 207</w:t>
      </w:r>
      <w:r w:rsidRPr="00D5673B">
        <w:rPr>
          <w:rFonts w:ascii="Arial" w:hAnsi="Arial" w:cs="Traditional Arabic" w:hint="cs"/>
          <w:color w:val="222222"/>
          <w:sz w:val="28"/>
          <w:szCs w:val="28"/>
          <w:shd w:val="clear" w:color="auto" w:fill="FFFFFF"/>
          <w:rtl/>
        </w:rPr>
        <w:t>.</w:t>
      </w:r>
    </w:p>
  </w:footnote>
  <w:footnote w:id="6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170</w:t>
      </w:r>
      <w:r w:rsidRPr="00D5673B">
        <w:rPr>
          <w:rFonts w:ascii="Arial" w:hAnsi="Arial" w:cs="Traditional Arabic" w:hint="cs"/>
          <w:color w:val="222222"/>
          <w:sz w:val="28"/>
          <w:szCs w:val="28"/>
          <w:shd w:val="clear" w:color="auto" w:fill="FFFFFF"/>
          <w:rtl/>
        </w:rPr>
        <w:t>.</w:t>
      </w:r>
    </w:p>
  </w:footnote>
  <w:footnote w:id="6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السياسية العقارية الفرنسية، المرجع السابق، ص177</w:t>
      </w:r>
      <w:r w:rsidRPr="00D5673B">
        <w:rPr>
          <w:rFonts w:ascii="Arial" w:hAnsi="Arial" w:cs="Traditional Arabic" w:hint="cs"/>
          <w:color w:val="222222"/>
          <w:sz w:val="28"/>
          <w:szCs w:val="28"/>
          <w:shd w:val="clear" w:color="auto" w:fill="FFFFFF"/>
          <w:rtl/>
        </w:rPr>
        <w:t>.</w:t>
      </w:r>
    </w:p>
  </w:footnote>
  <w:footnote w:id="6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 176</w:t>
      </w:r>
      <w:r w:rsidRPr="00D5673B">
        <w:rPr>
          <w:rFonts w:ascii="Arial" w:hAnsi="Arial" w:cs="Traditional Arabic" w:hint="cs"/>
          <w:color w:val="222222"/>
          <w:sz w:val="28"/>
          <w:szCs w:val="28"/>
          <w:shd w:val="clear" w:color="auto" w:fill="FFFFFF"/>
          <w:rtl/>
        </w:rPr>
        <w:t>.</w:t>
      </w:r>
    </w:p>
  </w:footnote>
  <w:footnote w:id="7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 السياسة الفرنسية  المتبعة...،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196</w:t>
      </w:r>
      <w:r w:rsidRPr="00D5673B">
        <w:rPr>
          <w:rFonts w:ascii="Arial" w:hAnsi="Arial" w:cs="Traditional Arabic" w:hint="cs"/>
          <w:color w:val="222222"/>
          <w:sz w:val="28"/>
          <w:szCs w:val="28"/>
          <w:shd w:val="clear" w:color="auto" w:fill="FFFFFF"/>
          <w:rtl/>
        </w:rPr>
        <w:t>.</w:t>
      </w:r>
    </w:p>
  </w:footnote>
  <w:footnote w:id="7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 المرجع السابق، ص407</w:t>
      </w:r>
      <w:r w:rsidRPr="00D5673B">
        <w:rPr>
          <w:rFonts w:ascii="Arial" w:hAnsi="Arial" w:cs="Traditional Arabic" w:hint="cs"/>
          <w:color w:val="222222"/>
          <w:sz w:val="28"/>
          <w:szCs w:val="28"/>
          <w:shd w:val="clear" w:color="auto" w:fill="FFFFFF"/>
          <w:rtl/>
        </w:rPr>
        <w:t>.</w:t>
      </w:r>
    </w:p>
  </w:footnote>
  <w:footnote w:id="7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الحكيم رواحنة، السياسة الفرنسية المتبعة...، المرجع السابق، ص197</w:t>
      </w:r>
      <w:r w:rsidRPr="00D5673B">
        <w:rPr>
          <w:rFonts w:ascii="Arial" w:hAnsi="Arial" w:cs="Traditional Arabic" w:hint="cs"/>
          <w:color w:val="222222"/>
          <w:sz w:val="28"/>
          <w:szCs w:val="28"/>
          <w:shd w:val="clear" w:color="auto" w:fill="FFFFFF"/>
          <w:rtl/>
        </w:rPr>
        <w:t>.</w:t>
      </w:r>
    </w:p>
  </w:footnote>
  <w:footnote w:id="7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المرجع السابق، ص177</w:t>
      </w:r>
      <w:r w:rsidRPr="00D5673B">
        <w:rPr>
          <w:rFonts w:ascii="Arial" w:hAnsi="Arial" w:cs="Traditional Arabic" w:hint="cs"/>
          <w:color w:val="222222"/>
          <w:sz w:val="28"/>
          <w:szCs w:val="28"/>
          <w:shd w:val="clear" w:color="auto" w:fill="FFFFFF"/>
          <w:rtl/>
        </w:rPr>
        <w:t>.</w:t>
      </w:r>
    </w:p>
  </w:footnote>
  <w:footnote w:id="7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فؤاد عزوز، المرجع السابق،ص 302</w:t>
      </w:r>
      <w:r w:rsidRPr="00D5673B">
        <w:rPr>
          <w:rFonts w:ascii="Arial" w:hAnsi="Arial" w:cs="Traditional Arabic" w:hint="cs"/>
          <w:color w:val="222222"/>
          <w:sz w:val="28"/>
          <w:szCs w:val="28"/>
          <w:shd w:val="clear" w:color="auto" w:fill="FFFFFF"/>
          <w:rtl/>
        </w:rPr>
        <w:t>.</w:t>
      </w:r>
    </w:p>
  </w:footnote>
  <w:footnote w:id="7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ص177</w:t>
      </w:r>
      <w:r w:rsidRPr="00D5673B">
        <w:rPr>
          <w:rFonts w:ascii="Arial" w:hAnsi="Arial" w:cs="Traditional Arabic" w:hint="cs"/>
          <w:color w:val="222222"/>
          <w:sz w:val="28"/>
          <w:szCs w:val="28"/>
          <w:shd w:val="clear" w:color="auto" w:fill="FFFFFF"/>
          <w:rtl/>
        </w:rPr>
        <w:t>.</w:t>
      </w:r>
    </w:p>
  </w:footnote>
  <w:footnote w:id="7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حيمر،السياسة العقارية الفرنسية،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178</w:t>
      </w:r>
      <w:r w:rsidRPr="00D5673B">
        <w:rPr>
          <w:rFonts w:ascii="Arial" w:hAnsi="Arial" w:cs="Traditional Arabic" w:hint="cs"/>
          <w:color w:val="222222"/>
          <w:sz w:val="28"/>
          <w:szCs w:val="28"/>
          <w:shd w:val="clear" w:color="auto" w:fill="FFFFFF"/>
          <w:rtl/>
        </w:rPr>
        <w:t>.</w:t>
      </w:r>
    </w:p>
  </w:footnote>
  <w:footnote w:id="7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408</w:t>
      </w:r>
      <w:r w:rsidRPr="00D5673B">
        <w:rPr>
          <w:rFonts w:ascii="Arial" w:hAnsi="Arial" w:cs="Traditional Arabic" w:hint="cs"/>
          <w:color w:val="222222"/>
          <w:sz w:val="28"/>
          <w:szCs w:val="28"/>
          <w:shd w:val="clear" w:color="auto" w:fill="FFFFFF"/>
          <w:rtl/>
        </w:rPr>
        <w:t>.</w:t>
      </w:r>
    </w:p>
  </w:footnote>
  <w:footnote w:id="7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فؤاد عزوز،</w:t>
      </w:r>
      <w:r w:rsidR="00126308">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المرجع السابق، ص 303</w:t>
      </w:r>
      <w:r w:rsidRPr="00D5673B">
        <w:rPr>
          <w:rFonts w:ascii="Arial" w:hAnsi="Arial" w:cs="Traditional Arabic" w:hint="cs"/>
          <w:color w:val="222222"/>
          <w:sz w:val="28"/>
          <w:szCs w:val="28"/>
          <w:shd w:val="clear" w:color="auto" w:fill="FFFFFF"/>
          <w:rtl/>
        </w:rPr>
        <w:t>.</w:t>
      </w:r>
    </w:p>
  </w:footnote>
  <w:footnote w:id="7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193</w:t>
      </w:r>
      <w:r w:rsidRPr="00D5673B">
        <w:rPr>
          <w:rFonts w:ascii="Arial" w:hAnsi="Arial" w:cs="Traditional Arabic" w:hint="cs"/>
          <w:color w:val="222222"/>
          <w:sz w:val="28"/>
          <w:szCs w:val="28"/>
          <w:shd w:val="clear" w:color="auto" w:fill="FFFFFF"/>
          <w:rtl/>
        </w:rPr>
        <w:t>.</w:t>
      </w:r>
    </w:p>
  </w:footnote>
  <w:footnote w:id="8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w:t>
      </w:r>
      <w:r w:rsidR="00126308">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المرجع السابق،ص 409</w:t>
      </w:r>
      <w:r w:rsidRPr="00D5673B">
        <w:rPr>
          <w:rFonts w:ascii="Arial" w:hAnsi="Arial" w:cs="Traditional Arabic" w:hint="cs"/>
          <w:color w:val="222222"/>
          <w:sz w:val="28"/>
          <w:szCs w:val="28"/>
          <w:shd w:val="clear" w:color="auto" w:fill="FFFFFF"/>
          <w:rtl/>
        </w:rPr>
        <w:t>.</w:t>
      </w:r>
    </w:p>
  </w:footnote>
  <w:footnote w:id="8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لمزيد من التفاصيل حول الإحصائيات المتعلقة بهذا القانون، انظر،عبد اللطيف أشنهو، المرجع السابق، ص 217</w:t>
      </w:r>
      <w:r w:rsidRPr="00D5673B">
        <w:rPr>
          <w:rFonts w:ascii="Arial" w:hAnsi="Arial" w:cs="Traditional Arabic" w:hint="cs"/>
          <w:color w:val="222222"/>
          <w:sz w:val="28"/>
          <w:szCs w:val="28"/>
          <w:shd w:val="clear" w:color="auto" w:fill="FFFFFF"/>
          <w:rtl/>
        </w:rPr>
        <w:t>.</w:t>
      </w:r>
    </w:p>
  </w:footnote>
  <w:footnote w:id="8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178</w:t>
      </w:r>
      <w:r w:rsidRPr="00D5673B">
        <w:rPr>
          <w:rFonts w:ascii="Arial" w:hAnsi="Arial" w:cs="Traditional Arabic" w:hint="cs"/>
          <w:color w:val="222222"/>
          <w:sz w:val="28"/>
          <w:szCs w:val="28"/>
          <w:shd w:val="clear" w:color="auto" w:fill="FFFFFF"/>
          <w:rtl/>
        </w:rPr>
        <w:t>.</w:t>
      </w:r>
    </w:p>
  </w:footnote>
  <w:footnote w:id="83">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المرجع </w:t>
      </w:r>
      <w:r w:rsidRPr="00D5673B">
        <w:rPr>
          <w:rFonts w:ascii="Arial" w:hAnsi="Arial" w:cs="Traditional Arabic" w:hint="cs"/>
          <w:color w:val="222222"/>
          <w:sz w:val="28"/>
          <w:szCs w:val="28"/>
          <w:shd w:val="clear" w:color="auto" w:fill="FFFFFF"/>
          <w:rtl/>
        </w:rPr>
        <w:t>نفسه</w:t>
      </w:r>
      <w:r w:rsidRPr="00D5673B">
        <w:rPr>
          <w:rFonts w:ascii="Arial" w:hAnsi="Arial" w:cs="Traditional Arabic"/>
          <w:color w:val="222222"/>
          <w:sz w:val="28"/>
          <w:szCs w:val="28"/>
          <w:shd w:val="clear" w:color="auto" w:fill="FFFFFF"/>
          <w:rtl/>
        </w:rPr>
        <w:t>، ص 180</w:t>
      </w:r>
      <w:r w:rsidRPr="00D5673B">
        <w:rPr>
          <w:rFonts w:ascii="Arial" w:hAnsi="Arial" w:cs="Traditional Arabic" w:hint="cs"/>
          <w:color w:val="222222"/>
          <w:sz w:val="28"/>
          <w:szCs w:val="28"/>
          <w:shd w:val="clear" w:color="auto" w:fill="FFFFFF"/>
          <w:rtl/>
        </w:rPr>
        <w:t>.</w:t>
      </w:r>
    </w:p>
  </w:footnote>
  <w:footnote w:id="84">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الفرنسية، المرجع السابق، ص 178</w:t>
      </w:r>
      <w:r w:rsidRPr="00D5673B">
        <w:rPr>
          <w:rFonts w:ascii="Arial" w:hAnsi="Arial" w:cs="Traditional Arabic" w:hint="cs"/>
          <w:color w:val="222222"/>
          <w:sz w:val="28"/>
          <w:szCs w:val="28"/>
          <w:shd w:val="clear" w:color="auto" w:fill="FFFFFF"/>
          <w:rtl/>
        </w:rPr>
        <w:t>.</w:t>
      </w:r>
    </w:p>
  </w:footnote>
  <w:footnote w:id="85">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الجزائريون المسلمون وفرنسا 1871-1919،ترجمة، مسعود حاج مسعود،ع بلعريبي، ج2،دار الرائد للكتاب، الجزائر، 2007، ص 213</w:t>
      </w:r>
    </w:p>
  </w:footnote>
  <w:footnote w:id="86">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عدة بن داهة</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410</w:t>
      </w:r>
      <w:r w:rsidRPr="00D5673B">
        <w:rPr>
          <w:rFonts w:ascii="Arial" w:hAnsi="Arial" w:cs="Traditional Arabic" w:hint="cs"/>
          <w:color w:val="222222"/>
          <w:sz w:val="28"/>
          <w:szCs w:val="28"/>
          <w:shd w:val="clear" w:color="auto" w:fill="FFFFFF"/>
          <w:rtl/>
        </w:rPr>
        <w:t xml:space="preserve"> .</w:t>
      </w:r>
    </w:p>
  </w:footnote>
  <w:footnote w:id="87">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 العقارية الفرنسبة ...، المرجع السابق، ص 179</w:t>
      </w:r>
      <w:r w:rsidRPr="00D5673B">
        <w:rPr>
          <w:rFonts w:ascii="Arial" w:hAnsi="Arial" w:cs="Traditional Arabic" w:hint="cs"/>
          <w:color w:val="222222"/>
          <w:sz w:val="28"/>
          <w:szCs w:val="28"/>
          <w:shd w:val="clear" w:color="auto" w:fill="FFFFFF"/>
          <w:rtl/>
        </w:rPr>
        <w:t>.</w:t>
      </w:r>
    </w:p>
  </w:footnote>
  <w:footnote w:id="88">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،ج2</w:t>
      </w:r>
      <w:r w:rsidRPr="00D5673B">
        <w:rPr>
          <w:rFonts w:ascii="Arial" w:hAnsi="Arial" w:cs="Traditional Arabic"/>
          <w:color w:val="222222"/>
          <w:sz w:val="28"/>
          <w:szCs w:val="28"/>
          <w:shd w:val="clear" w:color="auto" w:fill="FFFFFF"/>
          <w:rtl/>
        </w:rPr>
        <w:t xml:space="preserve"> ، ص 213-214</w:t>
      </w:r>
      <w:r w:rsidRPr="00D5673B">
        <w:rPr>
          <w:rFonts w:ascii="Arial" w:hAnsi="Arial" w:cs="Traditional Arabic" w:hint="cs"/>
          <w:color w:val="222222"/>
          <w:sz w:val="28"/>
          <w:szCs w:val="28"/>
          <w:shd w:val="clear" w:color="auto" w:fill="FFFFFF"/>
          <w:rtl/>
        </w:rPr>
        <w:t>.</w:t>
      </w:r>
    </w:p>
  </w:footnote>
  <w:footnote w:id="89">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 العقارية الفرنسية...، المرجع السابق، ص 179</w:t>
      </w:r>
      <w:r w:rsidRPr="00D5673B">
        <w:rPr>
          <w:rFonts w:ascii="Arial" w:hAnsi="Arial" w:cs="Traditional Arabic" w:hint="cs"/>
          <w:color w:val="222222"/>
          <w:sz w:val="28"/>
          <w:szCs w:val="28"/>
          <w:shd w:val="clear" w:color="auto" w:fill="FFFFFF"/>
          <w:rtl/>
        </w:rPr>
        <w:t>.</w:t>
      </w:r>
    </w:p>
  </w:footnote>
  <w:footnote w:id="90">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xml:space="preserve"> ، ص 217</w:t>
      </w:r>
      <w:r w:rsidRPr="00D5673B">
        <w:rPr>
          <w:rFonts w:ascii="Arial" w:hAnsi="Arial" w:cs="Traditional Arabic" w:hint="cs"/>
          <w:color w:val="222222"/>
          <w:sz w:val="28"/>
          <w:szCs w:val="28"/>
          <w:shd w:val="clear" w:color="auto" w:fill="FFFFFF"/>
          <w:rtl/>
        </w:rPr>
        <w:t>.</w:t>
      </w:r>
    </w:p>
  </w:footnote>
  <w:footnote w:id="91">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حيمر،السياسة العقارية الفرنسية...،المرجع السابق،</w:t>
      </w:r>
      <w:r w:rsidR="00D5673B">
        <w:rPr>
          <w:rFonts w:ascii="Arial" w:hAnsi="Arial" w:cs="Traditional Arabic" w:hint="cs"/>
          <w:color w:val="222222"/>
          <w:sz w:val="28"/>
          <w:szCs w:val="28"/>
          <w:shd w:val="clear" w:color="auto" w:fill="FFFFFF"/>
          <w:rtl/>
        </w:rPr>
        <w:t xml:space="preserve"> ص</w:t>
      </w:r>
      <w:r w:rsidRPr="00D5673B">
        <w:rPr>
          <w:rFonts w:ascii="Arial" w:hAnsi="Arial" w:cs="Traditional Arabic"/>
          <w:color w:val="222222"/>
          <w:sz w:val="28"/>
          <w:szCs w:val="28"/>
          <w:shd w:val="clear" w:color="auto" w:fill="FFFFFF"/>
          <w:rtl/>
        </w:rPr>
        <w:t xml:space="preserve"> 181-184</w:t>
      </w:r>
      <w:r w:rsidRPr="00D5673B">
        <w:rPr>
          <w:rFonts w:ascii="Arial" w:hAnsi="Arial" w:cs="Traditional Arabic" w:hint="cs"/>
          <w:color w:val="222222"/>
          <w:sz w:val="28"/>
          <w:szCs w:val="28"/>
          <w:shd w:val="clear" w:color="auto" w:fill="FFFFFF"/>
          <w:rtl/>
        </w:rPr>
        <w:t>.</w:t>
      </w:r>
    </w:p>
  </w:footnote>
  <w:footnote w:id="92">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w:t>
      </w:r>
      <w:r w:rsid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219</w:t>
      </w:r>
      <w:r w:rsidRPr="00D5673B">
        <w:rPr>
          <w:rFonts w:ascii="Arial" w:hAnsi="Arial" w:cs="Traditional Arabic" w:hint="cs"/>
          <w:color w:val="222222"/>
          <w:sz w:val="28"/>
          <w:szCs w:val="28"/>
          <w:shd w:val="clear" w:color="auto" w:fill="FFFFFF"/>
          <w:rtl/>
        </w:rPr>
        <w:t>.</w:t>
      </w:r>
    </w:p>
  </w:footnote>
  <w:footnote w:id="93">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رغم التدابير التي قللت من قيمة  المادتين 16-17 من القانون إلا انها  اثارت استياء كبير في الجزائر  حيث تعرضت  للانتقاد  والمطالبة بإلغاءها من طرف المندوبيات المالية  المجالس  العامة لعمالة الجزائر ووهران  كما تميزت  المادة 17 التي كانت تهدف الى حماية الأهالي من مغبة مزايدة الشائع  بعدم التدقيق في الصياغة مما سهل تأويلها وتحويل مدلولها من طرف الاجتهاد القضائي انظر شارل روبير اجيرون: الجزائريون المسلمون.....، ج2،المرجع السابق، ص 220-221</w:t>
      </w:r>
    </w:p>
  </w:footnote>
  <w:footnote w:id="94">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السياسةالعقارية الفرنسية...، المرجع السابق،ص 194</w:t>
      </w:r>
      <w:r w:rsidRPr="00D5673B">
        <w:rPr>
          <w:rFonts w:ascii="Arial" w:hAnsi="Arial" w:cs="Traditional Arabic" w:hint="cs"/>
          <w:color w:val="222222"/>
          <w:sz w:val="28"/>
          <w:szCs w:val="28"/>
          <w:shd w:val="clear" w:color="auto" w:fill="FFFFFF"/>
          <w:rtl/>
        </w:rPr>
        <w:t>.</w:t>
      </w:r>
    </w:p>
  </w:footnote>
  <w:footnote w:id="95">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 247</w:t>
      </w:r>
    </w:p>
  </w:footnote>
  <w:footnote w:id="96">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يستنتج من مقارنة القانونين ان قانون 1897 افضى الى فرنسة مساحات اقل من الأراضي الأهلية بحيث لم يبلغ مجموع مساحة العقارات المفرنسة سوى 4.008.831 هكتار في اواخر سنة 1899و4.764.614 هكتار في أواخر سنة 1922 من اجمالي مساحة التل التي بلغت 14 مليون هكتار،كما تعززت أملاك الدولة بمساحة قدرت با 56.565 هكتار للمزيد من التفاصيل  انظر: شارل روبير اجيرون،</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المرجع السابق،</w:t>
      </w:r>
      <w:r w:rsidRPr="00D5673B">
        <w:rPr>
          <w:rFonts w:ascii="Arial" w:hAnsi="Arial" w:cs="Traditional Arabic" w:hint="cs"/>
          <w:color w:val="222222"/>
          <w:sz w:val="28"/>
          <w:szCs w:val="28"/>
          <w:shd w:val="clear" w:color="auto" w:fill="FFFFFF"/>
          <w:rtl/>
        </w:rPr>
        <w:t xml:space="preserve"> ج2،</w:t>
      </w:r>
      <w:r w:rsidRPr="00D5673B">
        <w:rPr>
          <w:rFonts w:ascii="Arial" w:hAnsi="Arial" w:cs="Traditional Arabic"/>
          <w:color w:val="222222"/>
          <w:sz w:val="28"/>
          <w:szCs w:val="28"/>
          <w:shd w:val="clear" w:color="auto" w:fill="FFFFFF"/>
          <w:rtl/>
        </w:rPr>
        <w:t xml:space="preserve"> ص 248-250</w:t>
      </w:r>
      <w:r w:rsidRPr="00D5673B">
        <w:rPr>
          <w:rFonts w:ascii="Arial" w:hAnsi="Arial" w:cs="Traditional Arabic" w:hint="cs"/>
          <w:color w:val="222222"/>
          <w:sz w:val="28"/>
          <w:szCs w:val="28"/>
          <w:shd w:val="clear" w:color="auto" w:fill="FFFFFF"/>
          <w:rtl/>
        </w:rPr>
        <w:t>.</w:t>
      </w:r>
    </w:p>
  </w:footnote>
  <w:footnote w:id="97">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الساسة الفرنسية العقارية...، المرجع السابق، ص195</w:t>
      </w:r>
    </w:p>
  </w:footnote>
  <w:footnote w:id="98">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ص250-252</w:t>
      </w:r>
      <w:r w:rsidRPr="00D5673B">
        <w:rPr>
          <w:rFonts w:ascii="Arial" w:hAnsi="Arial" w:cs="Traditional Arabic" w:hint="cs"/>
          <w:color w:val="222222"/>
          <w:sz w:val="28"/>
          <w:szCs w:val="28"/>
          <w:shd w:val="clear" w:color="auto" w:fill="FFFFFF"/>
          <w:rtl/>
        </w:rPr>
        <w:t>.</w:t>
      </w:r>
    </w:p>
  </w:footnote>
  <w:footnote w:id="99">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المنعم هامل</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ص36</w:t>
      </w:r>
      <w:r w:rsidRPr="00D5673B">
        <w:rPr>
          <w:rFonts w:ascii="Arial" w:hAnsi="Arial" w:cs="Traditional Arabic" w:hint="cs"/>
          <w:color w:val="222222"/>
          <w:sz w:val="28"/>
          <w:szCs w:val="28"/>
          <w:shd w:val="clear" w:color="auto" w:fill="FFFFFF"/>
          <w:rtl/>
        </w:rPr>
        <w:t>.</w:t>
      </w:r>
    </w:p>
  </w:footnote>
  <w:footnote w:id="100">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ص149</w:t>
      </w:r>
      <w:r w:rsidRPr="00D5673B">
        <w:rPr>
          <w:rFonts w:ascii="Arial" w:hAnsi="Arial" w:cs="Traditional Arabic" w:hint="cs"/>
          <w:color w:val="222222"/>
          <w:sz w:val="28"/>
          <w:szCs w:val="28"/>
          <w:shd w:val="clear" w:color="auto" w:fill="FFFFFF"/>
          <w:rtl/>
        </w:rPr>
        <w:t>.</w:t>
      </w:r>
    </w:p>
  </w:footnote>
  <w:footnote w:id="101">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فؤاد عزوز</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ص305</w:t>
      </w:r>
      <w:r w:rsidRPr="00D5673B">
        <w:rPr>
          <w:rFonts w:ascii="Arial" w:hAnsi="Arial" w:cs="Traditional Arabic" w:hint="cs"/>
          <w:color w:val="222222"/>
          <w:sz w:val="28"/>
          <w:szCs w:val="28"/>
          <w:shd w:val="clear" w:color="auto" w:fill="FFFFFF"/>
          <w:rtl/>
        </w:rPr>
        <w:t>.</w:t>
      </w:r>
    </w:p>
  </w:footnote>
  <w:footnote w:id="102">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ص251</w:t>
      </w:r>
      <w:r w:rsidRPr="00D5673B">
        <w:rPr>
          <w:rFonts w:ascii="Arial" w:hAnsi="Arial" w:cs="Traditional Arabic" w:hint="cs"/>
          <w:color w:val="222222"/>
          <w:sz w:val="28"/>
          <w:szCs w:val="28"/>
          <w:shd w:val="clear" w:color="auto" w:fill="FFFFFF"/>
          <w:rtl/>
        </w:rPr>
        <w:t>.</w:t>
      </w:r>
    </w:p>
  </w:footnote>
  <w:footnote w:id="103">
    <w:p w:rsidR="00D61448" w:rsidRPr="00D5673B" w:rsidRDefault="00D61448" w:rsidP="0022490E">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المرجع نفسه</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ص</w:t>
      </w:r>
      <w:r w:rsidR="0022490E">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w:t>
      </w:r>
      <w:r w:rsidR="0022490E">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222-237</w:t>
      </w:r>
      <w:r w:rsidRPr="00D5673B">
        <w:rPr>
          <w:rFonts w:ascii="Arial" w:hAnsi="Arial" w:cs="Traditional Arabic" w:hint="cs"/>
          <w:color w:val="222222"/>
          <w:sz w:val="28"/>
          <w:szCs w:val="28"/>
          <w:shd w:val="clear" w:color="auto" w:fill="FFFFFF"/>
          <w:rtl/>
        </w:rPr>
        <w:t>.</w:t>
      </w:r>
    </w:p>
  </w:footnote>
  <w:footnote w:id="104">
    <w:p w:rsidR="00D61448" w:rsidRPr="00D5673B" w:rsidRDefault="00D61448" w:rsidP="00D61448">
      <w:pPr>
        <w:pStyle w:val="Notedebasdepage"/>
        <w:bidi/>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السياسة العقارية الفرنسية...،المرجع السابق،ص 197</w:t>
      </w:r>
      <w:r w:rsidRPr="00D5673B">
        <w:rPr>
          <w:rFonts w:ascii="Arial" w:hAnsi="Arial" w:cs="Traditional Arabic" w:hint="cs"/>
          <w:color w:val="222222"/>
          <w:sz w:val="28"/>
          <w:szCs w:val="28"/>
          <w:shd w:val="clear" w:color="auto" w:fill="FFFFFF"/>
          <w:rtl/>
        </w:rPr>
        <w:t>.</w:t>
      </w:r>
    </w:p>
  </w:footnote>
  <w:footnote w:id="10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لمام موسى</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التشريعات الإستعمارية في قطاع الغابات وأثرها على السكان المحلين الجزائرين، مجلة القرطاس، العدد 5،جوان 2017،ص 239</w:t>
      </w:r>
      <w:r w:rsidRPr="00D5673B">
        <w:rPr>
          <w:rFonts w:ascii="Arial" w:hAnsi="Arial" w:cs="Traditional Arabic" w:hint="cs"/>
          <w:color w:val="222222"/>
          <w:sz w:val="28"/>
          <w:szCs w:val="28"/>
          <w:shd w:val="clear" w:color="auto" w:fill="FFFFFF"/>
          <w:rtl/>
        </w:rPr>
        <w:t>.</w:t>
      </w:r>
    </w:p>
  </w:footnote>
  <w:footnote w:id="10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 العقارية الفرنسية..، المرجع السابق، ص199</w:t>
      </w:r>
      <w:r w:rsidRPr="00D5673B">
        <w:rPr>
          <w:rFonts w:ascii="Arial" w:hAnsi="Arial" w:cs="Traditional Arabic" w:hint="cs"/>
          <w:color w:val="222222"/>
          <w:sz w:val="28"/>
          <w:szCs w:val="28"/>
          <w:shd w:val="clear" w:color="auto" w:fill="FFFFFF"/>
          <w:rtl/>
        </w:rPr>
        <w:t>.</w:t>
      </w:r>
    </w:p>
  </w:footnote>
  <w:footnote w:id="10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ص207</w:t>
      </w:r>
      <w:r w:rsidRPr="00D5673B">
        <w:rPr>
          <w:rFonts w:ascii="Arial" w:hAnsi="Arial" w:cs="Traditional Arabic" w:hint="cs"/>
          <w:color w:val="222222"/>
          <w:sz w:val="28"/>
          <w:szCs w:val="28"/>
          <w:shd w:val="clear" w:color="auto" w:fill="FFFFFF"/>
          <w:rtl/>
        </w:rPr>
        <w:t>.</w:t>
      </w:r>
    </w:p>
  </w:footnote>
  <w:footnote w:id="10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لمام موسى</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ص243</w:t>
      </w:r>
      <w:r w:rsidRPr="00D5673B">
        <w:rPr>
          <w:rFonts w:ascii="Arial" w:hAnsi="Arial" w:cs="Traditional Arabic" w:hint="cs"/>
          <w:color w:val="222222"/>
          <w:sz w:val="28"/>
          <w:szCs w:val="28"/>
          <w:shd w:val="clear" w:color="auto" w:fill="FFFFFF"/>
          <w:rtl/>
        </w:rPr>
        <w:t>.</w:t>
      </w:r>
    </w:p>
  </w:footnote>
  <w:footnote w:id="109">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ج1،</w:t>
      </w:r>
      <w:r w:rsidRPr="00D5673B">
        <w:rPr>
          <w:rFonts w:ascii="Arial" w:hAnsi="Arial" w:cs="Traditional Arabic"/>
          <w:color w:val="222222"/>
          <w:sz w:val="28"/>
          <w:szCs w:val="28"/>
          <w:shd w:val="clear" w:color="auto" w:fill="FFFFFF"/>
          <w:rtl/>
        </w:rPr>
        <w:t xml:space="preserve"> ص 209</w:t>
      </w:r>
      <w:r w:rsidRPr="00D5673B">
        <w:rPr>
          <w:rFonts w:ascii="Arial" w:hAnsi="Arial" w:cs="Traditional Arabic" w:hint="cs"/>
          <w:color w:val="222222"/>
          <w:sz w:val="28"/>
          <w:szCs w:val="28"/>
          <w:shd w:val="clear" w:color="auto" w:fill="FFFFFF"/>
          <w:rtl/>
        </w:rPr>
        <w:t>.</w:t>
      </w:r>
    </w:p>
  </w:footnote>
  <w:footnote w:id="110">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 العقارية الفرنسية، المرجع السابق، ص202</w:t>
      </w:r>
      <w:r w:rsidRPr="00D5673B">
        <w:rPr>
          <w:rFonts w:ascii="Arial" w:hAnsi="Arial" w:cs="Traditional Arabic" w:hint="cs"/>
          <w:color w:val="222222"/>
          <w:sz w:val="28"/>
          <w:szCs w:val="28"/>
          <w:shd w:val="clear" w:color="auto" w:fill="FFFFFF"/>
          <w:rtl/>
        </w:rPr>
        <w:t>.</w:t>
      </w:r>
    </w:p>
  </w:footnote>
  <w:footnote w:id="111">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لمام موسى</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ص243</w:t>
      </w:r>
      <w:r w:rsidRPr="00D5673B">
        <w:rPr>
          <w:rFonts w:ascii="Arial" w:hAnsi="Arial" w:cs="Traditional Arabic" w:hint="cs"/>
          <w:color w:val="222222"/>
          <w:sz w:val="28"/>
          <w:szCs w:val="28"/>
          <w:shd w:val="clear" w:color="auto" w:fill="FFFFFF"/>
          <w:rtl/>
        </w:rPr>
        <w:t>.</w:t>
      </w:r>
    </w:p>
  </w:footnote>
  <w:footnote w:id="112">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ا</w:t>
      </w:r>
      <w:r w:rsidRPr="00D5673B">
        <w:rPr>
          <w:rFonts w:ascii="Arial" w:hAnsi="Arial" w:cs="Traditional Arabic"/>
          <w:color w:val="222222"/>
          <w:sz w:val="28"/>
          <w:szCs w:val="28"/>
          <w:shd w:val="clear" w:color="auto" w:fill="FFFFFF"/>
          <w:rtl/>
        </w:rPr>
        <w:t>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ص213</w:t>
      </w:r>
      <w:r w:rsidRPr="00D5673B">
        <w:rPr>
          <w:rFonts w:ascii="Arial" w:hAnsi="Arial" w:cs="Traditional Arabic" w:hint="cs"/>
          <w:color w:val="222222"/>
          <w:sz w:val="28"/>
          <w:szCs w:val="28"/>
          <w:shd w:val="clear" w:color="auto" w:fill="FFFFFF"/>
          <w:rtl/>
        </w:rPr>
        <w:t>.</w:t>
      </w:r>
    </w:p>
  </w:footnote>
  <w:footnote w:id="113">
    <w:p w:rsidR="00D61448" w:rsidRPr="00D5673B" w:rsidRDefault="00D61448" w:rsidP="00E21E73">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 السياسة العقارية..، المرجع السابق، ص203</w:t>
      </w:r>
      <w:r w:rsidRPr="00D5673B">
        <w:rPr>
          <w:rFonts w:ascii="Arial" w:hAnsi="Arial" w:cs="Traditional Arabic" w:hint="cs"/>
          <w:color w:val="222222"/>
          <w:sz w:val="28"/>
          <w:szCs w:val="28"/>
          <w:shd w:val="clear" w:color="auto" w:fill="FFFFFF"/>
          <w:rtl/>
        </w:rPr>
        <w:t>.</w:t>
      </w:r>
    </w:p>
  </w:footnote>
  <w:footnote w:id="114">
    <w:p w:rsidR="00D61448" w:rsidRPr="00D5673B" w:rsidRDefault="00D61448" w:rsidP="00E21E73">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ص231</w:t>
      </w:r>
      <w:r w:rsidRPr="00D5673B">
        <w:rPr>
          <w:rFonts w:ascii="Arial" w:hAnsi="Arial" w:cs="Traditional Arabic" w:hint="cs"/>
          <w:color w:val="222222"/>
          <w:sz w:val="28"/>
          <w:szCs w:val="28"/>
          <w:shd w:val="clear" w:color="auto" w:fill="FFFFFF"/>
          <w:rtl/>
        </w:rPr>
        <w:t>.</w:t>
      </w:r>
    </w:p>
  </w:footnote>
  <w:footnote w:id="115">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المنعم هامل</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الاوضاع الإجتماعية والإقتصادية في الشرق الجزائري 1900-1954،أطروحة لنيل شهادة الدكتوراه في تاريخ الحركة الوطنية والثورة الجزائرية، قسم التاريخ والأثار، كلية العلوم الانسانية والاجتماعية، جامعة جيلالي اليابس، سيدي بلعباس 2015-2016</w:t>
      </w:r>
    </w:p>
  </w:footnote>
  <w:footnote w:id="116">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ص213</w:t>
      </w:r>
      <w:r w:rsidRPr="00D5673B">
        <w:rPr>
          <w:rFonts w:ascii="Arial" w:hAnsi="Arial" w:cs="Traditional Arabic" w:hint="cs"/>
          <w:color w:val="222222"/>
          <w:sz w:val="28"/>
          <w:szCs w:val="28"/>
          <w:shd w:val="clear" w:color="auto" w:fill="FFFFFF"/>
          <w:rtl/>
        </w:rPr>
        <w:t>.</w:t>
      </w:r>
    </w:p>
  </w:footnote>
  <w:footnote w:id="117">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صالح حيمر</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السياسة العقارية، المرجع السابق، ص 203</w:t>
      </w:r>
      <w:r w:rsidRPr="00D5673B">
        <w:rPr>
          <w:rFonts w:ascii="Arial" w:hAnsi="Arial" w:cs="Traditional Arabic" w:hint="cs"/>
          <w:color w:val="222222"/>
          <w:sz w:val="28"/>
          <w:szCs w:val="28"/>
          <w:shd w:val="clear" w:color="auto" w:fill="FFFFFF"/>
          <w:rtl/>
        </w:rPr>
        <w:t>.</w:t>
      </w:r>
    </w:p>
  </w:footnote>
  <w:footnote w:id="118">
    <w:p w:rsidR="00D61448" w:rsidRPr="00D5673B" w:rsidRDefault="00D61448" w:rsidP="00D6144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ص232</w:t>
      </w:r>
      <w:r w:rsidRPr="00D5673B">
        <w:rPr>
          <w:rFonts w:ascii="Arial" w:hAnsi="Arial" w:cs="Traditional Arabic" w:hint="cs"/>
          <w:color w:val="222222"/>
          <w:sz w:val="28"/>
          <w:szCs w:val="28"/>
          <w:shd w:val="clear" w:color="auto" w:fill="FFFFFF"/>
          <w:rtl/>
        </w:rPr>
        <w:t>.</w:t>
      </w:r>
    </w:p>
  </w:footnote>
  <w:footnote w:id="119">
    <w:p w:rsidR="00D61448" w:rsidRPr="00D5673B" w:rsidRDefault="00D61448" w:rsidP="001874C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1874C8">
        <w:rPr>
          <w:rFonts w:ascii="Arial" w:hAnsi="Arial" w:cs="Traditional Arabic" w:hint="cs"/>
          <w:color w:val="222222"/>
          <w:sz w:val="28"/>
          <w:szCs w:val="28"/>
          <w:shd w:val="clear" w:color="auto" w:fill="FFFFFF"/>
          <w:rtl/>
        </w:rPr>
        <w:t>المرجع نفسه</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 216</w:t>
      </w:r>
      <w:r w:rsidRPr="00D5673B">
        <w:rPr>
          <w:rFonts w:ascii="Arial" w:hAnsi="Arial" w:cs="Traditional Arabic" w:hint="cs"/>
          <w:color w:val="222222"/>
          <w:sz w:val="28"/>
          <w:szCs w:val="28"/>
          <w:shd w:val="clear" w:color="auto" w:fill="FFFFFF"/>
          <w:rtl/>
        </w:rPr>
        <w:t>.</w:t>
      </w:r>
    </w:p>
  </w:footnote>
  <w:footnote w:id="120">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4F4365" w:rsidRPr="00D5673B">
        <w:rPr>
          <w:rFonts w:ascii="Arial" w:hAnsi="Arial" w:cs="Traditional Arabic"/>
          <w:color w:val="222222"/>
          <w:sz w:val="28"/>
          <w:szCs w:val="28"/>
          <w:shd w:val="clear" w:color="auto" w:fill="FFFFFF"/>
          <w:rtl/>
        </w:rPr>
        <w:t>شارل روبير أجيرون</w:t>
      </w:r>
      <w:r w:rsidR="004F4365">
        <w:rPr>
          <w:rFonts w:ascii="Arial" w:hAnsi="Arial" w:cs="Traditional Arabic" w:hint="cs"/>
          <w:color w:val="222222"/>
          <w:sz w:val="28"/>
          <w:szCs w:val="28"/>
          <w:shd w:val="clear" w:color="auto" w:fill="FFFFFF"/>
          <w:rtl/>
        </w:rPr>
        <w:t>: المرجع السابق</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ص 235</w:t>
      </w:r>
      <w:r w:rsidRPr="00D5673B">
        <w:rPr>
          <w:rFonts w:ascii="Arial" w:hAnsi="Arial" w:cs="Traditional Arabic" w:hint="cs"/>
          <w:color w:val="222222"/>
          <w:sz w:val="28"/>
          <w:szCs w:val="28"/>
          <w:shd w:val="clear" w:color="auto" w:fill="FFFFFF"/>
          <w:rtl/>
        </w:rPr>
        <w:t>.</w:t>
      </w:r>
    </w:p>
  </w:footnote>
  <w:footnote w:id="121">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حرمة عبد الكريم</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قانون الغابات 09 ديسمبر 1985 وانعكاساته على المجتمع الجزائري، مجلة رفوف، المجلد 09،العدد 02،جويلية 2021 ص 355-356</w:t>
      </w:r>
      <w:r w:rsidRPr="00D5673B">
        <w:rPr>
          <w:rFonts w:ascii="Arial" w:hAnsi="Arial" w:cs="Traditional Arabic" w:hint="cs"/>
          <w:color w:val="222222"/>
          <w:sz w:val="28"/>
          <w:szCs w:val="28"/>
          <w:shd w:val="clear" w:color="auto" w:fill="FFFFFF"/>
          <w:rtl/>
        </w:rPr>
        <w:t>.</w:t>
      </w:r>
    </w:p>
  </w:footnote>
  <w:footnote w:id="122">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 المرجع السابق،</w:t>
      </w:r>
      <w:r w:rsidRPr="00D5673B">
        <w:rPr>
          <w:rFonts w:ascii="Arial" w:hAnsi="Arial" w:cs="Traditional Arabic" w:hint="cs"/>
          <w:color w:val="222222"/>
          <w:sz w:val="28"/>
          <w:szCs w:val="28"/>
          <w:shd w:val="clear" w:color="auto" w:fill="FFFFFF"/>
          <w:rtl/>
        </w:rPr>
        <w:t xml:space="preserve"> ج1،</w:t>
      </w:r>
      <w:r w:rsidRPr="00D5673B">
        <w:rPr>
          <w:rFonts w:ascii="Arial" w:hAnsi="Arial" w:cs="Traditional Arabic"/>
          <w:color w:val="222222"/>
          <w:sz w:val="28"/>
          <w:szCs w:val="28"/>
          <w:shd w:val="clear" w:color="auto" w:fill="FFFFFF"/>
          <w:rtl/>
        </w:rPr>
        <w:t xml:space="preserve"> ص235</w:t>
      </w:r>
      <w:r w:rsidRPr="00D5673B">
        <w:rPr>
          <w:rFonts w:ascii="Arial" w:hAnsi="Arial" w:cs="Traditional Arabic" w:hint="cs"/>
          <w:color w:val="222222"/>
          <w:sz w:val="28"/>
          <w:szCs w:val="28"/>
          <w:shd w:val="clear" w:color="auto" w:fill="FFFFFF"/>
          <w:rtl/>
        </w:rPr>
        <w:t>.</w:t>
      </w:r>
    </w:p>
  </w:footnote>
  <w:footnote w:id="123">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المنعم هامل</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 78</w:t>
      </w:r>
      <w:r w:rsidRPr="00D5673B">
        <w:rPr>
          <w:rFonts w:ascii="Arial" w:hAnsi="Arial" w:cs="Traditional Arabic" w:hint="cs"/>
          <w:color w:val="222222"/>
          <w:sz w:val="28"/>
          <w:szCs w:val="28"/>
          <w:shd w:val="clear" w:color="auto" w:fill="FFFFFF"/>
          <w:rtl/>
        </w:rPr>
        <w:t>.</w:t>
      </w:r>
    </w:p>
  </w:footnote>
  <w:footnote w:id="124">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lang w:bidi="ar-DZ"/>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xml:space="preserve">،ج1، </w:t>
      </w:r>
      <w:r w:rsidRPr="00D5673B">
        <w:rPr>
          <w:rFonts w:ascii="Arial" w:hAnsi="Arial" w:cs="Traditional Arabic"/>
          <w:color w:val="222222"/>
          <w:sz w:val="28"/>
          <w:szCs w:val="28"/>
          <w:shd w:val="clear" w:color="auto" w:fill="FFFFFF"/>
          <w:rtl/>
        </w:rPr>
        <w:t>ص 235-236</w:t>
      </w:r>
      <w:r w:rsidRPr="00D5673B">
        <w:rPr>
          <w:rFonts w:ascii="Arial" w:hAnsi="Arial" w:cs="Traditional Arabic" w:hint="cs"/>
          <w:color w:val="222222"/>
          <w:sz w:val="28"/>
          <w:szCs w:val="28"/>
          <w:shd w:val="clear" w:color="auto" w:fill="FFFFFF"/>
          <w:rtl/>
        </w:rPr>
        <w:t>.</w:t>
      </w:r>
    </w:p>
  </w:footnote>
  <w:footnote w:id="125">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المنعم هامل</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 ص77</w:t>
      </w:r>
      <w:r w:rsidRPr="00D5673B">
        <w:rPr>
          <w:rFonts w:ascii="Arial" w:hAnsi="Arial" w:cs="Traditional Arabic" w:hint="cs"/>
          <w:color w:val="222222"/>
          <w:sz w:val="28"/>
          <w:szCs w:val="28"/>
          <w:shd w:val="clear" w:color="auto" w:fill="FFFFFF"/>
          <w:rtl/>
        </w:rPr>
        <w:t>.</w:t>
      </w:r>
    </w:p>
  </w:footnote>
  <w:footnote w:id="126">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أجيرون</w:t>
      </w:r>
      <w:r w:rsidRPr="00D5673B">
        <w:rPr>
          <w:rFonts w:ascii="Arial" w:hAnsi="Arial" w:cs="Traditional Arabic" w:hint="cs"/>
          <w:color w:val="222222"/>
          <w:sz w:val="28"/>
          <w:szCs w:val="28"/>
          <w:shd w:val="clear" w:color="auto" w:fill="FFFFFF"/>
          <w:rtl/>
        </w:rPr>
        <w:t>،</w:t>
      </w:r>
      <w:r w:rsidRPr="00D5673B">
        <w:rPr>
          <w:rFonts w:ascii="Arial" w:hAnsi="Arial" w:cs="Traditional Arabic"/>
          <w:color w:val="222222"/>
          <w:sz w:val="28"/>
          <w:szCs w:val="28"/>
          <w:shd w:val="clear" w:color="auto" w:fill="FFFFFF"/>
          <w:rtl/>
        </w:rPr>
        <w:t xml:space="preserve"> المرجع السابق</w:t>
      </w:r>
      <w:r w:rsidRPr="00D5673B">
        <w:rPr>
          <w:rFonts w:ascii="Arial" w:hAnsi="Arial" w:cs="Traditional Arabic" w:hint="cs"/>
          <w:color w:val="222222"/>
          <w:sz w:val="28"/>
          <w:szCs w:val="28"/>
          <w:shd w:val="clear" w:color="auto" w:fill="FFFFFF"/>
          <w:rtl/>
        </w:rPr>
        <w:t xml:space="preserve">، ج1، </w:t>
      </w:r>
      <w:r w:rsidRPr="00D5673B">
        <w:rPr>
          <w:rFonts w:ascii="Arial" w:hAnsi="Arial" w:cs="Traditional Arabic"/>
          <w:color w:val="222222"/>
          <w:sz w:val="28"/>
          <w:szCs w:val="28"/>
          <w:shd w:val="clear" w:color="auto" w:fill="FFFFFF"/>
          <w:rtl/>
        </w:rPr>
        <w:t>ص</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242</w:t>
      </w:r>
      <w:r w:rsidRPr="00D5673B">
        <w:rPr>
          <w:rFonts w:ascii="Arial" w:hAnsi="Arial" w:cs="Traditional Arabic" w:hint="cs"/>
          <w:color w:val="222222"/>
          <w:sz w:val="28"/>
          <w:szCs w:val="28"/>
          <w:shd w:val="clear" w:color="auto" w:fill="FFFFFF"/>
          <w:rtl/>
        </w:rPr>
        <w:t>.</w:t>
      </w:r>
    </w:p>
  </w:footnote>
  <w:footnote w:id="127">
    <w:p w:rsidR="00D61448" w:rsidRPr="00D5673B" w:rsidRDefault="00D61448" w:rsidP="001874C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1874C8">
        <w:rPr>
          <w:rFonts w:ascii="Arial" w:hAnsi="Arial" w:cs="Traditional Arabic" w:hint="cs"/>
          <w:color w:val="222222"/>
          <w:sz w:val="28"/>
          <w:szCs w:val="28"/>
          <w:shd w:val="clear" w:color="auto" w:fill="FFFFFF"/>
          <w:rtl/>
        </w:rPr>
        <w:t>المرجع السابق</w:t>
      </w:r>
      <w:r w:rsidRPr="00D5673B">
        <w:rPr>
          <w:rFonts w:ascii="Arial" w:hAnsi="Arial" w:cs="Traditional Arabic"/>
          <w:color w:val="222222"/>
          <w:sz w:val="28"/>
          <w:szCs w:val="28"/>
          <w:shd w:val="clear" w:color="auto" w:fill="FFFFFF"/>
          <w:rtl/>
        </w:rPr>
        <w:t>،</w:t>
      </w:r>
      <w:r w:rsidR="001874C8">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 273</w:t>
      </w:r>
      <w:r w:rsidRPr="00D5673B">
        <w:rPr>
          <w:rFonts w:ascii="Arial" w:hAnsi="Arial" w:cs="Traditional Arabic" w:hint="cs"/>
          <w:color w:val="222222"/>
          <w:sz w:val="28"/>
          <w:szCs w:val="28"/>
          <w:shd w:val="clear" w:color="auto" w:fill="FFFFFF"/>
          <w:rtl/>
        </w:rPr>
        <w:t>.</w:t>
      </w:r>
    </w:p>
  </w:footnote>
  <w:footnote w:id="128">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عبد المنعم هامل ، المرجع السابق، ص 76</w:t>
      </w:r>
      <w:r w:rsidRPr="00D5673B">
        <w:rPr>
          <w:rFonts w:ascii="Arial" w:hAnsi="Arial" w:cs="Traditional Arabic" w:hint="cs"/>
          <w:color w:val="222222"/>
          <w:sz w:val="28"/>
          <w:szCs w:val="28"/>
          <w:shd w:val="clear" w:color="auto" w:fill="FFFFFF"/>
          <w:rtl/>
        </w:rPr>
        <w:t>.</w:t>
      </w:r>
    </w:p>
  </w:footnote>
  <w:footnote w:id="129">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ص273</w:t>
      </w:r>
      <w:r w:rsidRPr="00D5673B">
        <w:rPr>
          <w:rFonts w:ascii="Arial" w:hAnsi="Arial" w:cs="Traditional Arabic" w:hint="cs"/>
          <w:color w:val="222222"/>
          <w:sz w:val="28"/>
          <w:szCs w:val="28"/>
          <w:shd w:val="clear" w:color="auto" w:fill="FFFFFF"/>
          <w:rtl/>
        </w:rPr>
        <w:t>.</w:t>
      </w:r>
    </w:p>
  </w:footnote>
  <w:footnote w:id="130">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المرجع نفسه، ص 274</w:t>
      </w:r>
      <w:r w:rsidRPr="00D5673B">
        <w:rPr>
          <w:rFonts w:ascii="Arial" w:hAnsi="Arial" w:cs="Traditional Arabic" w:hint="cs"/>
          <w:color w:val="222222"/>
          <w:sz w:val="28"/>
          <w:szCs w:val="28"/>
          <w:shd w:val="clear" w:color="auto" w:fill="FFFFFF"/>
          <w:rtl/>
        </w:rPr>
        <w:t>.</w:t>
      </w:r>
    </w:p>
  </w:footnote>
  <w:footnote w:id="131">
    <w:p w:rsidR="00D61448" w:rsidRPr="00D5673B" w:rsidRDefault="00D61448" w:rsidP="001874C8">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1874C8">
        <w:rPr>
          <w:rFonts w:ascii="Arial" w:hAnsi="Arial" w:cs="Traditional Arabic" w:hint="cs"/>
          <w:color w:val="222222"/>
          <w:sz w:val="28"/>
          <w:szCs w:val="28"/>
          <w:shd w:val="clear" w:color="auto" w:fill="FFFFFF"/>
          <w:rtl/>
        </w:rPr>
        <w:t>المرجع نفسه</w:t>
      </w:r>
      <w:r w:rsidRPr="00D5673B">
        <w:rPr>
          <w:rFonts w:ascii="Arial" w:hAnsi="Arial" w:cs="Traditional Arabic"/>
          <w:color w:val="222222"/>
          <w:sz w:val="28"/>
          <w:szCs w:val="28"/>
          <w:shd w:val="clear" w:color="auto" w:fill="FFFFFF"/>
          <w:rtl/>
        </w:rPr>
        <w:t>، ص 274</w:t>
      </w:r>
      <w:r w:rsidRPr="00D5673B">
        <w:rPr>
          <w:rFonts w:ascii="Arial" w:hAnsi="Arial" w:cs="Traditional Arabic" w:hint="cs"/>
          <w:color w:val="222222"/>
          <w:sz w:val="28"/>
          <w:szCs w:val="28"/>
          <w:shd w:val="clear" w:color="auto" w:fill="FFFFFF"/>
          <w:rtl/>
        </w:rPr>
        <w:t>.</w:t>
      </w:r>
    </w:p>
  </w:footnote>
  <w:footnote w:id="132">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الجيلالي صاري، تجريد الفلاحين من أراضيهم 1830-1962،ترجمة قندوز عباد فوزية، منشورات المركز الوطني للدراسات والبحث في الحركة الوطنية وثورة نوفمبر 1954،الجزائر، 2010،ص116</w:t>
      </w:r>
      <w:r w:rsidRPr="00D5673B">
        <w:rPr>
          <w:rFonts w:ascii="Arial" w:hAnsi="Arial" w:cs="Traditional Arabic" w:hint="cs"/>
          <w:color w:val="222222"/>
          <w:sz w:val="28"/>
          <w:szCs w:val="28"/>
          <w:shd w:val="clear" w:color="auto" w:fill="FFFFFF"/>
          <w:rtl/>
        </w:rPr>
        <w:t>.</w:t>
      </w:r>
    </w:p>
  </w:footnote>
  <w:footnote w:id="133">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xml:space="preserve"> ،</w:t>
      </w:r>
      <w:r w:rsidRPr="00D5673B">
        <w:rPr>
          <w:rFonts w:ascii="Arial" w:hAnsi="Arial" w:cs="Traditional Arabic" w:hint="cs"/>
          <w:color w:val="222222"/>
          <w:sz w:val="28"/>
          <w:szCs w:val="28"/>
          <w:shd w:val="clear" w:color="auto" w:fill="FFFFFF"/>
          <w:rtl/>
        </w:rPr>
        <w:t xml:space="preserve"> </w:t>
      </w:r>
      <w:r w:rsidRPr="00D5673B">
        <w:rPr>
          <w:rFonts w:ascii="Arial" w:hAnsi="Arial" w:cs="Traditional Arabic"/>
          <w:color w:val="222222"/>
          <w:sz w:val="28"/>
          <w:szCs w:val="28"/>
          <w:shd w:val="clear" w:color="auto" w:fill="FFFFFF"/>
          <w:rtl/>
        </w:rPr>
        <w:t>ص274</w:t>
      </w:r>
      <w:r w:rsidRPr="00D5673B">
        <w:rPr>
          <w:rFonts w:ascii="Arial" w:hAnsi="Arial" w:cs="Traditional Arabic" w:hint="cs"/>
          <w:color w:val="222222"/>
          <w:sz w:val="28"/>
          <w:szCs w:val="28"/>
          <w:shd w:val="clear" w:color="auto" w:fill="FFFFFF"/>
          <w:rtl/>
        </w:rPr>
        <w:t xml:space="preserve"> .</w:t>
      </w:r>
    </w:p>
  </w:footnote>
  <w:footnote w:id="134">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0E6982" w:rsidRPr="00D5673B">
        <w:rPr>
          <w:rFonts w:ascii="Arial" w:hAnsi="Arial" w:cs="Traditional Arabic"/>
          <w:color w:val="222222"/>
          <w:sz w:val="28"/>
          <w:szCs w:val="28"/>
          <w:shd w:val="clear" w:color="auto" w:fill="FFFFFF"/>
          <w:rtl/>
        </w:rPr>
        <w:t>شارل روبير أجيرون</w:t>
      </w:r>
      <w:r w:rsidR="000E6982">
        <w:rPr>
          <w:rFonts w:ascii="Arial" w:hAnsi="Arial" w:cs="Traditional Arabic" w:hint="cs"/>
          <w:color w:val="222222"/>
          <w:sz w:val="28"/>
          <w:szCs w:val="28"/>
          <w:shd w:val="clear" w:color="auto" w:fill="FFFFFF"/>
          <w:rtl/>
        </w:rPr>
        <w:t xml:space="preserve">: </w:t>
      </w:r>
      <w:r w:rsidR="000E6982">
        <w:rPr>
          <w:rFonts w:ascii="Arial" w:hAnsi="Arial" w:cs="Traditional Arabic"/>
          <w:color w:val="222222"/>
          <w:sz w:val="28"/>
          <w:szCs w:val="28"/>
          <w:shd w:val="clear" w:color="auto" w:fill="FFFFFF"/>
          <w:rtl/>
        </w:rPr>
        <w:t xml:space="preserve">المرجع </w:t>
      </w:r>
      <w:r w:rsidR="000E6982">
        <w:rPr>
          <w:rFonts w:ascii="Arial" w:hAnsi="Arial" w:cs="Traditional Arabic" w:hint="cs"/>
          <w:color w:val="222222"/>
          <w:sz w:val="28"/>
          <w:szCs w:val="28"/>
          <w:shd w:val="clear" w:color="auto" w:fill="FFFFFF"/>
          <w:rtl/>
        </w:rPr>
        <w:t>السابق</w:t>
      </w:r>
      <w:r w:rsidRPr="00D5673B">
        <w:rPr>
          <w:rFonts w:ascii="Arial" w:hAnsi="Arial" w:cs="Traditional Arabic"/>
          <w:color w:val="222222"/>
          <w:sz w:val="28"/>
          <w:szCs w:val="28"/>
          <w:shd w:val="clear" w:color="auto" w:fill="FFFFFF"/>
          <w:rtl/>
        </w:rPr>
        <w:t xml:space="preserve">، </w:t>
      </w:r>
      <w:r w:rsidR="000E6982">
        <w:rPr>
          <w:rFonts w:ascii="Arial" w:hAnsi="Arial" w:cs="Traditional Arabic" w:hint="cs"/>
          <w:color w:val="222222"/>
          <w:sz w:val="28"/>
          <w:szCs w:val="28"/>
          <w:shd w:val="clear" w:color="auto" w:fill="FFFFFF"/>
          <w:rtl/>
        </w:rPr>
        <w:t xml:space="preserve">ج2، </w:t>
      </w:r>
      <w:r w:rsidRPr="00D5673B">
        <w:rPr>
          <w:rFonts w:ascii="Arial" w:hAnsi="Arial" w:cs="Traditional Arabic"/>
          <w:color w:val="222222"/>
          <w:sz w:val="28"/>
          <w:szCs w:val="28"/>
          <w:shd w:val="clear" w:color="auto" w:fill="FFFFFF"/>
          <w:rtl/>
        </w:rPr>
        <w:t>ص275</w:t>
      </w:r>
      <w:r w:rsidRPr="00D5673B">
        <w:rPr>
          <w:rFonts w:ascii="Arial" w:hAnsi="Arial" w:cs="Traditional Arabic" w:hint="cs"/>
          <w:color w:val="222222"/>
          <w:sz w:val="28"/>
          <w:szCs w:val="28"/>
          <w:shd w:val="clear" w:color="auto" w:fill="FFFFFF"/>
          <w:rtl/>
        </w:rPr>
        <w:t>.</w:t>
      </w:r>
    </w:p>
  </w:footnote>
  <w:footnote w:id="135">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الجيلالي صاري، المرجع السابق، ص 116</w:t>
      </w:r>
      <w:r w:rsidRPr="00D5673B">
        <w:rPr>
          <w:rFonts w:ascii="Arial" w:hAnsi="Arial" w:cs="Traditional Arabic" w:hint="cs"/>
          <w:color w:val="222222"/>
          <w:sz w:val="28"/>
          <w:szCs w:val="28"/>
          <w:shd w:val="clear" w:color="auto" w:fill="FFFFFF"/>
          <w:rtl/>
        </w:rPr>
        <w:t>.</w:t>
      </w:r>
    </w:p>
  </w:footnote>
  <w:footnote w:id="136">
    <w:p w:rsidR="00D61448" w:rsidRPr="00D5673B" w:rsidRDefault="00D61448" w:rsidP="00D5673B">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شارل روبير اجيرون، المرجع السابق</w:t>
      </w:r>
      <w:r w:rsidRPr="00D5673B">
        <w:rPr>
          <w:rFonts w:ascii="Arial" w:hAnsi="Arial" w:cs="Traditional Arabic" w:hint="cs"/>
          <w:color w:val="222222"/>
          <w:sz w:val="28"/>
          <w:szCs w:val="28"/>
          <w:shd w:val="clear" w:color="auto" w:fill="FFFFFF"/>
          <w:rtl/>
        </w:rPr>
        <w:t>، ج2،</w:t>
      </w:r>
      <w:r w:rsidRPr="00D5673B">
        <w:rPr>
          <w:rFonts w:ascii="Arial" w:hAnsi="Arial" w:cs="Traditional Arabic"/>
          <w:color w:val="222222"/>
          <w:sz w:val="28"/>
          <w:szCs w:val="28"/>
          <w:shd w:val="clear" w:color="auto" w:fill="FFFFFF"/>
          <w:rtl/>
        </w:rPr>
        <w:t xml:space="preserve"> ص285</w:t>
      </w:r>
      <w:r w:rsidRPr="00D5673B">
        <w:rPr>
          <w:rFonts w:ascii="Arial" w:hAnsi="Arial" w:cs="Traditional Arabic" w:hint="cs"/>
          <w:color w:val="222222"/>
          <w:sz w:val="28"/>
          <w:szCs w:val="28"/>
          <w:shd w:val="clear" w:color="auto" w:fill="FFFFFF"/>
          <w:rtl/>
        </w:rPr>
        <w:t>.</w:t>
      </w:r>
    </w:p>
  </w:footnote>
  <w:footnote w:id="137">
    <w:p w:rsidR="00D61448" w:rsidRPr="00D5673B" w:rsidRDefault="00D61448" w:rsidP="000E6982">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0E6982">
        <w:rPr>
          <w:rFonts w:ascii="Arial" w:hAnsi="Arial" w:cs="Traditional Arabic" w:hint="cs"/>
          <w:color w:val="222222"/>
          <w:sz w:val="28"/>
          <w:szCs w:val="28"/>
          <w:shd w:val="clear" w:color="auto" w:fill="FFFFFF"/>
          <w:rtl/>
        </w:rPr>
        <w:t>المرجع نفسه</w:t>
      </w:r>
      <w:r w:rsidRPr="00D5673B">
        <w:rPr>
          <w:rFonts w:ascii="Arial" w:hAnsi="Arial" w:cs="Traditional Arabic"/>
          <w:color w:val="222222"/>
          <w:sz w:val="28"/>
          <w:szCs w:val="28"/>
          <w:shd w:val="clear" w:color="auto" w:fill="FFFFFF"/>
          <w:rtl/>
        </w:rPr>
        <w:t>، ص286</w:t>
      </w:r>
      <w:r w:rsidRPr="00D5673B">
        <w:rPr>
          <w:rFonts w:ascii="Arial" w:hAnsi="Arial" w:cs="Traditional Arabic" w:hint="cs"/>
          <w:color w:val="222222"/>
          <w:sz w:val="28"/>
          <w:szCs w:val="28"/>
          <w:shd w:val="clear" w:color="auto" w:fill="FFFFFF"/>
          <w:rtl/>
        </w:rPr>
        <w:t>.</w:t>
      </w:r>
    </w:p>
  </w:footnote>
  <w:footnote w:id="138">
    <w:p w:rsidR="00D61448" w:rsidRPr="00D5673B" w:rsidRDefault="00D61448" w:rsidP="000E6982">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00D023EB">
        <w:rPr>
          <w:rFonts w:ascii="Arial" w:hAnsi="Arial" w:cs="Traditional Arabic" w:hint="cs"/>
          <w:color w:val="222222"/>
          <w:sz w:val="28"/>
          <w:szCs w:val="28"/>
          <w:shd w:val="clear" w:color="auto" w:fill="FFFFFF"/>
          <w:rtl/>
        </w:rPr>
        <w:t>المرجع نفسه</w:t>
      </w:r>
      <w:r w:rsidRPr="00D5673B">
        <w:rPr>
          <w:rFonts w:ascii="Arial" w:hAnsi="Arial" w:cs="Traditional Arabic"/>
          <w:color w:val="222222"/>
          <w:sz w:val="28"/>
          <w:szCs w:val="28"/>
          <w:shd w:val="clear" w:color="auto" w:fill="FFFFFF"/>
          <w:rtl/>
        </w:rPr>
        <w:t>، ص-ص 274-290</w:t>
      </w:r>
      <w:r w:rsidRPr="00D5673B">
        <w:rPr>
          <w:rFonts w:ascii="Arial" w:hAnsi="Arial" w:cs="Traditional Arabic" w:hint="cs"/>
          <w:color w:val="222222"/>
          <w:sz w:val="28"/>
          <w:szCs w:val="28"/>
          <w:shd w:val="clear" w:color="auto" w:fill="FFFFFF"/>
          <w:rtl/>
        </w:rPr>
        <w:t>.</w:t>
      </w:r>
    </w:p>
  </w:footnote>
  <w:footnote w:id="139">
    <w:p w:rsidR="00D61448" w:rsidRPr="00D5673B" w:rsidRDefault="00D61448" w:rsidP="000E6982">
      <w:pPr>
        <w:pStyle w:val="Notedebasdepage"/>
        <w:bidi/>
        <w:jc w:val="both"/>
        <w:rPr>
          <w:rFonts w:cs="Traditional Arabic"/>
          <w:sz w:val="28"/>
          <w:szCs w:val="28"/>
          <w:rtl/>
          <w:lang w:bidi="ar-DZ"/>
        </w:rPr>
      </w:pPr>
      <w:r w:rsidRPr="00D5673B">
        <w:rPr>
          <w:rStyle w:val="Appelnotedebasdep"/>
          <w:rFonts w:cs="Traditional Arabic"/>
          <w:sz w:val="28"/>
          <w:szCs w:val="28"/>
        </w:rPr>
        <w:footnoteRef/>
      </w:r>
      <w:r w:rsidRPr="00D5673B">
        <w:rPr>
          <w:rFonts w:cs="Traditional Arabic" w:hint="cs"/>
          <w:sz w:val="28"/>
          <w:szCs w:val="28"/>
          <w:rtl/>
        </w:rPr>
        <w:t xml:space="preserve">- </w:t>
      </w:r>
      <w:r w:rsidRPr="00D5673B">
        <w:rPr>
          <w:rFonts w:ascii="Arial" w:hAnsi="Arial" w:cs="Traditional Arabic"/>
          <w:color w:val="222222"/>
          <w:sz w:val="28"/>
          <w:szCs w:val="28"/>
          <w:shd w:val="clear" w:color="auto" w:fill="FFFFFF"/>
          <w:rtl/>
        </w:rPr>
        <w:t>المرجع نفسه، ص</w:t>
      </w:r>
      <w:r w:rsidR="00D023EB">
        <w:rPr>
          <w:rFonts w:ascii="Arial" w:hAnsi="Arial" w:cs="Traditional Arabic" w:hint="cs"/>
          <w:color w:val="222222"/>
          <w:sz w:val="28"/>
          <w:szCs w:val="28"/>
          <w:shd w:val="clear" w:color="auto" w:fill="FFFFFF"/>
          <w:rtl/>
        </w:rPr>
        <w:t xml:space="preserve"> ص</w:t>
      </w:r>
      <w:r w:rsidRPr="00D5673B">
        <w:rPr>
          <w:rFonts w:ascii="Arial" w:hAnsi="Arial" w:cs="Traditional Arabic"/>
          <w:color w:val="222222"/>
          <w:sz w:val="28"/>
          <w:szCs w:val="28"/>
          <w:shd w:val="clear" w:color="auto" w:fill="FFFFFF"/>
          <w:rtl/>
        </w:rPr>
        <w:t xml:space="preserve"> 281-299</w:t>
      </w:r>
      <w:r w:rsidRPr="00D5673B">
        <w:rPr>
          <w:rFonts w:ascii="Arial" w:hAnsi="Arial" w:cs="Traditional Arabic" w:hint="cs"/>
          <w:color w:val="222222"/>
          <w:sz w:val="28"/>
          <w:szCs w:val="28"/>
          <w:shd w:val="clear" w:color="auto" w:fill="FFFFFF"/>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01"/>
    <w:rsid w:val="00015AAE"/>
    <w:rsid w:val="0003220F"/>
    <w:rsid w:val="00033EA4"/>
    <w:rsid w:val="000E6982"/>
    <w:rsid w:val="00100CAE"/>
    <w:rsid w:val="00115A5D"/>
    <w:rsid w:val="00116AD8"/>
    <w:rsid w:val="00126308"/>
    <w:rsid w:val="00132715"/>
    <w:rsid w:val="001874C8"/>
    <w:rsid w:val="001A4C87"/>
    <w:rsid w:val="001B4266"/>
    <w:rsid w:val="001B4AAD"/>
    <w:rsid w:val="001B6070"/>
    <w:rsid w:val="00213708"/>
    <w:rsid w:val="0022380F"/>
    <w:rsid w:val="0022490E"/>
    <w:rsid w:val="00286E66"/>
    <w:rsid w:val="00287DAA"/>
    <w:rsid w:val="002A3FCB"/>
    <w:rsid w:val="002C414D"/>
    <w:rsid w:val="0032358C"/>
    <w:rsid w:val="00324720"/>
    <w:rsid w:val="0045081B"/>
    <w:rsid w:val="00461D12"/>
    <w:rsid w:val="004A6E09"/>
    <w:rsid w:val="004B34A7"/>
    <w:rsid w:val="004D5207"/>
    <w:rsid w:val="004F4365"/>
    <w:rsid w:val="00613AF6"/>
    <w:rsid w:val="00727678"/>
    <w:rsid w:val="007306D8"/>
    <w:rsid w:val="0074047F"/>
    <w:rsid w:val="007810E6"/>
    <w:rsid w:val="007A170A"/>
    <w:rsid w:val="007F1FF7"/>
    <w:rsid w:val="008129D6"/>
    <w:rsid w:val="0082502E"/>
    <w:rsid w:val="00831101"/>
    <w:rsid w:val="00870038"/>
    <w:rsid w:val="008D3B8D"/>
    <w:rsid w:val="008E4C72"/>
    <w:rsid w:val="009304A9"/>
    <w:rsid w:val="009E5037"/>
    <w:rsid w:val="00A06A25"/>
    <w:rsid w:val="00A22178"/>
    <w:rsid w:val="00A654E3"/>
    <w:rsid w:val="00AE00E5"/>
    <w:rsid w:val="00B775E1"/>
    <w:rsid w:val="00C45E4F"/>
    <w:rsid w:val="00C91547"/>
    <w:rsid w:val="00C977B0"/>
    <w:rsid w:val="00CD6565"/>
    <w:rsid w:val="00CE0DCB"/>
    <w:rsid w:val="00D023EB"/>
    <w:rsid w:val="00D0696B"/>
    <w:rsid w:val="00D07241"/>
    <w:rsid w:val="00D5673B"/>
    <w:rsid w:val="00D61448"/>
    <w:rsid w:val="00D80CEE"/>
    <w:rsid w:val="00DB3060"/>
    <w:rsid w:val="00DB67E0"/>
    <w:rsid w:val="00E21E73"/>
    <w:rsid w:val="00E33AB4"/>
    <w:rsid w:val="00E6134C"/>
    <w:rsid w:val="00E668D1"/>
    <w:rsid w:val="00EE7536"/>
    <w:rsid w:val="00EF0682"/>
    <w:rsid w:val="00F216F8"/>
    <w:rsid w:val="00F41945"/>
    <w:rsid w:val="00F709BF"/>
    <w:rsid w:val="00F82353"/>
    <w:rsid w:val="00F90AF9"/>
    <w:rsid w:val="00FA7009"/>
    <w:rsid w:val="00FA7BE1"/>
    <w:rsid w:val="00FB0AB7"/>
    <w:rsid w:val="00FD43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5774A-D169-4735-BCA0-2C3A2124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3110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1101"/>
    <w:rPr>
      <w:sz w:val="20"/>
      <w:szCs w:val="20"/>
    </w:rPr>
  </w:style>
  <w:style w:type="character" w:styleId="Appelnotedebasdep">
    <w:name w:val="footnote reference"/>
    <w:basedOn w:val="Policepardfaut"/>
    <w:uiPriority w:val="99"/>
    <w:semiHidden/>
    <w:unhideWhenUsed/>
    <w:rsid w:val="00831101"/>
    <w:rPr>
      <w:vertAlign w:val="superscript"/>
    </w:rPr>
  </w:style>
  <w:style w:type="paragraph" w:styleId="Paragraphedeliste">
    <w:name w:val="List Paragraph"/>
    <w:basedOn w:val="Normal"/>
    <w:uiPriority w:val="34"/>
    <w:qFormat/>
    <w:rsid w:val="00D80CEE"/>
    <w:pPr>
      <w:ind w:left="720"/>
      <w:contextualSpacing/>
    </w:pPr>
  </w:style>
  <w:style w:type="paragraph" w:styleId="Sansinterligne">
    <w:name w:val="No Spacing"/>
    <w:uiPriority w:val="1"/>
    <w:qFormat/>
    <w:rsid w:val="00FA7009"/>
    <w:pPr>
      <w:spacing w:after="0" w:line="240" w:lineRule="auto"/>
    </w:pPr>
  </w:style>
  <w:style w:type="character" w:styleId="Emphaseple">
    <w:name w:val="Subtle Emphasis"/>
    <w:basedOn w:val="Policepardfaut"/>
    <w:uiPriority w:val="19"/>
    <w:qFormat/>
    <w:rsid w:val="00FA7009"/>
    <w:rPr>
      <w:i/>
      <w:iCs/>
      <w:color w:val="808080" w:themeColor="text1" w:themeTint="7F"/>
    </w:rPr>
  </w:style>
  <w:style w:type="paragraph" w:styleId="Sous-titre">
    <w:name w:val="Subtitle"/>
    <w:basedOn w:val="Normal"/>
    <w:next w:val="Normal"/>
    <w:link w:val="Sous-titreCar"/>
    <w:uiPriority w:val="11"/>
    <w:qFormat/>
    <w:rsid w:val="00FA70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A7009"/>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FA7009"/>
    <w:rPr>
      <w:color w:val="0000FF" w:themeColor="hyperlink"/>
      <w:u w:val="single"/>
    </w:rPr>
  </w:style>
  <w:style w:type="paragraph" w:styleId="En-tte">
    <w:name w:val="header"/>
    <w:basedOn w:val="Normal"/>
    <w:link w:val="En-tteCar"/>
    <w:uiPriority w:val="99"/>
    <w:unhideWhenUsed/>
    <w:rsid w:val="007306D8"/>
    <w:pPr>
      <w:tabs>
        <w:tab w:val="center" w:pos="4536"/>
        <w:tab w:val="right" w:pos="9072"/>
      </w:tabs>
      <w:spacing w:after="0" w:line="240" w:lineRule="auto"/>
    </w:pPr>
  </w:style>
  <w:style w:type="character" w:customStyle="1" w:styleId="En-tteCar">
    <w:name w:val="En-tête Car"/>
    <w:basedOn w:val="Policepardfaut"/>
    <w:link w:val="En-tte"/>
    <w:uiPriority w:val="99"/>
    <w:rsid w:val="007306D8"/>
  </w:style>
  <w:style w:type="paragraph" w:styleId="Pieddepage">
    <w:name w:val="footer"/>
    <w:basedOn w:val="Normal"/>
    <w:link w:val="PieddepageCar"/>
    <w:uiPriority w:val="99"/>
    <w:unhideWhenUsed/>
    <w:rsid w:val="00730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3322">
      <w:bodyDiv w:val="1"/>
      <w:marLeft w:val="0"/>
      <w:marRight w:val="0"/>
      <w:marTop w:val="0"/>
      <w:marBottom w:val="0"/>
      <w:divBdr>
        <w:top w:val="none" w:sz="0" w:space="0" w:color="auto"/>
        <w:left w:val="none" w:sz="0" w:space="0" w:color="auto"/>
        <w:bottom w:val="none" w:sz="0" w:space="0" w:color="auto"/>
        <w:right w:val="none" w:sz="0" w:space="0" w:color="auto"/>
      </w:divBdr>
      <w:divsChild>
        <w:div w:id="1325351239">
          <w:marLeft w:val="0"/>
          <w:marRight w:val="0"/>
          <w:marTop w:val="0"/>
          <w:marBottom w:val="0"/>
          <w:divBdr>
            <w:top w:val="none" w:sz="0" w:space="0" w:color="auto"/>
            <w:left w:val="none" w:sz="0" w:space="0" w:color="auto"/>
            <w:bottom w:val="none" w:sz="0" w:space="0" w:color="auto"/>
            <w:right w:val="none" w:sz="0" w:space="0" w:color="auto"/>
          </w:divBdr>
        </w:div>
        <w:div w:id="1476754110">
          <w:marLeft w:val="0"/>
          <w:marRight w:val="0"/>
          <w:marTop w:val="0"/>
          <w:marBottom w:val="0"/>
          <w:divBdr>
            <w:top w:val="none" w:sz="0" w:space="0" w:color="auto"/>
            <w:left w:val="none" w:sz="0" w:space="0" w:color="auto"/>
            <w:bottom w:val="none" w:sz="0" w:space="0" w:color="auto"/>
            <w:right w:val="none" w:sz="0" w:space="0" w:color="auto"/>
          </w:divBdr>
        </w:div>
        <w:div w:id="1997689090">
          <w:marLeft w:val="0"/>
          <w:marRight w:val="0"/>
          <w:marTop w:val="0"/>
          <w:marBottom w:val="0"/>
          <w:divBdr>
            <w:top w:val="none" w:sz="0" w:space="0" w:color="auto"/>
            <w:left w:val="none" w:sz="0" w:space="0" w:color="auto"/>
            <w:bottom w:val="none" w:sz="0" w:space="0" w:color="auto"/>
            <w:right w:val="none" w:sz="0" w:space="0" w:color="auto"/>
          </w:divBdr>
        </w:div>
        <w:div w:id="1534658764">
          <w:marLeft w:val="0"/>
          <w:marRight w:val="0"/>
          <w:marTop w:val="0"/>
          <w:marBottom w:val="0"/>
          <w:divBdr>
            <w:top w:val="none" w:sz="0" w:space="0" w:color="auto"/>
            <w:left w:val="none" w:sz="0" w:space="0" w:color="auto"/>
            <w:bottom w:val="none" w:sz="0" w:space="0" w:color="auto"/>
            <w:right w:val="none" w:sz="0" w:space="0" w:color="auto"/>
          </w:divBdr>
        </w:div>
        <w:div w:id="47413363">
          <w:marLeft w:val="0"/>
          <w:marRight w:val="0"/>
          <w:marTop w:val="0"/>
          <w:marBottom w:val="0"/>
          <w:divBdr>
            <w:top w:val="none" w:sz="0" w:space="0" w:color="auto"/>
            <w:left w:val="none" w:sz="0" w:space="0" w:color="auto"/>
            <w:bottom w:val="none" w:sz="0" w:space="0" w:color="auto"/>
            <w:right w:val="none" w:sz="0" w:space="0" w:color="auto"/>
          </w:divBdr>
        </w:div>
        <w:div w:id="1840920622">
          <w:marLeft w:val="0"/>
          <w:marRight w:val="0"/>
          <w:marTop w:val="0"/>
          <w:marBottom w:val="0"/>
          <w:divBdr>
            <w:top w:val="none" w:sz="0" w:space="0" w:color="auto"/>
            <w:left w:val="none" w:sz="0" w:space="0" w:color="auto"/>
            <w:bottom w:val="none" w:sz="0" w:space="0" w:color="auto"/>
            <w:right w:val="none" w:sz="0" w:space="0" w:color="auto"/>
          </w:divBdr>
        </w:div>
        <w:div w:id="1658071802">
          <w:marLeft w:val="0"/>
          <w:marRight w:val="0"/>
          <w:marTop w:val="0"/>
          <w:marBottom w:val="0"/>
          <w:divBdr>
            <w:top w:val="none" w:sz="0" w:space="0" w:color="auto"/>
            <w:left w:val="none" w:sz="0" w:space="0" w:color="auto"/>
            <w:bottom w:val="none" w:sz="0" w:space="0" w:color="auto"/>
            <w:right w:val="none" w:sz="0" w:space="0" w:color="auto"/>
          </w:divBdr>
        </w:div>
        <w:div w:id="1354039847">
          <w:marLeft w:val="0"/>
          <w:marRight w:val="0"/>
          <w:marTop w:val="0"/>
          <w:marBottom w:val="0"/>
          <w:divBdr>
            <w:top w:val="none" w:sz="0" w:space="0" w:color="auto"/>
            <w:left w:val="none" w:sz="0" w:space="0" w:color="auto"/>
            <w:bottom w:val="none" w:sz="0" w:space="0" w:color="auto"/>
            <w:right w:val="none" w:sz="0" w:space="0" w:color="auto"/>
          </w:divBdr>
        </w:div>
        <w:div w:id="230241449">
          <w:marLeft w:val="0"/>
          <w:marRight w:val="0"/>
          <w:marTop w:val="0"/>
          <w:marBottom w:val="0"/>
          <w:divBdr>
            <w:top w:val="none" w:sz="0" w:space="0" w:color="auto"/>
            <w:left w:val="none" w:sz="0" w:space="0" w:color="auto"/>
            <w:bottom w:val="none" w:sz="0" w:space="0" w:color="auto"/>
            <w:right w:val="none" w:sz="0" w:space="0" w:color="auto"/>
          </w:divBdr>
        </w:div>
        <w:div w:id="1569999334">
          <w:marLeft w:val="0"/>
          <w:marRight w:val="0"/>
          <w:marTop w:val="0"/>
          <w:marBottom w:val="0"/>
          <w:divBdr>
            <w:top w:val="none" w:sz="0" w:space="0" w:color="auto"/>
            <w:left w:val="none" w:sz="0" w:space="0" w:color="auto"/>
            <w:bottom w:val="none" w:sz="0" w:space="0" w:color="auto"/>
            <w:right w:val="none" w:sz="0" w:space="0" w:color="auto"/>
          </w:divBdr>
        </w:div>
        <w:div w:id="478421818">
          <w:marLeft w:val="0"/>
          <w:marRight w:val="0"/>
          <w:marTop w:val="0"/>
          <w:marBottom w:val="0"/>
          <w:divBdr>
            <w:top w:val="none" w:sz="0" w:space="0" w:color="auto"/>
            <w:left w:val="none" w:sz="0" w:space="0" w:color="auto"/>
            <w:bottom w:val="none" w:sz="0" w:space="0" w:color="auto"/>
            <w:right w:val="none" w:sz="0" w:space="0" w:color="auto"/>
          </w:divBdr>
        </w:div>
        <w:div w:id="53622085">
          <w:marLeft w:val="0"/>
          <w:marRight w:val="0"/>
          <w:marTop w:val="0"/>
          <w:marBottom w:val="0"/>
          <w:divBdr>
            <w:top w:val="none" w:sz="0" w:space="0" w:color="auto"/>
            <w:left w:val="none" w:sz="0" w:space="0" w:color="auto"/>
            <w:bottom w:val="none" w:sz="0" w:space="0" w:color="auto"/>
            <w:right w:val="none" w:sz="0" w:space="0" w:color="auto"/>
          </w:divBdr>
        </w:div>
        <w:div w:id="996953711">
          <w:marLeft w:val="0"/>
          <w:marRight w:val="0"/>
          <w:marTop w:val="0"/>
          <w:marBottom w:val="0"/>
          <w:divBdr>
            <w:top w:val="none" w:sz="0" w:space="0" w:color="auto"/>
            <w:left w:val="none" w:sz="0" w:space="0" w:color="auto"/>
            <w:bottom w:val="none" w:sz="0" w:space="0" w:color="auto"/>
            <w:right w:val="none" w:sz="0" w:space="0" w:color="auto"/>
          </w:divBdr>
        </w:div>
        <w:div w:id="106393803">
          <w:marLeft w:val="0"/>
          <w:marRight w:val="0"/>
          <w:marTop w:val="0"/>
          <w:marBottom w:val="0"/>
          <w:divBdr>
            <w:top w:val="none" w:sz="0" w:space="0" w:color="auto"/>
            <w:left w:val="none" w:sz="0" w:space="0" w:color="auto"/>
            <w:bottom w:val="none" w:sz="0" w:space="0" w:color="auto"/>
            <w:right w:val="none" w:sz="0" w:space="0" w:color="auto"/>
          </w:divBdr>
        </w:div>
        <w:div w:id="1017970882">
          <w:marLeft w:val="0"/>
          <w:marRight w:val="0"/>
          <w:marTop w:val="0"/>
          <w:marBottom w:val="0"/>
          <w:divBdr>
            <w:top w:val="none" w:sz="0" w:space="0" w:color="auto"/>
            <w:left w:val="none" w:sz="0" w:space="0" w:color="auto"/>
            <w:bottom w:val="none" w:sz="0" w:space="0" w:color="auto"/>
            <w:right w:val="none" w:sz="0" w:space="0" w:color="auto"/>
          </w:divBdr>
        </w:div>
        <w:div w:id="745763509">
          <w:marLeft w:val="0"/>
          <w:marRight w:val="0"/>
          <w:marTop w:val="0"/>
          <w:marBottom w:val="0"/>
          <w:divBdr>
            <w:top w:val="none" w:sz="0" w:space="0" w:color="auto"/>
            <w:left w:val="none" w:sz="0" w:space="0" w:color="auto"/>
            <w:bottom w:val="none" w:sz="0" w:space="0" w:color="auto"/>
            <w:right w:val="none" w:sz="0" w:space="0" w:color="auto"/>
          </w:divBdr>
        </w:div>
        <w:div w:id="1053965174">
          <w:marLeft w:val="0"/>
          <w:marRight w:val="0"/>
          <w:marTop w:val="0"/>
          <w:marBottom w:val="0"/>
          <w:divBdr>
            <w:top w:val="none" w:sz="0" w:space="0" w:color="auto"/>
            <w:left w:val="none" w:sz="0" w:space="0" w:color="auto"/>
            <w:bottom w:val="none" w:sz="0" w:space="0" w:color="auto"/>
            <w:right w:val="none" w:sz="0" w:space="0" w:color="auto"/>
          </w:divBdr>
        </w:div>
        <w:div w:id="1042754407">
          <w:marLeft w:val="0"/>
          <w:marRight w:val="0"/>
          <w:marTop w:val="0"/>
          <w:marBottom w:val="0"/>
          <w:divBdr>
            <w:top w:val="none" w:sz="0" w:space="0" w:color="auto"/>
            <w:left w:val="none" w:sz="0" w:space="0" w:color="auto"/>
            <w:bottom w:val="none" w:sz="0" w:space="0" w:color="auto"/>
            <w:right w:val="none" w:sz="0" w:space="0" w:color="auto"/>
          </w:divBdr>
        </w:div>
        <w:div w:id="468131692">
          <w:marLeft w:val="0"/>
          <w:marRight w:val="0"/>
          <w:marTop w:val="0"/>
          <w:marBottom w:val="0"/>
          <w:divBdr>
            <w:top w:val="none" w:sz="0" w:space="0" w:color="auto"/>
            <w:left w:val="none" w:sz="0" w:space="0" w:color="auto"/>
            <w:bottom w:val="none" w:sz="0" w:space="0" w:color="auto"/>
            <w:right w:val="none" w:sz="0" w:space="0" w:color="auto"/>
          </w:divBdr>
        </w:div>
        <w:div w:id="103496926">
          <w:marLeft w:val="0"/>
          <w:marRight w:val="0"/>
          <w:marTop w:val="0"/>
          <w:marBottom w:val="0"/>
          <w:divBdr>
            <w:top w:val="none" w:sz="0" w:space="0" w:color="auto"/>
            <w:left w:val="none" w:sz="0" w:space="0" w:color="auto"/>
            <w:bottom w:val="none" w:sz="0" w:space="0" w:color="auto"/>
            <w:right w:val="none" w:sz="0" w:space="0" w:color="auto"/>
          </w:divBdr>
        </w:div>
        <w:div w:id="670447470">
          <w:marLeft w:val="0"/>
          <w:marRight w:val="0"/>
          <w:marTop w:val="0"/>
          <w:marBottom w:val="0"/>
          <w:divBdr>
            <w:top w:val="none" w:sz="0" w:space="0" w:color="auto"/>
            <w:left w:val="none" w:sz="0" w:space="0" w:color="auto"/>
            <w:bottom w:val="none" w:sz="0" w:space="0" w:color="auto"/>
            <w:right w:val="none" w:sz="0" w:space="0" w:color="auto"/>
          </w:divBdr>
        </w:div>
        <w:div w:id="215288716">
          <w:marLeft w:val="0"/>
          <w:marRight w:val="0"/>
          <w:marTop w:val="0"/>
          <w:marBottom w:val="0"/>
          <w:divBdr>
            <w:top w:val="none" w:sz="0" w:space="0" w:color="auto"/>
            <w:left w:val="none" w:sz="0" w:space="0" w:color="auto"/>
            <w:bottom w:val="none" w:sz="0" w:space="0" w:color="auto"/>
            <w:right w:val="none" w:sz="0" w:space="0" w:color="auto"/>
          </w:divBdr>
        </w:div>
        <w:div w:id="66196641">
          <w:marLeft w:val="0"/>
          <w:marRight w:val="0"/>
          <w:marTop w:val="0"/>
          <w:marBottom w:val="0"/>
          <w:divBdr>
            <w:top w:val="none" w:sz="0" w:space="0" w:color="auto"/>
            <w:left w:val="none" w:sz="0" w:space="0" w:color="auto"/>
            <w:bottom w:val="none" w:sz="0" w:space="0" w:color="auto"/>
            <w:right w:val="none" w:sz="0" w:space="0" w:color="auto"/>
          </w:divBdr>
        </w:div>
        <w:div w:id="60445713">
          <w:marLeft w:val="0"/>
          <w:marRight w:val="0"/>
          <w:marTop w:val="0"/>
          <w:marBottom w:val="0"/>
          <w:divBdr>
            <w:top w:val="none" w:sz="0" w:space="0" w:color="auto"/>
            <w:left w:val="none" w:sz="0" w:space="0" w:color="auto"/>
            <w:bottom w:val="none" w:sz="0" w:space="0" w:color="auto"/>
            <w:right w:val="none" w:sz="0" w:space="0" w:color="auto"/>
          </w:divBdr>
        </w:div>
        <w:div w:id="1091781769">
          <w:marLeft w:val="0"/>
          <w:marRight w:val="0"/>
          <w:marTop w:val="0"/>
          <w:marBottom w:val="0"/>
          <w:divBdr>
            <w:top w:val="none" w:sz="0" w:space="0" w:color="auto"/>
            <w:left w:val="none" w:sz="0" w:space="0" w:color="auto"/>
            <w:bottom w:val="none" w:sz="0" w:space="0" w:color="auto"/>
            <w:right w:val="none" w:sz="0" w:space="0" w:color="auto"/>
          </w:divBdr>
        </w:div>
        <w:div w:id="1569415302">
          <w:marLeft w:val="0"/>
          <w:marRight w:val="0"/>
          <w:marTop w:val="0"/>
          <w:marBottom w:val="0"/>
          <w:divBdr>
            <w:top w:val="none" w:sz="0" w:space="0" w:color="auto"/>
            <w:left w:val="none" w:sz="0" w:space="0" w:color="auto"/>
            <w:bottom w:val="none" w:sz="0" w:space="0" w:color="auto"/>
            <w:right w:val="none" w:sz="0" w:space="0" w:color="auto"/>
          </w:divBdr>
        </w:div>
        <w:div w:id="586504350">
          <w:marLeft w:val="0"/>
          <w:marRight w:val="0"/>
          <w:marTop w:val="0"/>
          <w:marBottom w:val="0"/>
          <w:divBdr>
            <w:top w:val="none" w:sz="0" w:space="0" w:color="auto"/>
            <w:left w:val="none" w:sz="0" w:space="0" w:color="auto"/>
            <w:bottom w:val="none" w:sz="0" w:space="0" w:color="auto"/>
            <w:right w:val="none" w:sz="0" w:space="0" w:color="auto"/>
          </w:divBdr>
        </w:div>
        <w:div w:id="1167480221">
          <w:marLeft w:val="0"/>
          <w:marRight w:val="0"/>
          <w:marTop w:val="0"/>
          <w:marBottom w:val="0"/>
          <w:divBdr>
            <w:top w:val="none" w:sz="0" w:space="0" w:color="auto"/>
            <w:left w:val="none" w:sz="0" w:space="0" w:color="auto"/>
            <w:bottom w:val="none" w:sz="0" w:space="0" w:color="auto"/>
            <w:right w:val="none" w:sz="0" w:space="0" w:color="auto"/>
          </w:divBdr>
        </w:div>
        <w:div w:id="332531814">
          <w:marLeft w:val="0"/>
          <w:marRight w:val="0"/>
          <w:marTop w:val="0"/>
          <w:marBottom w:val="0"/>
          <w:divBdr>
            <w:top w:val="none" w:sz="0" w:space="0" w:color="auto"/>
            <w:left w:val="none" w:sz="0" w:space="0" w:color="auto"/>
            <w:bottom w:val="none" w:sz="0" w:space="0" w:color="auto"/>
            <w:right w:val="none" w:sz="0" w:space="0" w:color="auto"/>
          </w:divBdr>
        </w:div>
        <w:div w:id="756514658">
          <w:marLeft w:val="0"/>
          <w:marRight w:val="0"/>
          <w:marTop w:val="0"/>
          <w:marBottom w:val="0"/>
          <w:divBdr>
            <w:top w:val="none" w:sz="0" w:space="0" w:color="auto"/>
            <w:left w:val="none" w:sz="0" w:space="0" w:color="auto"/>
            <w:bottom w:val="none" w:sz="0" w:space="0" w:color="auto"/>
            <w:right w:val="none" w:sz="0" w:space="0" w:color="auto"/>
          </w:divBdr>
        </w:div>
        <w:div w:id="1850489463">
          <w:marLeft w:val="0"/>
          <w:marRight w:val="0"/>
          <w:marTop w:val="0"/>
          <w:marBottom w:val="0"/>
          <w:divBdr>
            <w:top w:val="none" w:sz="0" w:space="0" w:color="auto"/>
            <w:left w:val="none" w:sz="0" w:space="0" w:color="auto"/>
            <w:bottom w:val="none" w:sz="0" w:space="0" w:color="auto"/>
            <w:right w:val="none" w:sz="0" w:space="0" w:color="auto"/>
          </w:divBdr>
        </w:div>
        <w:div w:id="1901289157">
          <w:marLeft w:val="0"/>
          <w:marRight w:val="0"/>
          <w:marTop w:val="0"/>
          <w:marBottom w:val="0"/>
          <w:divBdr>
            <w:top w:val="none" w:sz="0" w:space="0" w:color="auto"/>
            <w:left w:val="none" w:sz="0" w:space="0" w:color="auto"/>
            <w:bottom w:val="none" w:sz="0" w:space="0" w:color="auto"/>
            <w:right w:val="none" w:sz="0" w:space="0" w:color="auto"/>
          </w:divBdr>
        </w:div>
        <w:div w:id="1495990349">
          <w:marLeft w:val="0"/>
          <w:marRight w:val="0"/>
          <w:marTop w:val="0"/>
          <w:marBottom w:val="0"/>
          <w:divBdr>
            <w:top w:val="none" w:sz="0" w:space="0" w:color="auto"/>
            <w:left w:val="none" w:sz="0" w:space="0" w:color="auto"/>
            <w:bottom w:val="none" w:sz="0" w:space="0" w:color="auto"/>
            <w:right w:val="none" w:sz="0" w:space="0" w:color="auto"/>
          </w:divBdr>
        </w:div>
        <w:div w:id="288513345">
          <w:marLeft w:val="0"/>
          <w:marRight w:val="0"/>
          <w:marTop w:val="0"/>
          <w:marBottom w:val="0"/>
          <w:divBdr>
            <w:top w:val="none" w:sz="0" w:space="0" w:color="auto"/>
            <w:left w:val="none" w:sz="0" w:space="0" w:color="auto"/>
            <w:bottom w:val="none" w:sz="0" w:space="0" w:color="auto"/>
            <w:right w:val="none" w:sz="0" w:space="0" w:color="auto"/>
          </w:divBdr>
        </w:div>
        <w:div w:id="872696394">
          <w:marLeft w:val="0"/>
          <w:marRight w:val="0"/>
          <w:marTop w:val="0"/>
          <w:marBottom w:val="0"/>
          <w:divBdr>
            <w:top w:val="none" w:sz="0" w:space="0" w:color="auto"/>
            <w:left w:val="none" w:sz="0" w:space="0" w:color="auto"/>
            <w:bottom w:val="none" w:sz="0" w:space="0" w:color="auto"/>
            <w:right w:val="none" w:sz="0" w:space="0" w:color="auto"/>
          </w:divBdr>
        </w:div>
        <w:div w:id="610017605">
          <w:marLeft w:val="0"/>
          <w:marRight w:val="0"/>
          <w:marTop w:val="0"/>
          <w:marBottom w:val="0"/>
          <w:divBdr>
            <w:top w:val="none" w:sz="0" w:space="0" w:color="auto"/>
            <w:left w:val="none" w:sz="0" w:space="0" w:color="auto"/>
            <w:bottom w:val="none" w:sz="0" w:space="0" w:color="auto"/>
            <w:right w:val="none" w:sz="0" w:space="0" w:color="auto"/>
          </w:divBdr>
        </w:div>
        <w:div w:id="1601713984">
          <w:marLeft w:val="0"/>
          <w:marRight w:val="0"/>
          <w:marTop w:val="0"/>
          <w:marBottom w:val="0"/>
          <w:divBdr>
            <w:top w:val="none" w:sz="0" w:space="0" w:color="auto"/>
            <w:left w:val="none" w:sz="0" w:space="0" w:color="auto"/>
            <w:bottom w:val="none" w:sz="0" w:space="0" w:color="auto"/>
            <w:right w:val="none" w:sz="0" w:space="0" w:color="auto"/>
          </w:divBdr>
        </w:div>
        <w:div w:id="755592255">
          <w:marLeft w:val="0"/>
          <w:marRight w:val="0"/>
          <w:marTop w:val="0"/>
          <w:marBottom w:val="0"/>
          <w:divBdr>
            <w:top w:val="none" w:sz="0" w:space="0" w:color="auto"/>
            <w:left w:val="none" w:sz="0" w:space="0" w:color="auto"/>
            <w:bottom w:val="none" w:sz="0" w:space="0" w:color="auto"/>
            <w:right w:val="none" w:sz="0" w:space="0" w:color="auto"/>
          </w:divBdr>
        </w:div>
        <w:div w:id="1666468882">
          <w:marLeft w:val="0"/>
          <w:marRight w:val="0"/>
          <w:marTop w:val="0"/>
          <w:marBottom w:val="0"/>
          <w:divBdr>
            <w:top w:val="none" w:sz="0" w:space="0" w:color="auto"/>
            <w:left w:val="none" w:sz="0" w:space="0" w:color="auto"/>
            <w:bottom w:val="none" w:sz="0" w:space="0" w:color="auto"/>
            <w:right w:val="none" w:sz="0" w:space="0" w:color="auto"/>
          </w:divBdr>
        </w:div>
        <w:div w:id="1907453612">
          <w:marLeft w:val="0"/>
          <w:marRight w:val="0"/>
          <w:marTop w:val="0"/>
          <w:marBottom w:val="0"/>
          <w:divBdr>
            <w:top w:val="none" w:sz="0" w:space="0" w:color="auto"/>
            <w:left w:val="none" w:sz="0" w:space="0" w:color="auto"/>
            <w:bottom w:val="none" w:sz="0" w:space="0" w:color="auto"/>
            <w:right w:val="none" w:sz="0" w:space="0" w:color="auto"/>
          </w:divBdr>
        </w:div>
        <w:div w:id="1873835466">
          <w:marLeft w:val="0"/>
          <w:marRight w:val="0"/>
          <w:marTop w:val="0"/>
          <w:marBottom w:val="0"/>
          <w:divBdr>
            <w:top w:val="none" w:sz="0" w:space="0" w:color="auto"/>
            <w:left w:val="none" w:sz="0" w:space="0" w:color="auto"/>
            <w:bottom w:val="none" w:sz="0" w:space="0" w:color="auto"/>
            <w:right w:val="none" w:sz="0" w:space="0" w:color="auto"/>
          </w:divBdr>
        </w:div>
        <w:div w:id="1791246442">
          <w:marLeft w:val="0"/>
          <w:marRight w:val="0"/>
          <w:marTop w:val="0"/>
          <w:marBottom w:val="0"/>
          <w:divBdr>
            <w:top w:val="none" w:sz="0" w:space="0" w:color="auto"/>
            <w:left w:val="none" w:sz="0" w:space="0" w:color="auto"/>
            <w:bottom w:val="none" w:sz="0" w:space="0" w:color="auto"/>
            <w:right w:val="none" w:sz="0" w:space="0" w:color="auto"/>
          </w:divBdr>
        </w:div>
        <w:div w:id="1286154446">
          <w:marLeft w:val="0"/>
          <w:marRight w:val="0"/>
          <w:marTop w:val="0"/>
          <w:marBottom w:val="0"/>
          <w:divBdr>
            <w:top w:val="none" w:sz="0" w:space="0" w:color="auto"/>
            <w:left w:val="none" w:sz="0" w:space="0" w:color="auto"/>
            <w:bottom w:val="none" w:sz="0" w:space="0" w:color="auto"/>
            <w:right w:val="none" w:sz="0" w:space="0" w:color="auto"/>
          </w:divBdr>
        </w:div>
        <w:div w:id="2049794321">
          <w:marLeft w:val="0"/>
          <w:marRight w:val="0"/>
          <w:marTop w:val="0"/>
          <w:marBottom w:val="0"/>
          <w:divBdr>
            <w:top w:val="none" w:sz="0" w:space="0" w:color="auto"/>
            <w:left w:val="none" w:sz="0" w:space="0" w:color="auto"/>
            <w:bottom w:val="none" w:sz="0" w:space="0" w:color="auto"/>
            <w:right w:val="none" w:sz="0" w:space="0" w:color="auto"/>
          </w:divBdr>
        </w:div>
        <w:div w:id="1882935906">
          <w:marLeft w:val="0"/>
          <w:marRight w:val="0"/>
          <w:marTop w:val="0"/>
          <w:marBottom w:val="0"/>
          <w:divBdr>
            <w:top w:val="none" w:sz="0" w:space="0" w:color="auto"/>
            <w:left w:val="none" w:sz="0" w:space="0" w:color="auto"/>
            <w:bottom w:val="none" w:sz="0" w:space="0" w:color="auto"/>
            <w:right w:val="none" w:sz="0" w:space="0" w:color="auto"/>
          </w:divBdr>
        </w:div>
      </w:divsChild>
    </w:div>
    <w:div w:id="559827017">
      <w:bodyDiv w:val="1"/>
      <w:marLeft w:val="0"/>
      <w:marRight w:val="0"/>
      <w:marTop w:val="0"/>
      <w:marBottom w:val="0"/>
      <w:divBdr>
        <w:top w:val="none" w:sz="0" w:space="0" w:color="auto"/>
        <w:left w:val="none" w:sz="0" w:space="0" w:color="auto"/>
        <w:bottom w:val="none" w:sz="0" w:space="0" w:color="auto"/>
        <w:right w:val="none" w:sz="0" w:space="0" w:color="auto"/>
      </w:divBdr>
      <w:divsChild>
        <w:div w:id="1239826847">
          <w:marLeft w:val="0"/>
          <w:marRight w:val="0"/>
          <w:marTop w:val="0"/>
          <w:marBottom w:val="0"/>
          <w:divBdr>
            <w:top w:val="none" w:sz="0" w:space="0" w:color="auto"/>
            <w:left w:val="none" w:sz="0" w:space="0" w:color="auto"/>
            <w:bottom w:val="none" w:sz="0" w:space="0" w:color="auto"/>
            <w:right w:val="none" w:sz="0" w:space="0" w:color="auto"/>
          </w:divBdr>
        </w:div>
      </w:divsChild>
    </w:div>
    <w:div w:id="1096101398">
      <w:bodyDiv w:val="1"/>
      <w:marLeft w:val="0"/>
      <w:marRight w:val="0"/>
      <w:marTop w:val="0"/>
      <w:marBottom w:val="0"/>
      <w:divBdr>
        <w:top w:val="none" w:sz="0" w:space="0" w:color="auto"/>
        <w:left w:val="none" w:sz="0" w:space="0" w:color="auto"/>
        <w:bottom w:val="none" w:sz="0" w:space="0" w:color="auto"/>
        <w:right w:val="none" w:sz="0" w:space="0" w:color="auto"/>
      </w:divBdr>
      <w:divsChild>
        <w:div w:id="1862402529">
          <w:marLeft w:val="0"/>
          <w:marRight w:val="0"/>
          <w:marTop w:val="0"/>
          <w:marBottom w:val="0"/>
          <w:divBdr>
            <w:top w:val="none" w:sz="0" w:space="0" w:color="auto"/>
            <w:left w:val="none" w:sz="0" w:space="0" w:color="auto"/>
            <w:bottom w:val="none" w:sz="0" w:space="0" w:color="auto"/>
            <w:right w:val="none" w:sz="0" w:space="0" w:color="auto"/>
          </w:divBdr>
        </w:div>
        <w:div w:id="359278464">
          <w:marLeft w:val="0"/>
          <w:marRight w:val="0"/>
          <w:marTop w:val="0"/>
          <w:marBottom w:val="0"/>
          <w:divBdr>
            <w:top w:val="none" w:sz="0" w:space="0" w:color="auto"/>
            <w:left w:val="none" w:sz="0" w:space="0" w:color="auto"/>
            <w:bottom w:val="none" w:sz="0" w:space="0" w:color="auto"/>
            <w:right w:val="none" w:sz="0" w:space="0" w:color="auto"/>
          </w:divBdr>
        </w:div>
        <w:div w:id="1717855516">
          <w:marLeft w:val="0"/>
          <w:marRight w:val="0"/>
          <w:marTop w:val="0"/>
          <w:marBottom w:val="0"/>
          <w:divBdr>
            <w:top w:val="none" w:sz="0" w:space="0" w:color="auto"/>
            <w:left w:val="none" w:sz="0" w:space="0" w:color="auto"/>
            <w:bottom w:val="none" w:sz="0" w:space="0" w:color="auto"/>
            <w:right w:val="none" w:sz="0" w:space="0" w:color="auto"/>
          </w:divBdr>
        </w:div>
        <w:div w:id="197740543">
          <w:marLeft w:val="0"/>
          <w:marRight w:val="0"/>
          <w:marTop w:val="0"/>
          <w:marBottom w:val="0"/>
          <w:divBdr>
            <w:top w:val="none" w:sz="0" w:space="0" w:color="auto"/>
            <w:left w:val="none" w:sz="0" w:space="0" w:color="auto"/>
            <w:bottom w:val="none" w:sz="0" w:space="0" w:color="auto"/>
            <w:right w:val="none" w:sz="0" w:space="0" w:color="auto"/>
          </w:divBdr>
        </w:div>
        <w:div w:id="423765706">
          <w:marLeft w:val="0"/>
          <w:marRight w:val="0"/>
          <w:marTop w:val="0"/>
          <w:marBottom w:val="0"/>
          <w:divBdr>
            <w:top w:val="none" w:sz="0" w:space="0" w:color="auto"/>
            <w:left w:val="none" w:sz="0" w:space="0" w:color="auto"/>
            <w:bottom w:val="none" w:sz="0" w:space="0" w:color="auto"/>
            <w:right w:val="none" w:sz="0" w:space="0" w:color="auto"/>
          </w:divBdr>
        </w:div>
        <w:div w:id="500779915">
          <w:marLeft w:val="0"/>
          <w:marRight w:val="0"/>
          <w:marTop w:val="0"/>
          <w:marBottom w:val="0"/>
          <w:divBdr>
            <w:top w:val="none" w:sz="0" w:space="0" w:color="auto"/>
            <w:left w:val="none" w:sz="0" w:space="0" w:color="auto"/>
            <w:bottom w:val="none" w:sz="0" w:space="0" w:color="auto"/>
            <w:right w:val="none" w:sz="0" w:space="0" w:color="auto"/>
          </w:divBdr>
        </w:div>
        <w:div w:id="622999739">
          <w:marLeft w:val="0"/>
          <w:marRight w:val="0"/>
          <w:marTop w:val="0"/>
          <w:marBottom w:val="0"/>
          <w:divBdr>
            <w:top w:val="none" w:sz="0" w:space="0" w:color="auto"/>
            <w:left w:val="none" w:sz="0" w:space="0" w:color="auto"/>
            <w:bottom w:val="none" w:sz="0" w:space="0" w:color="auto"/>
            <w:right w:val="none" w:sz="0" w:space="0" w:color="auto"/>
          </w:divBdr>
        </w:div>
        <w:div w:id="25177167">
          <w:marLeft w:val="0"/>
          <w:marRight w:val="0"/>
          <w:marTop w:val="0"/>
          <w:marBottom w:val="0"/>
          <w:divBdr>
            <w:top w:val="none" w:sz="0" w:space="0" w:color="auto"/>
            <w:left w:val="none" w:sz="0" w:space="0" w:color="auto"/>
            <w:bottom w:val="none" w:sz="0" w:space="0" w:color="auto"/>
            <w:right w:val="none" w:sz="0" w:space="0" w:color="auto"/>
          </w:divBdr>
        </w:div>
        <w:div w:id="2040086356">
          <w:marLeft w:val="0"/>
          <w:marRight w:val="0"/>
          <w:marTop w:val="0"/>
          <w:marBottom w:val="0"/>
          <w:divBdr>
            <w:top w:val="none" w:sz="0" w:space="0" w:color="auto"/>
            <w:left w:val="none" w:sz="0" w:space="0" w:color="auto"/>
            <w:bottom w:val="none" w:sz="0" w:space="0" w:color="auto"/>
            <w:right w:val="none" w:sz="0" w:space="0" w:color="auto"/>
          </w:divBdr>
        </w:div>
        <w:div w:id="430854875">
          <w:marLeft w:val="0"/>
          <w:marRight w:val="0"/>
          <w:marTop w:val="0"/>
          <w:marBottom w:val="0"/>
          <w:divBdr>
            <w:top w:val="none" w:sz="0" w:space="0" w:color="auto"/>
            <w:left w:val="none" w:sz="0" w:space="0" w:color="auto"/>
            <w:bottom w:val="none" w:sz="0" w:space="0" w:color="auto"/>
            <w:right w:val="none" w:sz="0" w:space="0" w:color="auto"/>
          </w:divBdr>
        </w:div>
        <w:div w:id="969827682">
          <w:marLeft w:val="0"/>
          <w:marRight w:val="0"/>
          <w:marTop w:val="0"/>
          <w:marBottom w:val="0"/>
          <w:divBdr>
            <w:top w:val="none" w:sz="0" w:space="0" w:color="auto"/>
            <w:left w:val="none" w:sz="0" w:space="0" w:color="auto"/>
            <w:bottom w:val="none" w:sz="0" w:space="0" w:color="auto"/>
            <w:right w:val="none" w:sz="0" w:space="0" w:color="auto"/>
          </w:divBdr>
        </w:div>
        <w:div w:id="278991508">
          <w:marLeft w:val="0"/>
          <w:marRight w:val="0"/>
          <w:marTop w:val="0"/>
          <w:marBottom w:val="0"/>
          <w:divBdr>
            <w:top w:val="none" w:sz="0" w:space="0" w:color="auto"/>
            <w:left w:val="none" w:sz="0" w:space="0" w:color="auto"/>
            <w:bottom w:val="none" w:sz="0" w:space="0" w:color="auto"/>
            <w:right w:val="none" w:sz="0" w:space="0" w:color="auto"/>
          </w:divBdr>
        </w:div>
        <w:div w:id="1197163271">
          <w:marLeft w:val="0"/>
          <w:marRight w:val="0"/>
          <w:marTop w:val="0"/>
          <w:marBottom w:val="0"/>
          <w:divBdr>
            <w:top w:val="none" w:sz="0" w:space="0" w:color="auto"/>
            <w:left w:val="none" w:sz="0" w:space="0" w:color="auto"/>
            <w:bottom w:val="none" w:sz="0" w:space="0" w:color="auto"/>
            <w:right w:val="none" w:sz="0" w:space="0" w:color="auto"/>
          </w:divBdr>
        </w:div>
        <w:div w:id="2012751031">
          <w:marLeft w:val="0"/>
          <w:marRight w:val="0"/>
          <w:marTop w:val="0"/>
          <w:marBottom w:val="0"/>
          <w:divBdr>
            <w:top w:val="none" w:sz="0" w:space="0" w:color="auto"/>
            <w:left w:val="none" w:sz="0" w:space="0" w:color="auto"/>
            <w:bottom w:val="none" w:sz="0" w:space="0" w:color="auto"/>
            <w:right w:val="none" w:sz="0" w:space="0" w:color="auto"/>
          </w:divBdr>
        </w:div>
        <w:div w:id="304624287">
          <w:marLeft w:val="0"/>
          <w:marRight w:val="0"/>
          <w:marTop w:val="0"/>
          <w:marBottom w:val="0"/>
          <w:divBdr>
            <w:top w:val="none" w:sz="0" w:space="0" w:color="auto"/>
            <w:left w:val="none" w:sz="0" w:space="0" w:color="auto"/>
            <w:bottom w:val="none" w:sz="0" w:space="0" w:color="auto"/>
            <w:right w:val="none" w:sz="0" w:space="0" w:color="auto"/>
          </w:divBdr>
        </w:div>
        <w:div w:id="625428140">
          <w:marLeft w:val="0"/>
          <w:marRight w:val="0"/>
          <w:marTop w:val="0"/>
          <w:marBottom w:val="0"/>
          <w:divBdr>
            <w:top w:val="none" w:sz="0" w:space="0" w:color="auto"/>
            <w:left w:val="none" w:sz="0" w:space="0" w:color="auto"/>
            <w:bottom w:val="none" w:sz="0" w:space="0" w:color="auto"/>
            <w:right w:val="none" w:sz="0" w:space="0" w:color="auto"/>
          </w:divBdr>
        </w:div>
        <w:div w:id="1131479137">
          <w:marLeft w:val="0"/>
          <w:marRight w:val="0"/>
          <w:marTop w:val="0"/>
          <w:marBottom w:val="0"/>
          <w:divBdr>
            <w:top w:val="none" w:sz="0" w:space="0" w:color="auto"/>
            <w:left w:val="none" w:sz="0" w:space="0" w:color="auto"/>
            <w:bottom w:val="none" w:sz="0" w:space="0" w:color="auto"/>
            <w:right w:val="none" w:sz="0" w:space="0" w:color="auto"/>
          </w:divBdr>
        </w:div>
        <w:div w:id="214436996">
          <w:marLeft w:val="0"/>
          <w:marRight w:val="0"/>
          <w:marTop w:val="0"/>
          <w:marBottom w:val="0"/>
          <w:divBdr>
            <w:top w:val="none" w:sz="0" w:space="0" w:color="auto"/>
            <w:left w:val="none" w:sz="0" w:space="0" w:color="auto"/>
            <w:bottom w:val="none" w:sz="0" w:space="0" w:color="auto"/>
            <w:right w:val="none" w:sz="0" w:space="0" w:color="auto"/>
          </w:divBdr>
        </w:div>
        <w:div w:id="803815257">
          <w:marLeft w:val="0"/>
          <w:marRight w:val="0"/>
          <w:marTop w:val="0"/>
          <w:marBottom w:val="0"/>
          <w:divBdr>
            <w:top w:val="none" w:sz="0" w:space="0" w:color="auto"/>
            <w:left w:val="none" w:sz="0" w:space="0" w:color="auto"/>
            <w:bottom w:val="none" w:sz="0" w:space="0" w:color="auto"/>
            <w:right w:val="none" w:sz="0" w:space="0" w:color="auto"/>
          </w:divBdr>
        </w:div>
        <w:div w:id="1261454658">
          <w:marLeft w:val="0"/>
          <w:marRight w:val="0"/>
          <w:marTop w:val="0"/>
          <w:marBottom w:val="0"/>
          <w:divBdr>
            <w:top w:val="none" w:sz="0" w:space="0" w:color="auto"/>
            <w:left w:val="none" w:sz="0" w:space="0" w:color="auto"/>
            <w:bottom w:val="none" w:sz="0" w:space="0" w:color="auto"/>
            <w:right w:val="none" w:sz="0" w:space="0" w:color="auto"/>
          </w:divBdr>
        </w:div>
        <w:div w:id="192773784">
          <w:marLeft w:val="0"/>
          <w:marRight w:val="0"/>
          <w:marTop w:val="0"/>
          <w:marBottom w:val="0"/>
          <w:divBdr>
            <w:top w:val="none" w:sz="0" w:space="0" w:color="auto"/>
            <w:left w:val="none" w:sz="0" w:space="0" w:color="auto"/>
            <w:bottom w:val="none" w:sz="0" w:space="0" w:color="auto"/>
            <w:right w:val="none" w:sz="0" w:space="0" w:color="auto"/>
          </w:divBdr>
        </w:div>
        <w:div w:id="671641246">
          <w:marLeft w:val="0"/>
          <w:marRight w:val="0"/>
          <w:marTop w:val="0"/>
          <w:marBottom w:val="0"/>
          <w:divBdr>
            <w:top w:val="none" w:sz="0" w:space="0" w:color="auto"/>
            <w:left w:val="none" w:sz="0" w:space="0" w:color="auto"/>
            <w:bottom w:val="none" w:sz="0" w:space="0" w:color="auto"/>
            <w:right w:val="none" w:sz="0" w:space="0" w:color="auto"/>
          </w:divBdr>
        </w:div>
        <w:div w:id="1153327080">
          <w:marLeft w:val="0"/>
          <w:marRight w:val="0"/>
          <w:marTop w:val="0"/>
          <w:marBottom w:val="0"/>
          <w:divBdr>
            <w:top w:val="none" w:sz="0" w:space="0" w:color="auto"/>
            <w:left w:val="none" w:sz="0" w:space="0" w:color="auto"/>
            <w:bottom w:val="none" w:sz="0" w:space="0" w:color="auto"/>
            <w:right w:val="none" w:sz="0" w:space="0" w:color="auto"/>
          </w:divBdr>
        </w:div>
        <w:div w:id="1706173790">
          <w:marLeft w:val="0"/>
          <w:marRight w:val="0"/>
          <w:marTop w:val="0"/>
          <w:marBottom w:val="0"/>
          <w:divBdr>
            <w:top w:val="none" w:sz="0" w:space="0" w:color="auto"/>
            <w:left w:val="none" w:sz="0" w:space="0" w:color="auto"/>
            <w:bottom w:val="none" w:sz="0" w:space="0" w:color="auto"/>
            <w:right w:val="none" w:sz="0" w:space="0" w:color="auto"/>
          </w:divBdr>
        </w:div>
        <w:div w:id="668295589">
          <w:marLeft w:val="0"/>
          <w:marRight w:val="0"/>
          <w:marTop w:val="0"/>
          <w:marBottom w:val="0"/>
          <w:divBdr>
            <w:top w:val="none" w:sz="0" w:space="0" w:color="auto"/>
            <w:left w:val="none" w:sz="0" w:space="0" w:color="auto"/>
            <w:bottom w:val="none" w:sz="0" w:space="0" w:color="auto"/>
            <w:right w:val="none" w:sz="0" w:space="0" w:color="auto"/>
          </w:divBdr>
        </w:div>
        <w:div w:id="259023105">
          <w:marLeft w:val="0"/>
          <w:marRight w:val="0"/>
          <w:marTop w:val="0"/>
          <w:marBottom w:val="0"/>
          <w:divBdr>
            <w:top w:val="none" w:sz="0" w:space="0" w:color="auto"/>
            <w:left w:val="none" w:sz="0" w:space="0" w:color="auto"/>
            <w:bottom w:val="none" w:sz="0" w:space="0" w:color="auto"/>
            <w:right w:val="none" w:sz="0" w:space="0" w:color="auto"/>
          </w:divBdr>
        </w:div>
        <w:div w:id="22873876">
          <w:marLeft w:val="0"/>
          <w:marRight w:val="0"/>
          <w:marTop w:val="0"/>
          <w:marBottom w:val="0"/>
          <w:divBdr>
            <w:top w:val="none" w:sz="0" w:space="0" w:color="auto"/>
            <w:left w:val="none" w:sz="0" w:space="0" w:color="auto"/>
            <w:bottom w:val="none" w:sz="0" w:space="0" w:color="auto"/>
            <w:right w:val="none" w:sz="0" w:space="0" w:color="auto"/>
          </w:divBdr>
        </w:div>
        <w:div w:id="597568682">
          <w:marLeft w:val="0"/>
          <w:marRight w:val="0"/>
          <w:marTop w:val="0"/>
          <w:marBottom w:val="0"/>
          <w:divBdr>
            <w:top w:val="none" w:sz="0" w:space="0" w:color="auto"/>
            <w:left w:val="none" w:sz="0" w:space="0" w:color="auto"/>
            <w:bottom w:val="none" w:sz="0" w:space="0" w:color="auto"/>
            <w:right w:val="none" w:sz="0" w:space="0" w:color="auto"/>
          </w:divBdr>
        </w:div>
        <w:div w:id="318382811">
          <w:marLeft w:val="0"/>
          <w:marRight w:val="0"/>
          <w:marTop w:val="0"/>
          <w:marBottom w:val="0"/>
          <w:divBdr>
            <w:top w:val="none" w:sz="0" w:space="0" w:color="auto"/>
            <w:left w:val="none" w:sz="0" w:space="0" w:color="auto"/>
            <w:bottom w:val="none" w:sz="0" w:space="0" w:color="auto"/>
            <w:right w:val="none" w:sz="0" w:space="0" w:color="auto"/>
          </w:divBdr>
        </w:div>
        <w:div w:id="1061487162">
          <w:marLeft w:val="0"/>
          <w:marRight w:val="0"/>
          <w:marTop w:val="0"/>
          <w:marBottom w:val="0"/>
          <w:divBdr>
            <w:top w:val="none" w:sz="0" w:space="0" w:color="auto"/>
            <w:left w:val="none" w:sz="0" w:space="0" w:color="auto"/>
            <w:bottom w:val="none" w:sz="0" w:space="0" w:color="auto"/>
            <w:right w:val="none" w:sz="0" w:space="0" w:color="auto"/>
          </w:divBdr>
        </w:div>
        <w:div w:id="1874343473">
          <w:marLeft w:val="0"/>
          <w:marRight w:val="0"/>
          <w:marTop w:val="0"/>
          <w:marBottom w:val="0"/>
          <w:divBdr>
            <w:top w:val="none" w:sz="0" w:space="0" w:color="auto"/>
            <w:left w:val="none" w:sz="0" w:space="0" w:color="auto"/>
            <w:bottom w:val="none" w:sz="0" w:space="0" w:color="auto"/>
            <w:right w:val="none" w:sz="0" w:space="0" w:color="auto"/>
          </w:divBdr>
        </w:div>
        <w:div w:id="394160149">
          <w:marLeft w:val="0"/>
          <w:marRight w:val="0"/>
          <w:marTop w:val="0"/>
          <w:marBottom w:val="0"/>
          <w:divBdr>
            <w:top w:val="none" w:sz="0" w:space="0" w:color="auto"/>
            <w:left w:val="none" w:sz="0" w:space="0" w:color="auto"/>
            <w:bottom w:val="none" w:sz="0" w:space="0" w:color="auto"/>
            <w:right w:val="none" w:sz="0" w:space="0" w:color="auto"/>
          </w:divBdr>
        </w:div>
        <w:div w:id="428354022">
          <w:marLeft w:val="0"/>
          <w:marRight w:val="0"/>
          <w:marTop w:val="0"/>
          <w:marBottom w:val="0"/>
          <w:divBdr>
            <w:top w:val="none" w:sz="0" w:space="0" w:color="auto"/>
            <w:left w:val="none" w:sz="0" w:space="0" w:color="auto"/>
            <w:bottom w:val="none" w:sz="0" w:space="0" w:color="auto"/>
            <w:right w:val="none" w:sz="0" w:space="0" w:color="auto"/>
          </w:divBdr>
        </w:div>
        <w:div w:id="2051294880">
          <w:marLeft w:val="0"/>
          <w:marRight w:val="0"/>
          <w:marTop w:val="0"/>
          <w:marBottom w:val="0"/>
          <w:divBdr>
            <w:top w:val="none" w:sz="0" w:space="0" w:color="auto"/>
            <w:left w:val="none" w:sz="0" w:space="0" w:color="auto"/>
            <w:bottom w:val="none" w:sz="0" w:space="0" w:color="auto"/>
            <w:right w:val="none" w:sz="0" w:space="0" w:color="auto"/>
          </w:divBdr>
        </w:div>
        <w:div w:id="1956979039">
          <w:marLeft w:val="0"/>
          <w:marRight w:val="0"/>
          <w:marTop w:val="0"/>
          <w:marBottom w:val="0"/>
          <w:divBdr>
            <w:top w:val="none" w:sz="0" w:space="0" w:color="auto"/>
            <w:left w:val="none" w:sz="0" w:space="0" w:color="auto"/>
            <w:bottom w:val="none" w:sz="0" w:space="0" w:color="auto"/>
            <w:right w:val="none" w:sz="0" w:space="0" w:color="auto"/>
          </w:divBdr>
        </w:div>
      </w:divsChild>
    </w:div>
    <w:div w:id="1147086549">
      <w:bodyDiv w:val="1"/>
      <w:marLeft w:val="0"/>
      <w:marRight w:val="0"/>
      <w:marTop w:val="0"/>
      <w:marBottom w:val="0"/>
      <w:divBdr>
        <w:top w:val="none" w:sz="0" w:space="0" w:color="auto"/>
        <w:left w:val="none" w:sz="0" w:space="0" w:color="auto"/>
        <w:bottom w:val="none" w:sz="0" w:space="0" w:color="auto"/>
        <w:right w:val="none" w:sz="0" w:space="0" w:color="auto"/>
      </w:divBdr>
      <w:divsChild>
        <w:div w:id="651983300">
          <w:marLeft w:val="0"/>
          <w:marRight w:val="0"/>
          <w:marTop w:val="0"/>
          <w:marBottom w:val="0"/>
          <w:divBdr>
            <w:top w:val="none" w:sz="0" w:space="0" w:color="auto"/>
            <w:left w:val="none" w:sz="0" w:space="0" w:color="auto"/>
            <w:bottom w:val="none" w:sz="0" w:space="0" w:color="auto"/>
            <w:right w:val="none" w:sz="0" w:space="0" w:color="auto"/>
          </w:divBdr>
        </w:div>
      </w:divsChild>
    </w:div>
    <w:div w:id="1155535316">
      <w:bodyDiv w:val="1"/>
      <w:marLeft w:val="0"/>
      <w:marRight w:val="0"/>
      <w:marTop w:val="0"/>
      <w:marBottom w:val="0"/>
      <w:divBdr>
        <w:top w:val="none" w:sz="0" w:space="0" w:color="auto"/>
        <w:left w:val="none" w:sz="0" w:space="0" w:color="auto"/>
        <w:bottom w:val="none" w:sz="0" w:space="0" w:color="auto"/>
        <w:right w:val="none" w:sz="0" w:space="0" w:color="auto"/>
      </w:divBdr>
      <w:divsChild>
        <w:div w:id="2013140562">
          <w:marLeft w:val="0"/>
          <w:marRight w:val="0"/>
          <w:marTop w:val="0"/>
          <w:marBottom w:val="0"/>
          <w:divBdr>
            <w:top w:val="none" w:sz="0" w:space="0" w:color="auto"/>
            <w:left w:val="none" w:sz="0" w:space="0" w:color="auto"/>
            <w:bottom w:val="none" w:sz="0" w:space="0" w:color="auto"/>
            <w:right w:val="none" w:sz="0" w:space="0" w:color="auto"/>
          </w:divBdr>
        </w:div>
        <w:div w:id="1557274409">
          <w:marLeft w:val="0"/>
          <w:marRight w:val="0"/>
          <w:marTop w:val="0"/>
          <w:marBottom w:val="0"/>
          <w:divBdr>
            <w:top w:val="none" w:sz="0" w:space="0" w:color="auto"/>
            <w:left w:val="none" w:sz="0" w:space="0" w:color="auto"/>
            <w:bottom w:val="none" w:sz="0" w:space="0" w:color="auto"/>
            <w:right w:val="none" w:sz="0" w:space="0" w:color="auto"/>
          </w:divBdr>
        </w:div>
        <w:div w:id="1997341904">
          <w:marLeft w:val="0"/>
          <w:marRight w:val="0"/>
          <w:marTop w:val="0"/>
          <w:marBottom w:val="0"/>
          <w:divBdr>
            <w:top w:val="none" w:sz="0" w:space="0" w:color="auto"/>
            <w:left w:val="none" w:sz="0" w:space="0" w:color="auto"/>
            <w:bottom w:val="none" w:sz="0" w:space="0" w:color="auto"/>
            <w:right w:val="none" w:sz="0" w:space="0" w:color="auto"/>
          </w:divBdr>
        </w:div>
        <w:div w:id="383217623">
          <w:marLeft w:val="0"/>
          <w:marRight w:val="0"/>
          <w:marTop w:val="0"/>
          <w:marBottom w:val="0"/>
          <w:divBdr>
            <w:top w:val="none" w:sz="0" w:space="0" w:color="auto"/>
            <w:left w:val="none" w:sz="0" w:space="0" w:color="auto"/>
            <w:bottom w:val="none" w:sz="0" w:space="0" w:color="auto"/>
            <w:right w:val="none" w:sz="0" w:space="0" w:color="auto"/>
          </w:divBdr>
        </w:div>
        <w:div w:id="574167920">
          <w:marLeft w:val="0"/>
          <w:marRight w:val="0"/>
          <w:marTop w:val="0"/>
          <w:marBottom w:val="0"/>
          <w:divBdr>
            <w:top w:val="none" w:sz="0" w:space="0" w:color="auto"/>
            <w:left w:val="none" w:sz="0" w:space="0" w:color="auto"/>
            <w:bottom w:val="none" w:sz="0" w:space="0" w:color="auto"/>
            <w:right w:val="none" w:sz="0" w:space="0" w:color="auto"/>
          </w:divBdr>
        </w:div>
        <w:div w:id="976764029">
          <w:marLeft w:val="0"/>
          <w:marRight w:val="0"/>
          <w:marTop w:val="0"/>
          <w:marBottom w:val="0"/>
          <w:divBdr>
            <w:top w:val="none" w:sz="0" w:space="0" w:color="auto"/>
            <w:left w:val="none" w:sz="0" w:space="0" w:color="auto"/>
            <w:bottom w:val="none" w:sz="0" w:space="0" w:color="auto"/>
            <w:right w:val="none" w:sz="0" w:space="0" w:color="auto"/>
          </w:divBdr>
        </w:div>
        <w:div w:id="750587629">
          <w:marLeft w:val="0"/>
          <w:marRight w:val="0"/>
          <w:marTop w:val="0"/>
          <w:marBottom w:val="0"/>
          <w:divBdr>
            <w:top w:val="none" w:sz="0" w:space="0" w:color="auto"/>
            <w:left w:val="none" w:sz="0" w:space="0" w:color="auto"/>
            <w:bottom w:val="none" w:sz="0" w:space="0" w:color="auto"/>
            <w:right w:val="none" w:sz="0" w:space="0" w:color="auto"/>
          </w:divBdr>
        </w:div>
        <w:div w:id="550502976">
          <w:marLeft w:val="0"/>
          <w:marRight w:val="0"/>
          <w:marTop w:val="0"/>
          <w:marBottom w:val="0"/>
          <w:divBdr>
            <w:top w:val="none" w:sz="0" w:space="0" w:color="auto"/>
            <w:left w:val="none" w:sz="0" w:space="0" w:color="auto"/>
            <w:bottom w:val="none" w:sz="0" w:space="0" w:color="auto"/>
            <w:right w:val="none" w:sz="0" w:space="0" w:color="auto"/>
          </w:divBdr>
        </w:div>
        <w:div w:id="1351102648">
          <w:marLeft w:val="0"/>
          <w:marRight w:val="0"/>
          <w:marTop w:val="0"/>
          <w:marBottom w:val="0"/>
          <w:divBdr>
            <w:top w:val="none" w:sz="0" w:space="0" w:color="auto"/>
            <w:left w:val="none" w:sz="0" w:space="0" w:color="auto"/>
            <w:bottom w:val="none" w:sz="0" w:space="0" w:color="auto"/>
            <w:right w:val="none" w:sz="0" w:space="0" w:color="auto"/>
          </w:divBdr>
        </w:div>
        <w:div w:id="634800919">
          <w:marLeft w:val="0"/>
          <w:marRight w:val="0"/>
          <w:marTop w:val="0"/>
          <w:marBottom w:val="0"/>
          <w:divBdr>
            <w:top w:val="none" w:sz="0" w:space="0" w:color="auto"/>
            <w:left w:val="none" w:sz="0" w:space="0" w:color="auto"/>
            <w:bottom w:val="none" w:sz="0" w:space="0" w:color="auto"/>
            <w:right w:val="none" w:sz="0" w:space="0" w:color="auto"/>
          </w:divBdr>
        </w:div>
        <w:div w:id="1363240792">
          <w:marLeft w:val="0"/>
          <w:marRight w:val="0"/>
          <w:marTop w:val="0"/>
          <w:marBottom w:val="0"/>
          <w:divBdr>
            <w:top w:val="none" w:sz="0" w:space="0" w:color="auto"/>
            <w:left w:val="none" w:sz="0" w:space="0" w:color="auto"/>
            <w:bottom w:val="none" w:sz="0" w:space="0" w:color="auto"/>
            <w:right w:val="none" w:sz="0" w:space="0" w:color="auto"/>
          </w:divBdr>
        </w:div>
      </w:divsChild>
    </w:div>
    <w:div w:id="1411849993">
      <w:bodyDiv w:val="1"/>
      <w:marLeft w:val="0"/>
      <w:marRight w:val="0"/>
      <w:marTop w:val="0"/>
      <w:marBottom w:val="0"/>
      <w:divBdr>
        <w:top w:val="none" w:sz="0" w:space="0" w:color="auto"/>
        <w:left w:val="none" w:sz="0" w:space="0" w:color="auto"/>
        <w:bottom w:val="none" w:sz="0" w:space="0" w:color="auto"/>
        <w:right w:val="none" w:sz="0" w:space="0" w:color="auto"/>
      </w:divBdr>
      <w:divsChild>
        <w:div w:id="1503814672">
          <w:marLeft w:val="0"/>
          <w:marRight w:val="0"/>
          <w:marTop w:val="0"/>
          <w:marBottom w:val="0"/>
          <w:divBdr>
            <w:top w:val="none" w:sz="0" w:space="0" w:color="auto"/>
            <w:left w:val="none" w:sz="0" w:space="0" w:color="auto"/>
            <w:bottom w:val="none" w:sz="0" w:space="0" w:color="auto"/>
            <w:right w:val="none" w:sz="0" w:space="0" w:color="auto"/>
          </w:divBdr>
        </w:div>
      </w:divsChild>
    </w:div>
    <w:div w:id="1789154468">
      <w:bodyDiv w:val="1"/>
      <w:marLeft w:val="0"/>
      <w:marRight w:val="0"/>
      <w:marTop w:val="0"/>
      <w:marBottom w:val="0"/>
      <w:divBdr>
        <w:top w:val="none" w:sz="0" w:space="0" w:color="auto"/>
        <w:left w:val="none" w:sz="0" w:space="0" w:color="auto"/>
        <w:bottom w:val="none" w:sz="0" w:space="0" w:color="auto"/>
        <w:right w:val="none" w:sz="0" w:space="0" w:color="auto"/>
      </w:divBdr>
      <w:divsChild>
        <w:div w:id="193085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farhani@cu-barika.d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B849-3C28-4E1B-B37C-E46EDB29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8846</Words>
  <Characters>48657</Characters>
  <Application>Microsoft Office Word</Application>
  <DocSecurity>0</DocSecurity>
  <Lines>405</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Hp 2017</cp:lastModifiedBy>
  <cp:revision>2</cp:revision>
  <cp:lastPrinted>2022-11-18T22:50:00Z</cp:lastPrinted>
  <dcterms:created xsi:type="dcterms:W3CDTF">2022-12-08T04:47:00Z</dcterms:created>
  <dcterms:modified xsi:type="dcterms:W3CDTF">2022-12-08T04:47:00Z</dcterms:modified>
</cp:coreProperties>
</file>