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BE" w:rsidRPr="0068014E" w:rsidRDefault="00EE70BE" w:rsidP="00EE70BE">
      <w:pPr>
        <w:jc w:val="center"/>
        <w:rPr>
          <w:b/>
          <w:bCs/>
          <w:sz w:val="28"/>
          <w:szCs w:val="28"/>
          <w:rtl/>
          <w:lang w:bidi="ar-DZ"/>
        </w:rPr>
      </w:pPr>
      <w:bookmarkStart w:id="0" w:name="_GoBack"/>
      <w:bookmarkEnd w:id="0"/>
      <w:r w:rsidRPr="0068014E">
        <w:rPr>
          <w:rFonts w:hint="cs"/>
          <w:b/>
          <w:bCs/>
          <w:sz w:val="28"/>
          <w:szCs w:val="28"/>
          <w:rtl/>
          <w:lang w:bidi="ar-DZ"/>
        </w:rPr>
        <w:t>وزارة التعليم العالي والبحث العلمي</w:t>
      </w:r>
    </w:p>
    <w:p w:rsidR="00EE70BE" w:rsidRPr="0068014E" w:rsidRDefault="00EE70BE" w:rsidP="00C60A14">
      <w:pPr>
        <w:jc w:val="center"/>
        <w:rPr>
          <w:b/>
          <w:bCs/>
          <w:sz w:val="28"/>
          <w:szCs w:val="28"/>
          <w:rtl/>
          <w:lang w:bidi="ar-DZ"/>
        </w:rPr>
      </w:pPr>
      <w:r>
        <w:rPr>
          <w:rFonts w:hint="cs"/>
          <w:b/>
          <w:bCs/>
          <w:sz w:val="28"/>
          <w:szCs w:val="28"/>
          <w:rtl/>
          <w:lang w:bidi="ar-DZ"/>
        </w:rPr>
        <w:t xml:space="preserve">جامعة </w:t>
      </w:r>
      <w:r w:rsidR="00C60A14">
        <w:rPr>
          <w:rFonts w:hint="cs"/>
          <w:b/>
          <w:bCs/>
          <w:sz w:val="28"/>
          <w:szCs w:val="28"/>
          <w:rtl/>
          <w:lang w:bidi="ar-DZ"/>
        </w:rPr>
        <w:t>8 ماي 1945 قالمة</w:t>
      </w:r>
    </w:p>
    <w:p w:rsidR="00EE70BE" w:rsidRDefault="00EE70BE" w:rsidP="00EE70BE">
      <w:pPr>
        <w:tabs>
          <w:tab w:val="left" w:pos="3358"/>
          <w:tab w:val="center" w:pos="4478"/>
        </w:tabs>
        <w:jc w:val="center"/>
        <w:rPr>
          <w:b/>
          <w:bCs/>
          <w:sz w:val="28"/>
          <w:szCs w:val="28"/>
          <w:rtl/>
          <w:lang w:bidi="ar-DZ"/>
        </w:rPr>
      </w:pPr>
      <w:r w:rsidRPr="0068014E">
        <w:rPr>
          <w:rFonts w:hint="cs"/>
          <w:b/>
          <w:bCs/>
          <w:sz w:val="28"/>
          <w:szCs w:val="28"/>
          <w:rtl/>
          <w:lang w:bidi="ar-DZ"/>
        </w:rPr>
        <w:t xml:space="preserve">كلية </w:t>
      </w:r>
      <w:r w:rsidR="00C60A14">
        <w:rPr>
          <w:rFonts w:hint="cs"/>
          <w:b/>
          <w:bCs/>
          <w:sz w:val="28"/>
          <w:szCs w:val="28"/>
          <w:rtl/>
          <w:lang w:bidi="ar-DZ"/>
        </w:rPr>
        <w:t xml:space="preserve">العلوم الإنسانية والاجتماعية </w:t>
      </w:r>
    </w:p>
    <w:p w:rsidR="00C60A14" w:rsidRPr="0068014E" w:rsidRDefault="00C60A14" w:rsidP="00EE70BE">
      <w:pPr>
        <w:tabs>
          <w:tab w:val="left" w:pos="3358"/>
          <w:tab w:val="center" w:pos="4478"/>
        </w:tabs>
        <w:jc w:val="center"/>
        <w:rPr>
          <w:b/>
          <w:bCs/>
          <w:sz w:val="28"/>
          <w:szCs w:val="28"/>
          <w:rtl/>
          <w:lang w:bidi="ar-DZ"/>
        </w:rPr>
      </w:pPr>
      <w:r>
        <w:rPr>
          <w:rFonts w:hint="cs"/>
          <w:b/>
          <w:bCs/>
          <w:sz w:val="28"/>
          <w:szCs w:val="28"/>
          <w:rtl/>
          <w:lang w:bidi="ar-DZ"/>
        </w:rPr>
        <w:t>قسم التاريخ</w:t>
      </w:r>
    </w:p>
    <w:p w:rsidR="00EE70BE" w:rsidRDefault="00EE70BE" w:rsidP="00EE70BE">
      <w:pPr>
        <w:jc w:val="center"/>
        <w:rPr>
          <w:b/>
          <w:bCs/>
          <w:rtl/>
          <w:lang w:bidi="ar-DZ"/>
        </w:rPr>
      </w:pPr>
      <w:r w:rsidRPr="00F360BC">
        <w:rPr>
          <w:rFonts w:hint="cs"/>
          <w:b/>
          <w:bCs/>
          <w:sz w:val="24"/>
          <w:szCs w:val="24"/>
          <w:rtl/>
          <w:lang w:bidi="ar-DZ"/>
        </w:rPr>
        <w:t>الملتقى الوطني حول :</w:t>
      </w:r>
    </w:p>
    <w:p w:rsidR="00EE70BE" w:rsidRPr="0068014E" w:rsidRDefault="00C60A14" w:rsidP="00C60A14">
      <w:pPr>
        <w:jc w:val="center"/>
        <w:rPr>
          <w:b/>
          <w:bCs/>
          <w:sz w:val="40"/>
          <w:szCs w:val="40"/>
          <w:rtl/>
          <w:lang w:bidi="ar-DZ"/>
        </w:rPr>
      </w:pPr>
      <w:r>
        <w:rPr>
          <w:rFonts w:hint="cs"/>
          <w:b/>
          <w:bCs/>
          <w:sz w:val="40"/>
          <w:szCs w:val="40"/>
          <w:rtl/>
          <w:lang w:bidi="ar-DZ"/>
        </w:rPr>
        <w:t>التشريعات الفرنسية وانعكاساتها على المجتمع الجزائري خلال فترة 1830-1962</w:t>
      </w:r>
    </w:p>
    <w:p w:rsidR="00EE70BE" w:rsidRPr="00F360BC" w:rsidRDefault="00EE70BE" w:rsidP="00C3570E">
      <w:pPr>
        <w:jc w:val="center"/>
        <w:rPr>
          <w:b/>
          <w:bCs/>
          <w:sz w:val="24"/>
          <w:szCs w:val="24"/>
          <w:rtl/>
          <w:lang w:bidi="ar-DZ"/>
        </w:rPr>
      </w:pPr>
      <w:r w:rsidRPr="00F360BC">
        <w:rPr>
          <w:rFonts w:hint="cs"/>
          <w:b/>
          <w:bCs/>
          <w:sz w:val="24"/>
          <w:szCs w:val="24"/>
          <w:rtl/>
          <w:lang w:bidi="ar-DZ"/>
        </w:rPr>
        <w:t xml:space="preserve">يوم: </w:t>
      </w:r>
      <w:r w:rsidR="00C60A14" w:rsidRPr="00F360BC">
        <w:rPr>
          <w:rFonts w:hint="cs"/>
          <w:b/>
          <w:bCs/>
          <w:sz w:val="24"/>
          <w:szCs w:val="24"/>
          <w:rtl/>
          <w:lang w:bidi="ar-DZ"/>
        </w:rPr>
        <w:t>29 نوفمبر</w:t>
      </w:r>
      <w:r w:rsidRPr="00F360BC">
        <w:rPr>
          <w:rFonts w:hint="cs"/>
          <w:b/>
          <w:bCs/>
          <w:sz w:val="24"/>
          <w:szCs w:val="24"/>
          <w:rtl/>
          <w:lang w:bidi="ar-DZ"/>
        </w:rPr>
        <w:t xml:space="preserve"> 2022م</w:t>
      </w:r>
    </w:p>
    <w:p w:rsidR="00EE70BE" w:rsidRPr="0068014E" w:rsidRDefault="00EE70BE" w:rsidP="00EE70BE">
      <w:pPr>
        <w:jc w:val="center"/>
        <w:rPr>
          <w:rFonts w:cs="AGA Mashq Regular"/>
          <w:b/>
          <w:bCs/>
          <w:sz w:val="52"/>
          <w:szCs w:val="52"/>
          <w:rtl/>
          <w:lang w:bidi="ar-DZ"/>
        </w:rPr>
      </w:pPr>
      <w:r w:rsidRPr="0068014E">
        <w:rPr>
          <w:rFonts w:cs="AGA Mashq Regular" w:hint="cs"/>
          <w:b/>
          <w:bCs/>
          <w:sz w:val="52"/>
          <w:szCs w:val="52"/>
          <w:rtl/>
          <w:lang w:bidi="ar-DZ"/>
        </w:rPr>
        <w:t>استمارة المشاركة</w:t>
      </w:r>
    </w:p>
    <w:p w:rsidR="00C60A14" w:rsidRPr="007B6A48" w:rsidRDefault="00C60A14" w:rsidP="00C60A14">
      <w:pPr>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الاسم واللقب: </w:t>
      </w:r>
      <w:r w:rsidRPr="007B6A48">
        <w:rPr>
          <w:rFonts w:ascii="Traditional Arabic" w:hAnsi="Traditional Arabic" w:cs="Traditional Arabic"/>
          <w:b/>
          <w:bCs/>
          <w:sz w:val="32"/>
          <w:szCs w:val="32"/>
          <w:rtl/>
          <w:lang w:bidi="ar-DZ"/>
        </w:rPr>
        <w:t xml:space="preserve">بشرى عليوش قربوع                                                       </w:t>
      </w:r>
    </w:p>
    <w:p w:rsidR="00C60A14" w:rsidRPr="00345FFF" w:rsidRDefault="00C60A14" w:rsidP="004E6F0E">
      <w:pPr>
        <w:spacing w:after="0"/>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الدرجة العلمية:</w:t>
      </w:r>
      <w:r w:rsidR="00345FFF">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طالبة سنة ثا</w:t>
      </w:r>
      <w:r w:rsidR="004E6F0E">
        <w:rPr>
          <w:rFonts w:ascii="Traditional Arabic" w:hAnsi="Traditional Arabic" w:cs="Traditional Arabic" w:hint="cs"/>
          <w:b/>
          <w:bCs/>
          <w:sz w:val="32"/>
          <w:szCs w:val="32"/>
          <w:rtl/>
          <w:lang w:bidi="ar-DZ"/>
        </w:rPr>
        <w:t>لث</w:t>
      </w:r>
      <w:r>
        <w:rPr>
          <w:rFonts w:ascii="Traditional Arabic" w:hAnsi="Traditional Arabic" w:cs="Traditional Arabic" w:hint="cs"/>
          <w:b/>
          <w:bCs/>
          <w:sz w:val="32"/>
          <w:szCs w:val="32"/>
          <w:rtl/>
          <w:lang w:bidi="ar-DZ"/>
        </w:rPr>
        <w:t>ة دكتوراه</w:t>
      </w:r>
      <w:r w:rsidR="00F360BC">
        <w:rPr>
          <w:rFonts w:ascii="Traditional Arabic" w:hAnsi="Traditional Arabic" w:cs="Traditional Arabic" w:hint="cs"/>
          <w:b/>
          <w:bCs/>
          <w:sz w:val="32"/>
          <w:szCs w:val="32"/>
          <w:rtl/>
          <w:lang w:bidi="ar-DZ"/>
        </w:rPr>
        <w:t xml:space="preserve"> </w:t>
      </w:r>
      <w:r w:rsidR="00F360BC" w:rsidRPr="0011367B">
        <w:rPr>
          <w:rFonts w:asciiTheme="majorBidi" w:hAnsiTheme="majorBidi" w:cstheme="majorBidi"/>
          <w:b/>
          <w:bCs/>
          <w:sz w:val="28"/>
          <w:szCs w:val="28"/>
          <w:lang w:val="fr-FR" w:bidi="ar-DZ"/>
        </w:rPr>
        <w:t>LMD</w:t>
      </w:r>
      <w:r>
        <w:rPr>
          <w:rFonts w:ascii="Traditional Arabic" w:hAnsi="Traditional Arabic" w:cs="Traditional Arabic" w:hint="cs"/>
          <w:b/>
          <w:bCs/>
          <w:sz w:val="32"/>
          <w:szCs w:val="32"/>
          <w:rtl/>
          <w:lang w:bidi="ar-DZ"/>
        </w:rPr>
        <w:t xml:space="preserve">، </w:t>
      </w:r>
      <w:r w:rsidRPr="007B6A48">
        <w:rPr>
          <w:rFonts w:ascii="Traditional Arabic" w:hAnsi="Traditional Arabic" w:cs="Traditional Arabic"/>
          <w:b/>
          <w:bCs/>
          <w:sz w:val="32"/>
          <w:szCs w:val="32"/>
          <w:rtl/>
          <w:lang w:bidi="ar-DZ"/>
        </w:rPr>
        <w:t>مخبر التاريخ للأبحاث والدراسات المغاربية</w:t>
      </w:r>
      <w:r w:rsidR="00345FFF">
        <w:rPr>
          <w:rFonts w:ascii="Traditional Arabic" w:hAnsi="Traditional Arabic" w:cs="Traditional Arabic" w:hint="cs"/>
          <w:b/>
          <w:bCs/>
          <w:sz w:val="32"/>
          <w:szCs w:val="32"/>
          <w:rtl/>
          <w:lang w:bidi="ar-DZ"/>
        </w:rPr>
        <w:t xml:space="preserve">، </w:t>
      </w:r>
      <w:r w:rsidR="00345FFF">
        <w:rPr>
          <w:rFonts w:ascii="Traditional Arabic" w:hAnsi="Traditional Arabic" w:cs="Traditional Arabic"/>
          <w:b/>
          <w:bCs/>
          <w:sz w:val="32"/>
          <w:szCs w:val="32"/>
          <w:rtl/>
          <w:lang w:bidi="ar-DZ"/>
        </w:rPr>
        <w:t>تخصص</w:t>
      </w:r>
      <w:r w:rsidR="00345FFF">
        <w:rPr>
          <w:rFonts w:ascii="Traditional Arabic" w:hAnsi="Traditional Arabic" w:cs="Traditional Arabic" w:hint="cs"/>
          <w:b/>
          <w:bCs/>
          <w:sz w:val="32"/>
          <w:szCs w:val="32"/>
          <w:rtl/>
          <w:lang w:bidi="ar-DZ"/>
        </w:rPr>
        <w:t xml:space="preserve"> تاريخ</w:t>
      </w:r>
      <w:r w:rsidRPr="00C60A14">
        <w:rPr>
          <w:rFonts w:ascii="Traditional Arabic" w:hAnsi="Traditional Arabic" w:cs="Traditional Arabic"/>
          <w:b/>
          <w:bCs/>
          <w:sz w:val="32"/>
          <w:szCs w:val="32"/>
          <w:lang w:bidi="ar-DZ"/>
        </w:rPr>
        <w:t xml:space="preserve"> </w:t>
      </w:r>
      <w:r w:rsidRPr="00C60A14">
        <w:rPr>
          <w:rFonts w:ascii="Traditional Arabic" w:hAnsi="Traditional Arabic" w:cs="Traditional Arabic"/>
          <w:b/>
          <w:bCs/>
          <w:sz w:val="32"/>
          <w:szCs w:val="32"/>
          <w:rtl/>
          <w:lang w:bidi="ar-DZ"/>
        </w:rPr>
        <w:t>المجتمع الجزائري والسلطة السياسية</w:t>
      </w:r>
      <w:r w:rsidR="004E6F0E">
        <w:rPr>
          <w:rFonts w:ascii="Traditional Arabic" w:hAnsi="Traditional Arabic" w:cs="Traditional Arabic" w:hint="cs"/>
          <w:b/>
          <w:bCs/>
          <w:sz w:val="32"/>
          <w:szCs w:val="32"/>
          <w:rtl/>
          <w:lang w:bidi="ar-DZ"/>
        </w:rPr>
        <w:t>1800-1962</w:t>
      </w:r>
      <w:r w:rsidR="00345FFF">
        <w:rPr>
          <w:rFonts w:ascii="Traditional Arabic" w:hAnsi="Traditional Arabic" w:cs="Traditional Arabic" w:hint="cs"/>
          <w:b/>
          <w:bCs/>
          <w:sz w:val="32"/>
          <w:szCs w:val="32"/>
          <w:rtl/>
          <w:lang w:bidi="ar-DZ"/>
        </w:rPr>
        <w:t>.</w:t>
      </w:r>
    </w:p>
    <w:p w:rsidR="00C60A14" w:rsidRDefault="00C60A14" w:rsidP="00C60A14">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المؤسسة الأصلية: </w:t>
      </w:r>
      <w:r w:rsidRPr="007B6A48">
        <w:rPr>
          <w:rFonts w:ascii="Traditional Arabic" w:hAnsi="Traditional Arabic" w:cs="Traditional Arabic"/>
          <w:b/>
          <w:bCs/>
          <w:sz w:val="32"/>
          <w:szCs w:val="32"/>
          <w:rtl/>
          <w:lang w:bidi="ar-DZ"/>
        </w:rPr>
        <w:t>جامعة 8 ماي 1945 قالمة</w:t>
      </w:r>
      <w:r w:rsidR="00345FFF">
        <w:rPr>
          <w:rFonts w:ascii="Traditional Arabic" w:hAnsi="Traditional Arabic" w:cs="Traditional Arabic" w:hint="cs"/>
          <w:b/>
          <w:bCs/>
          <w:sz w:val="32"/>
          <w:szCs w:val="32"/>
          <w:rtl/>
          <w:lang w:bidi="ar-DZ"/>
        </w:rPr>
        <w:t>.</w:t>
      </w:r>
    </w:p>
    <w:p w:rsidR="00C60A14" w:rsidRDefault="00C60A14" w:rsidP="00C60A14">
      <w:pPr>
        <w:spacing w:after="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rPr>
        <w:t>الهاتف: 07.91.97.01.06</w:t>
      </w:r>
      <w:r w:rsidRPr="007B6A48">
        <w:rPr>
          <w:rFonts w:ascii="Traditional Arabic" w:hAnsi="Traditional Arabic" w:cs="Traditional Arabic"/>
          <w:b/>
          <w:bCs/>
          <w:sz w:val="32"/>
          <w:szCs w:val="32"/>
          <w:rtl/>
        </w:rPr>
        <w:t xml:space="preserve"> </w:t>
      </w:r>
    </w:p>
    <w:p w:rsidR="00F360BC" w:rsidRDefault="00C60A14" w:rsidP="00F360BC">
      <w:pPr>
        <w:spacing w:after="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lang w:bidi="ar-DZ"/>
        </w:rPr>
        <w:t>البريد الالكتروني:</w:t>
      </w:r>
      <w:r w:rsidRPr="007B6A48">
        <w:rPr>
          <w:rFonts w:ascii="Traditional Arabic" w:hAnsi="Traditional Arabic" w:cs="Traditional Arabic"/>
          <w:b/>
          <w:bCs/>
          <w:sz w:val="32"/>
          <w:szCs w:val="32"/>
          <w:lang w:val="fr-FR" w:bidi="ar-TN"/>
        </w:rPr>
        <w:t xml:space="preserve"> </w:t>
      </w:r>
      <w:r w:rsidRPr="00EE70BE">
        <w:rPr>
          <w:rFonts w:asciiTheme="majorBidi" w:hAnsiTheme="majorBidi" w:cstheme="majorBidi"/>
          <w:b/>
          <w:bCs/>
          <w:sz w:val="28"/>
          <w:szCs w:val="28"/>
          <w:lang w:val="fr-FR" w:bidi="ar-TN"/>
        </w:rPr>
        <w:t>alliouch_kerboua.bouchra@univ-guelma.dz</w:t>
      </w:r>
      <w:r w:rsidRPr="007B6A48">
        <w:rPr>
          <w:rFonts w:ascii="Traditional Arabic" w:hAnsi="Traditional Arabic" w:cs="Traditional Arabic"/>
          <w:b/>
          <w:bCs/>
          <w:sz w:val="32"/>
          <w:szCs w:val="32"/>
          <w:rtl/>
        </w:rPr>
        <w:t xml:space="preserve"> </w:t>
      </w:r>
    </w:p>
    <w:p w:rsidR="00C60A14" w:rsidRDefault="00F360BC" w:rsidP="00F360BC">
      <w:pPr>
        <w:spacing w:after="0"/>
        <w:jc w:val="both"/>
        <w:rPr>
          <w:rFonts w:ascii="Traditional Arabic" w:hAnsi="Traditional Arabic" w:cs="Traditional Arabic"/>
          <w:b/>
          <w:bCs/>
          <w:sz w:val="32"/>
          <w:szCs w:val="32"/>
          <w:rtl/>
        </w:rPr>
      </w:pPr>
      <w:r w:rsidRPr="00F360BC">
        <w:rPr>
          <w:rFonts w:ascii="Traditional Arabic" w:hAnsi="Traditional Arabic" w:cs="Traditional Arabic" w:hint="cs"/>
          <w:sz w:val="32"/>
          <w:szCs w:val="32"/>
          <w:rtl/>
        </w:rPr>
        <w:t>م</w:t>
      </w:r>
      <w:r>
        <w:rPr>
          <w:rFonts w:ascii="Traditional Arabic" w:hAnsi="Traditional Arabic" w:cs="Traditional Arabic" w:hint="cs"/>
          <w:sz w:val="32"/>
          <w:szCs w:val="32"/>
          <w:rtl/>
        </w:rPr>
        <w:t>حو</w:t>
      </w:r>
      <w:r w:rsidR="00C60A14">
        <w:rPr>
          <w:rFonts w:ascii="Traditional Arabic" w:hAnsi="Traditional Arabic" w:cs="Traditional Arabic" w:hint="cs"/>
          <w:b/>
          <w:bCs/>
          <w:sz w:val="32"/>
          <w:szCs w:val="32"/>
          <w:rtl/>
          <w:lang w:bidi="ar-DZ"/>
        </w:rPr>
        <w:t>ر المداخلة (الثالث): التشريعات الفرنسية العامة السياسية والإدارية 1870-1962.</w:t>
      </w:r>
    </w:p>
    <w:p w:rsidR="00F360BC" w:rsidRDefault="00F360BC" w:rsidP="00DE2590">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عنوان المداخلة: </w:t>
      </w:r>
      <w:r w:rsidR="00C60A14" w:rsidRPr="00D177B5">
        <w:rPr>
          <w:rFonts w:ascii="Traditional Arabic" w:hAnsi="Traditional Arabic" w:cs="Traditional Arabic"/>
          <w:b/>
          <w:bCs/>
          <w:sz w:val="32"/>
          <w:szCs w:val="32"/>
          <w:rtl/>
          <w:lang w:bidi="ar-DZ"/>
        </w:rPr>
        <w:t xml:space="preserve">التشريع الفرنسي لفئة اليهود </w:t>
      </w:r>
      <w:r w:rsidRPr="00D177B5">
        <w:rPr>
          <w:rFonts w:ascii="Traditional Arabic" w:hAnsi="Traditional Arabic" w:cs="Traditional Arabic"/>
          <w:b/>
          <w:bCs/>
          <w:sz w:val="32"/>
          <w:szCs w:val="32"/>
          <w:rtl/>
          <w:lang w:bidi="ar-DZ"/>
        </w:rPr>
        <w:t>وتداعياته</w:t>
      </w:r>
      <w:r w:rsidR="00C60A14" w:rsidRPr="00D177B5">
        <w:rPr>
          <w:rFonts w:ascii="Traditional Arabic" w:hAnsi="Traditional Arabic" w:cs="Traditional Arabic"/>
          <w:b/>
          <w:bCs/>
          <w:sz w:val="32"/>
          <w:szCs w:val="32"/>
          <w:rtl/>
          <w:lang w:bidi="ar-DZ"/>
        </w:rPr>
        <w:t xml:space="preserve"> في الجزائر المستعمرة </w:t>
      </w:r>
      <w:r w:rsidRPr="00D177B5">
        <w:rPr>
          <w:rFonts w:ascii="Traditional Arabic" w:hAnsi="Traditional Arabic" w:cs="Traditional Arabic"/>
          <w:b/>
          <w:bCs/>
          <w:sz w:val="32"/>
          <w:szCs w:val="32"/>
          <w:rtl/>
          <w:lang w:bidi="ar-DZ"/>
        </w:rPr>
        <w:t>على عهد الجمهورية</w:t>
      </w:r>
      <w:r w:rsidR="00C60A14" w:rsidRPr="00D177B5">
        <w:rPr>
          <w:rFonts w:ascii="Traditional Arabic" w:hAnsi="Traditional Arabic" w:cs="Traditional Arabic"/>
          <w:b/>
          <w:bCs/>
          <w:sz w:val="32"/>
          <w:szCs w:val="32"/>
          <w:rtl/>
          <w:lang w:bidi="ar-DZ"/>
        </w:rPr>
        <w:t xml:space="preserve"> الثالثة 1870-19</w:t>
      </w:r>
      <w:r w:rsidR="00DE2590">
        <w:rPr>
          <w:rFonts w:ascii="Traditional Arabic" w:hAnsi="Traditional Arabic" w:cs="Traditional Arabic" w:hint="cs"/>
          <w:b/>
          <w:bCs/>
          <w:sz w:val="32"/>
          <w:szCs w:val="32"/>
          <w:rtl/>
          <w:lang w:bidi="ar-DZ"/>
        </w:rPr>
        <w:t>40</w:t>
      </w:r>
      <w:r w:rsidR="00345FFF">
        <w:rPr>
          <w:rFonts w:ascii="Traditional Arabic" w:hAnsi="Traditional Arabic" w:cs="Traditional Arabic" w:hint="cs"/>
          <w:b/>
          <w:bCs/>
          <w:sz w:val="32"/>
          <w:szCs w:val="32"/>
          <w:rtl/>
          <w:lang w:bidi="ar-DZ"/>
        </w:rPr>
        <w:t xml:space="preserve">. </w:t>
      </w:r>
    </w:p>
    <w:p w:rsidR="001A4963" w:rsidRDefault="001A4963" w:rsidP="001A4963">
      <w:pPr>
        <w:bidi w:val="0"/>
        <w:spacing w:after="0"/>
        <w:jc w:val="both"/>
        <w:rPr>
          <w:rFonts w:ascii="Traditional Arabic" w:hAnsi="Traditional Arabic" w:cs="Traditional Arabic"/>
          <w:b/>
          <w:bCs/>
          <w:sz w:val="32"/>
          <w:szCs w:val="32"/>
          <w:rtl/>
          <w:lang w:bidi="ar-DZ"/>
        </w:rPr>
      </w:pPr>
      <w:r w:rsidRPr="001A4963">
        <w:rPr>
          <w:rFonts w:asciiTheme="majorBidi" w:hAnsiTheme="majorBidi" w:cstheme="majorBidi"/>
          <w:b/>
          <w:bCs/>
          <w:sz w:val="28"/>
          <w:szCs w:val="28"/>
          <w:rtl/>
          <w:lang w:bidi="ar-DZ"/>
        </w:rPr>
        <w:t>-</w:t>
      </w:r>
      <w:r w:rsidRPr="001A4963">
        <w:rPr>
          <w:rFonts w:asciiTheme="majorBidi" w:hAnsiTheme="majorBidi" w:cstheme="majorBidi"/>
          <w:b/>
          <w:bCs/>
          <w:sz w:val="28"/>
          <w:szCs w:val="28"/>
          <w:lang w:bidi="ar-DZ"/>
        </w:rPr>
        <w:t>French legislation for the Jews and its repercussions in colonial Algeria under the Third Republic 1870-1940</w:t>
      </w:r>
      <w:r w:rsidRPr="001A4963">
        <w:rPr>
          <w:rFonts w:ascii="Traditional Arabic" w:hAnsi="Traditional Arabic" w:cs="Traditional Arabic"/>
          <w:b/>
          <w:bCs/>
          <w:sz w:val="32"/>
          <w:szCs w:val="32"/>
          <w:rtl/>
          <w:lang w:bidi="ar-DZ"/>
        </w:rPr>
        <w:t>.</w:t>
      </w:r>
    </w:p>
    <w:p w:rsidR="00CF7B47" w:rsidRDefault="00CF7B47" w:rsidP="00CF7B47">
      <w:pPr>
        <w:bidi w:val="0"/>
        <w:spacing w:after="0"/>
        <w:jc w:val="both"/>
        <w:rPr>
          <w:rFonts w:ascii="Traditional Arabic" w:hAnsi="Traditional Arabic" w:cs="Traditional Arabic"/>
          <w:b/>
          <w:bCs/>
          <w:sz w:val="32"/>
          <w:szCs w:val="32"/>
          <w:rtl/>
          <w:lang w:bidi="ar-DZ"/>
        </w:rPr>
      </w:pPr>
    </w:p>
    <w:p w:rsidR="00CF7B47" w:rsidRDefault="00CF7B47" w:rsidP="00CF7B47">
      <w:pPr>
        <w:bidi w:val="0"/>
        <w:spacing w:after="0"/>
        <w:jc w:val="both"/>
        <w:rPr>
          <w:rFonts w:ascii="Traditional Arabic" w:hAnsi="Traditional Arabic" w:cs="Traditional Arabic"/>
          <w:b/>
          <w:bCs/>
          <w:sz w:val="32"/>
          <w:szCs w:val="32"/>
          <w:rtl/>
          <w:lang w:bidi="ar-DZ"/>
        </w:rPr>
      </w:pPr>
    </w:p>
    <w:p w:rsidR="00CF7B47" w:rsidRDefault="00CF7B47" w:rsidP="00CF7B47">
      <w:pPr>
        <w:bidi w:val="0"/>
        <w:spacing w:after="0"/>
        <w:jc w:val="both"/>
        <w:rPr>
          <w:rFonts w:ascii="Traditional Arabic" w:hAnsi="Traditional Arabic" w:cs="Traditional Arabic"/>
          <w:b/>
          <w:bCs/>
          <w:sz w:val="32"/>
          <w:szCs w:val="32"/>
          <w:rtl/>
          <w:lang w:bidi="ar-DZ"/>
        </w:rPr>
      </w:pPr>
    </w:p>
    <w:p w:rsidR="00CF7B47" w:rsidRDefault="00CF7B47" w:rsidP="00CF7B47">
      <w:pPr>
        <w:bidi w:val="0"/>
        <w:spacing w:after="0"/>
        <w:jc w:val="both"/>
        <w:rPr>
          <w:rFonts w:ascii="Traditional Arabic" w:hAnsi="Traditional Arabic" w:cs="Traditional Arabic"/>
          <w:b/>
          <w:bCs/>
          <w:sz w:val="32"/>
          <w:szCs w:val="32"/>
          <w:rtl/>
          <w:lang w:bidi="ar-DZ"/>
        </w:rPr>
      </w:pPr>
    </w:p>
    <w:p w:rsidR="00CF7B47" w:rsidRPr="007B6A48" w:rsidRDefault="00CF7B47" w:rsidP="00CF7B47">
      <w:pPr>
        <w:bidi w:val="0"/>
        <w:spacing w:after="0"/>
        <w:jc w:val="both"/>
        <w:rPr>
          <w:rFonts w:ascii="Traditional Arabic" w:hAnsi="Traditional Arabic" w:cs="Traditional Arabic"/>
          <w:b/>
          <w:bCs/>
          <w:sz w:val="32"/>
          <w:szCs w:val="32"/>
          <w:rtl/>
          <w:lang w:bidi="ar-DZ"/>
        </w:rPr>
      </w:pPr>
    </w:p>
    <w:p w:rsidR="00C60A14" w:rsidRPr="007B6A48" w:rsidRDefault="00C60A14" w:rsidP="00C60A14">
      <w:pPr>
        <w:spacing w:after="0"/>
        <w:jc w:val="both"/>
        <w:rPr>
          <w:rFonts w:ascii="Traditional Arabic" w:hAnsi="Traditional Arabic" w:cs="Traditional Arabic"/>
          <w:b/>
          <w:bCs/>
          <w:sz w:val="32"/>
          <w:szCs w:val="32"/>
          <w:rtl/>
          <w:lang w:bidi="ar-DZ"/>
        </w:rPr>
      </w:pPr>
      <w:r w:rsidRPr="00C60A14">
        <w:rPr>
          <w:rFonts w:ascii="Traditional Arabic" w:hAnsi="Traditional Arabic" w:cs="Traditional Arabic"/>
          <w:b/>
          <w:bCs/>
          <w:sz w:val="32"/>
          <w:szCs w:val="32"/>
          <w:u w:val="single"/>
          <w:rtl/>
          <w:lang w:bidi="ar-DZ"/>
        </w:rPr>
        <w:lastRenderedPageBreak/>
        <w:t>ملخ</w:t>
      </w:r>
      <w:r w:rsidRPr="00C60A14">
        <w:rPr>
          <w:rFonts w:ascii="Traditional Arabic" w:hAnsi="Traditional Arabic" w:cs="Traditional Arabic" w:hint="cs"/>
          <w:b/>
          <w:bCs/>
          <w:sz w:val="32"/>
          <w:szCs w:val="32"/>
          <w:u w:val="single"/>
          <w:rtl/>
          <w:lang w:bidi="ar-DZ"/>
        </w:rPr>
        <w:t>ص</w:t>
      </w:r>
      <w:r w:rsidRPr="00C60A14">
        <w:rPr>
          <w:rFonts w:ascii="Traditional Arabic" w:hAnsi="Traditional Arabic" w:cs="Traditional Arabic"/>
          <w:b/>
          <w:bCs/>
          <w:sz w:val="32"/>
          <w:szCs w:val="32"/>
          <w:u w:val="single"/>
          <w:lang w:bidi="ar-DZ"/>
        </w:rPr>
        <w:t xml:space="preserve"> </w:t>
      </w:r>
      <w:r w:rsidRPr="00C60A14">
        <w:rPr>
          <w:rFonts w:ascii="Traditional Arabic" w:hAnsi="Traditional Arabic" w:cs="Traditional Arabic" w:hint="cs"/>
          <w:b/>
          <w:bCs/>
          <w:sz w:val="32"/>
          <w:szCs w:val="32"/>
          <w:u w:val="single"/>
          <w:rtl/>
          <w:lang w:bidi="ar-DZ"/>
        </w:rPr>
        <w:t>باللغة العربية</w:t>
      </w:r>
      <w:r w:rsidRPr="007B6A48">
        <w:rPr>
          <w:rFonts w:ascii="Traditional Arabic" w:hAnsi="Traditional Arabic" w:cs="Traditional Arabic"/>
          <w:b/>
          <w:bCs/>
          <w:sz w:val="32"/>
          <w:szCs w:val="32"/>
          <w:rtl/>
          <w:lang w:bidi="ar-DZ"/>
        </w:rPr>
        <w:t>:</w:t>
      </w:r>
    </w:p>
    <w:p w:rsidR="00D177B5" w:rsidRPr="002B453A" w:rsidRDefault="00C60A14" w:rsidP="00881648">
      <w:pPr>
        <w:spacing w:after="0"/>
        <w:ind w:firstLine="281"/>
        <w:jc w:val="both"/>
        <w:rPr>
          <w:rFonts w:ascii="Traditional Arabic" w:hAnsi="Traditional Arabic" w:cs="Traditional Arabic"/>
          <w:sz w:val="32"/>
          <w:szCs w:val="32"/>
          <w:rtl/>
          <w:lang w:bidi="ar-DZ"/>
        </w:rPr>
      </w:pPr>
      <w:r w:rsidRPr="005C520A">
        <w:rPr>
          <w:rFonts w:ascii="Traditional Arabic" w:hAnsi="Traditional Arabic" w:cs="Traditional Arabic"/>
          <w:sz w:val="32"/>
          <w:szCs w:val="32"/>
          <w:rtl/>
          <w:lang w:val="fr-FR" w:bidi="ar-DZ"/>
        </w:rPr>
        <w:t>تعالج هذه الورقة البحثية التي بصدد دراستها</w:t>
      </w:r>
      <w:r w:rsidRPr="005C520A">
        <w:rPr>
          <w:rFonts w:ascii="Traditional Arabic" w:hAnsi="Traditional Arabic" w:cs="Traditional Arabic"/>
          <w:sz w:val="32"/>
          <w:szCs w:val="32"/>
          <w:rtl/>
          <w:lang w:bidi="ar-DZ"/>
        </w:rPr>
        <w:t xml:space="preserve"> التشري</w:t>
      </w:r>
      <w:r w:rsidR="00D177B5" w:rsidRPr="005C520A">
        <w:rPr>
          <w:rFonts w:ascii="Traditional Arabic" w:hAnsi="Traditional Arabic" w:cs="Traditional Arabic"/>
          <w:sz w:val="32"/>
          <w:szCs w:val="32"/>
          <w:rtl/>
          <w:lang w:bidi="ar-DZ"/>
        </w:rPr>
        <w:t>ع الفرنسي لفئة اليهود وتداعياته</w:t>
      </w:r>
      <w:r w:rsidRPr="005C520A">
        <w:rPr>
          <w:rFonts w:ascii="Traditional Arabic" w:hAnsi="Traditional Arabic" w:cs="Traditional Arabic"/>
          <w:sz w:val="32"/>
          <w:szCs w:val="32"/>
          <w:rtl/>
          <w:lang w:bidi="ar-DZ"/>
        </w:rPr>
        <w:t xml:space="preserve"> في الجزائر المستعمرة على عهد الجمهورية الثالثة 1870-19</w:t>
      </w:r>
      <w:r w:rsidR="005C5A2B">
        <w:rPr>
          <w:rFonts w:ascii="Traditional Arabic" w:hAnsi="Traditional Arabic" w:cs="Traditional Arabic" w:hint="cs"/>
          <w:sz w:val="32"/>
          <w:szCs w:val="32"/>
          <w:rtl/>
          <w:lang w:bidi="ar-DZ"/>
        </w:rPr>
        <w:t>40</w:t>
      </w:r>
      <w:r w:rsidR="00422515">
        <w:rPr>
          <w:rFonts w:ascii="Traditional Arabic" w:hAnsi="Traditional Arabic" w:cs="Traditional Arabic" w:hint="cs"/>
          <w:sz w:val="32"/>
          <w:szCs w:val="32"/>
          <w:rtl/>
          <w:lang w:bidi="ar-DZ"/>
        </w:rPr>
        <w:t>،</w:t>
      </w:r>
      <w:r w:rsidRPr="005C520A">
        <w:rPr>
          <w:rFonts w:ascii="Traditional Arabic" w:hAnsi="Traditional Arabic" w:cs="Traditional Arabic" w:hint="cs"/>
          <w:sz w:val="32"/>
          <w:szCs w:val="32"/>
          <w:rtl/>
          <w:lang w:bidi="ar-DZ"/>
        </w:rPr>
        <w:t xml:space="preserve"> </w:t>
      </w:r>
      <w:r w:rsidR="00D50AC5">
        <w:rPr>
          <w:rFonts w:ascii="Traditional Arabic" w:hAnsi="Traditional Arabic" w:cs="Traditional Arabic" w:hint="cs"/>
          <w:sz w:val="32"/>
          <w:szCs w:val="32"/>
          <w:rtl/>
          <w:lang w:bidi="ar-DZ"/>
        </w:rPr>
        <w:t xml:space="preserve">حيث </w:t>
      </w:r>
      <w:r w:rsidR="00D177B5" w:rsidRPr="005C520A">
        <w:rPr>
          <w:rFonts w:ascii="Traditional Arabic" w:hAnsi="Traditional Arabic" w:cs="Traditional Arabic" w:hint="cs"/>
          <w:sz w:val="32"/>
          <w:szCs w:val="32"/>
          <w:rtl/>
          <w:lang w:bidi="ar-DZ"/>
        </w:rPr>
        <w:t xml:space="preserve">عرفت الجزائر </w:t>
      </w:r>
      <w:r w:rsidR="002B453A" w:rsidRPr="005C520A">
        <w:rPr>
          <w:rFonts w:ascii="Traditional Arabic" w:hAnsi="Traditional Arabic" w:cs="Traditional Arabic" w:hint="cs"/>
          <w:sz w:val="32"/>
          <w:szCs w:val="32"/>
          <w:rtl/>
          <w:lang w:bidi="ar-DZ"/>
        </w:rPr>
        <w:t xml:space="preserve">عبر حقبها التاريخية </w:t>
      </w:r>
      <w:r w:rsidR="00D177B5" w:rsidRPr="005C520A">
        <w:rPr>
          <w:rFonts w:ascii="Traditional Arabic" w:hAnsi="Traditional Arabic" w:cs="Traditional Arabic" w:hint="cs"/>
          <w:sz w:val="32"/>
          <w:szCs w:val="32"/>
          <w:rtl/>
          <w:lang w:bidi="ar-DZ"/>
        </w:rPr>
        <w:t xml:space="preserve">فئات اجتماعية </w:t>
      </w:r>
      <w:r w:rsidR="002B453A" w:rsidRPr="005C520A">
        <w:rPr>
          <w:rFonts w:ascii="Traditional Arabic" w:hAnsi="Traditional Arabic" w:cs="Traditional Arabic" w:hint="cs"/>
          <w:sz w:val="32"/>
          <w:szCs w:val="32"/>
          <w:rtl/>
          <w:lang w:bidi="ar-DZ"/>
        </w:rPr>
        <w:t>مختلفة</w:t>
      </w:r>
      <w:r w:rsidR="00D177B5" w:rsidRPr="005C520A">
        <w:rPr>
          <w:rFonts w:ascii="Traditional Arabic" w:hAnsi="Traditional Arabic" w:cs="Traditional Arabic" w:hint="cs"/>
          <w:sz w:val="32"/>
          <w:szCs w:val="32"/>
          <w:rtl/>
          <w:lang w:bidi="ar-DZ"/>
        </w:rPr>
        <w:t xml:space="preserve">، </w:t>
      </w:r>
      <w:r w:rsidR="00844C15">
        <w:rPr>
          <w:rFonts w:ascii="Traditional Arabic" w:hAnsi="Traditional Arabic" w:cs="Traditional Arabic" w:hint="cs"/>
          <w:sz w:val="32"/>
          <w:szCs w:val="32"/>
          <w:rtl/>
          <w:lang w:bidi="ar-DZ"/>
        </w:rPr>
        <w:t>و</w:t>
      </w:r>
      <w:r w:rsidR="002B453A" w:rsidRPr="005C520A">
        <w:rPr>
          <w:rFonts w:ascii="Traditional Arabic" w:hAnsi="Traditional Arabic" w:cs="Traditional Arabic" w:hint="cs"/>
          <w:sz w:val="32"/>
          <w:szCs w:val="32"/>
          <w:rtl/>
          <w:lang w:bidi="ar-DZ"/>
        </w:rPr>
        <w:t xml:space="preserve"> </w:t>
      </w:r>
      <w:r w:rsidR="00844C15">
        <w:rPr>
          <w:rFonts w:ascii="Traditional Arabic" w:hAnsi="Traditional Arabic" w:cs="Traditional Arabic" w:hint="cs"/>
          <w:sz w:val="32"/>
          <w:szCs w:val="32"/>
          <w:rtl/>
          <w:lang w:bidi="ar-DZ"/>
        </w:rPr>
        <w:t>م</w:t>
      </w:r>
      <w:r w:rsidR="002B453A" w:rsidRPr="005C520A">
        <w:rPr>
          <w:rFonts w:ascii="Traditional Arabic" w:hAnsi="Traditional Arabic" w:cs="Traditional Arabic" w:hint="cs"/>
          <w:sz w:val="32"/>
          <w:szCs w:val="32"/>
          <w:rtl/>
          <w:lang w:bidi="ar-DZ"/>
        </w:rPr>
        <w:t xml:space="preserve">نها فئة اليهود الذي شكل تواجدهم </w:t>
      </w:r>
      <w:r w:rsidRPr="005C520A">
        <w:rPr>
          <w:rFonts w:ascii="Traditional Arabic" w:hAnsi="Traditional Arabic" w:cs="Traditional Arabic"/>
          <w:sz w:val="32"/>
          <w:szCs w:val="32"/>
          <w:rtl/>
          <w:lang w:bidi="ar-DZ"/>
        </w:rPr>
        <w:t>في الجزائر</w:t>
      </w:r>
      <w:r w:rsidR="002B453A" w:rsidRPr="005C520A">
        <w:rPr>
          <w:rFonts w:ascii="Traditional Arabic" w:hAnsi="Traditional Arabic" w:cs="Traditional Arabic" w:hint="cs"/>
          <w:sz w:val="32"/>
          <w:szCs w:val="32"/>
          <w:rtl/>
          <w:lang w:bidi="ar-DZ"/>
        </w:rPr>
        <w:t xml:space="preserve"> </w:t>
      </w:r>
      <w:r w:rsidR="00FC4C87" w:rsidRPr="005C520A">
        <w:rPr>
          <w:rFonts w:ascii="Traditional Arabic" w:hAnsi="Traditional Arabic" w:cs="Traditional Arabic" w:hint="cs"/>
          <w:sz w:val="32"/>
          <w:szCs w:val="32"/>
          <w:rtl/>
          <w:lang w:bidi="ar-DZ"/>
        </w:rPr>
        <w:t xml:space="preserve">دورا مهم مكنهم من لعب </w:t>
      </w:r>
      <w:r w:rsidR="00103FA9" w:rsidRPr="005C520A">
        <w:rPr>
          <w:rFonts w:ascii="Traditional Arabic" w:hAnsi="Traditional Arabic" w:cs="Traditional Arabic" w:hint="cs"/>
          <w:sz w:val="32"/>
          <w:szCs w:val="32"/>
          <w:rtl/>
          <w:lang w:bidi="ar-DZ"/>
        </w:rPr>
        <w:t>إحدى الأدوار</w:t>
      </w:r>
      <w:r w:rsidR="00FC4C87" w:rsidRPr="005C520A">
        <w:rPr>
          <w:rFonts w:ascii="Traditional Arabic" w:hAnsi="Traditional Arabic" w:cs="Traditional Arabic" w:hint="cs"/>
          <w:sz w:val="32"/>
          <w:szCs w:val="32"/>
          <w:rtl/>
          <w:lang w:bidi="ar-DZ"/>
        </w:rPr>
        <w:t xml:space="preserve"> </w:t>
      </w:r>
      <w:r w:rsidR="00103FA9" w:rsidRPr="005C520A">
        <w:rPr>
          <w:rFonts w:ascii="Traditional Arabic" w:hAnsi="Traditional Arabic" w:cs="Traditional Arabic" w:hint="cs"/>
          <w:sz w:val="32"/>
          <w:szCs w:val="32"/>
          <w:rtl/>
          <w:lang w:bidi="ar-DZ"/>
        </w:rPr>
        <w:t xml:space="preserve">المتسببة في </w:t>
      </w:r>
      <w:r w:rsidR="00844C15">
        <w:rPr>
          <w:rFonts w:ascii="Traditional Arabic" w:hAnsi="Traditional Arabic" w:cs="Traditional Arabic" w:hint="cs"/>
          <w:sz w:val="32"/>
          <w:szCs w:val="32"/>
          <w:rtl/>
          <w:lang w:bidi="ar-DZ"/>
        </w:rPr>
        <w:t>إ</w:t>
      </w:r>
      <w:r w:rsidR="00844C15" w:rsidRPr="005C520A">
        <w:rPr>
          <w:rFonts w:ascii="Traditional Arabic" w:hAnsi="Traditional Arabic" w:cs="Traditional Arabic" w:hint="cs"/>
          <w:sz w:val="32"/>
          <w:szCs w:val="32"/>
          <w:rtl/>
          <w:lang w:bidi="ar-DZ"/>
        </w:rPr>
        <w:t>حداث</w:t>
      </w:r>
      <w:r w:rsidR="00103FA9" w:rsidRPr="005C520A">
        <w:rPr>
          <w:rFonts w:ascii="Traditional Arabic" w:hAnsi="Traditional Arabic" w:cs="Traditional Arabic" w:hint="cs"/>
          <w:sz w:val="32"/>
          <w:szCs w:val="32"/>
          <w:rtl/>
          <w:lang w:bidi="ar-DZ"/>
        </w:rPr>
        <w:t xml:space="preserve"> مشاكل تخص مستقبل ا</w:t>
      </w:r>
      <w:r w:rsidR="00FC4C87" w:rsidRPr="005C520A">
        <w:rPr>
          <w:rFonts w:ascii="Traditional Arabic" w:hAnsi="Traditional Arabic" w:cs="Traditional Arabic" w:hint="cs"/>
          <w:sz w:val="32"/>
          <w:szCs w:val="32"/>
          <w:rtl/>
          <w:lang w:bidi="ar-DZ"/>
        </w:rPr>
        <w:t>لجزائر</w:t>
      </w:r>
      <w:r w:rsidR="00103FA9" w:rsidRPr="005C520A">
        <w:rPr>
          <w:rFonts w:ascii="Traditional Arabic" w:hAnsi="Traditional Arabic" w:cs="Traditional Arabic" w:hint="cs"/>
          <w:sz w:val="32"/>
          <w:szCs w:val="32"/>
          <w:rtl/>
          <w:lang w:bidi="ar-DZ"/>
        </w:rPr>
        <w:t xml:space="preserve"> وفرنسا</w:t>
      </w:r>
      <w:r w:rsidRPr="005C520A">
        <w:rPr>
          <w:rFonts w:ascii="Traditional Arabic" w:hAnsi="Traditional Arabic" w:cs="Traditional Arabic"/>
          <w:sz w:val="32"/>
          <w:szCs w:val="32"/>
          <w:rtl/>
          <w:lang w:bidi="ar-DZ"/>
        </w:rPr>
        <w:t xml:space="preserve">، </w:t>
      </w:r>
      <w:r w:rsidR="008A0A66" w:rsidRPr="005C520A">
        <w:rPr>
          <w:rFonts w:ascii="Traditional Arabic" w:hAnsi="Traditional Arabic" w:cs="Traditional Arabic" w:hint="cs"/>
          <w:sz w:val="32"/>
          <w:szCs w:val="32"/>
          <w:rtl/>
          <w:lang w:bidi="ar-DZ"/>
        </w:rPr>
        <w:t>وعلى اثر</w:t>
      </w:r>
      <w:r w:rsidR="00103FA9" w:rsidRPr="005C520A">
        <w:rPr>
          <w:rFonts w:ascii="Traditional Arabic" w:hAnsi="Traditional Arabic" w:cs="Traditional Arabic" w:hint="cs"/>
          <w:sz w:val="32"/>
          <w:szCs w:val="32"/>
          <w:rtl/>
          <w:lang w:bidi="ar-DZ"/>
        </w:rPr>
        <w:t xml:space="preserve"> تأزم العل</w:t>
      </w:r>
      <w:r w:rsidR="008A0A66" w:rsidRPr="005C520A">
        <w:rPr>
          <w:rFonts w:ascii="Traditional Arabic" w:hAnsi="Traditional Arabic" w:cs="Traditional Arabic" w:hint="cs"/>
          <w:sz w:val="32"/>
          <w:szCs w:val="32"/>
          <w:rtl/>
          <w:lang w:bidi="ar-DZ"/>
        </w:rPr>
        <w:t>اقات بين الدولتين تم احتلال الجزائر سنة 1830،</w:t>
      </w:r>
      <w:r w:rsidR="002D0F4C" w:rsidRPr="005C520A">
        <w:rPr>
          <w:rFonts w:ascii="Traditional Arabic" w:hAnsi="Traditional Arabic" w:cs="Traditional Arabic" w:hint="cs"/>
          <w:sz w:val="32"/>
          <w:szCs w:val="32"/>
          <w:rtl/>
          <w:lang w:bidi="ar-DZ"/>
        </w:rPr>
        <w:t xml:space="preserve"> </w:t>
      </w:r>
      <w:r w:rsidR="00844C15">
        <w:rPr>
          <w:rFonts w:ascii="Traditional Arabic" w:hAnsi="Traditional Arabic" w:cs="Traditional Arabic" w:hint="cs"/>
          <w:sz w:val="32"/>
          <w:szCs w:val="32"/>
          <w:rtl/>
          <w:lang w:bidi="ar-DZ"/>
        </w:rPr>
        <w:t>وبعدها</w:t>
      </w:r>
      <w:r w:rsidR="007C6C28" w:rsidRPr="005C520A">
        <w:rPr>
          <w:rFonts w:ascii="Traditional Arabic" w:hAnsi="Traditional Arabic" w:cs="Traditional Arabic" w:hint="cs"/>
          <w:sz w:val="32"/>
          <w:szCs w:val="32"/>
          <w:rtl/>
          <w:lang w:bidi="ar-DZ"/>
        </w:rPr>
        <w:t xml:space="preserve"> أخ</w:t>
      </w:r>
      <w:r w:rsidR="00844C15">
        <w:rPr>
          <w:rFonts w:ascii="Traditional Arabic" w:hAnsi="Traditional Arabic" w:cs="Traditional Arabic" w:hint="cs"/>
          <w:sz w:val="32"/>
          <w:szCs w:val="32"/>
          <w:rtl/>
          <w:lang w:bidi="ar-DZ"/>
        </w:rPr>
        <w:t>ذ الاستعمار الفرنسي ي</w:t>
      </w:r>
      <w:r w:rsidR="007C6C28" w:rsidRPr="005C520A">
        <w:rPr>
          <w:rFonts w:ascii="Traditional Arabic" w:hAnsi="Traditional Arabic" w:cs="Traditional Arabic" w:hint="cs"/>
          <w:sz w:val="32"/>
          <w:szCs w:val="32"/>
          <w:rtl/>
          <w:lang w:bidi="ar-DZ"/>
        </w:rPr>
        <w:t xml:space="preserve">سن جملة </w:t>
      </w:r>
      <w:r w:rsidR="00844C15">
        <w:rPr>
          <w:rFonts w:ascii="Traditional Arabic" w:hAnsi="Traditional Arabic" w:cs="Traditional Arabic" w:hint="cs"/>
          <w:sz w:val="32"/>
          <w:szCs w:val="32"/>
          <w:rtl/>
          <w:lang w:bidi="ar-DZ"/>
        </w:rPr>
        <w:t xml:space="preserve">من </w:t>
      </w:r>
      <w:r w:rsidR="002B3A2F" w:rsidRPr="005C520A">
        <w:rPr>
          <w:rFonts w:ascii="Traditional Arabic" w:hAnsi="Traditional Arabic" w:cs="Traditional Arabic" w:hint="cs"/>
          <w:sz w:val="32"/>
          <w:szCs w:val="32"/>
          <w:rtl/>
          <w:lang w:bidi="ar-DZ"/>
        </w:rPr>
        <w:t>التشريعات</w:t>
      </w:r>
      <w:r w:rsidR="00AC68F4">
        <w:rPr>
          <w:rFonts w:ascii="Traditional Arabic" w:hAnsi="Traditional Arabic" w:cs="Traditional Arabic" w:hint="cs"/>
          <w:sz w:val="32"/>
          <w:szCs w:val="32"/>
          <w:rtl/>
          <w:lang w:bidi="ar-DZ"/>
        </w:rPr>
        <w:t xml:space="preserve"> والقوانين</w:t>
      </w:r>
      <w:r w:rsidR="002B3A2F" w:rsidRPr="005C520A">
        <w:rPr>
          <w:rFonts w:ascii="Traditional Arabic" w:hAnsi="Traditional Arabic" w:cs="Traditional Arabic" w:hint="cs"/>
          <w:sz w:val="32"/>
          <w:szCs w:val="32"/>
          <w:rtl/>
          <w:lang w:bidi="ar-DZ"/>
        </w:rPr>
        <w:t xml:space="preserve"> </w:t>
      </w:r>
      <w:r w:rsidR="00C86044">
        <w:rPr>
          <w:rFonts w:ascii="Traditional Arabic" w:hAnsi="Traditional Arabic" w:cs="Traditional Arabic" w:hint="cs"/>
          <w:sz w:val="32"/>
          <w:szCs w:val="32"/>
          <w:rtl/>
          <w:lang w:bidi="ar-DZ"/>
        </w:rPr>
        <w:t xml:space="preserve">التي </w:t>
      </w:r>
      <w:r w:rsidR="002B3A2F" w:rsidRPr="005C520A">
        <w:rPr>
          <w:rFonts w:ascii="Traditional Arabic" w:hAnsi="Traditional Arabic" w:cs="Traditional Arabic" w:hint="cs"/>
          <w:sz w:val="32"/>
          <w:szCs w:val="32"/>
          <w:rtl/>
          <w:lang w:bidi="ar-DZ"/>
        </w:rPr>
        <w:t>شملت مختلف المج</w:t>
      </w:r>
      <w:r w:rsidR="00F06EBA" w:rsidRPr="005C520A">
        <w:rPr>
          <w:rFonts w:ascii="Traditional Arabic" w:hAnsi="Traditional Arabic" w:cs="Traditional Arabic" w:hint="cs"/>
          <w:sz w:val="32"/>
          <w:szCs w:val="32"/>
          <w:rtl/>
          <w:lang w:bidi="ar-DZ"/>
        </w:rPr>
        <w:t>ا</w:t>
      </w:r>
      <w:r w:rsidR="002B3A2F" w:rsidRPr="005C520A">
        <w:rPr>
          <w:rFonts w:ascii="Traditional Arabic" w:hAnsi="Traditional Arabic" w:cs="Traditional Arabic" w:hint="cs"/>
          <w:sz w:val="32"/>
          <w:szCs w:val="32"/>
          <w:rtl/>
          <w:lang w:bidi="ar-DZ"/>
        </w:rPr>
        <w:t xml:space="preserve">لات السياسية، الاقتصادية، الاجتماعية والدينية، </w:t>
      </w:r>
      <w:r w:rsidR="00C86044">
        <w:rPr>
          <w:rFonts w:ascii="Traditional Arabic" w:hAnsi="Traditional Arabic" w:cs="Traditional Arabic" w:hint="cs"/>
          <w:sz w:val="32"/>
          <w:szCs w:val="32"/>
          <w:rtl/>
          <w:lang w:bidi="ar-DZ"/>
        </w:rPr>
        <w:t>ومن بينها ما</w:t>
      </w:r>
      <w:r w:rsidR="00F06EBA" w:rsidRPr="005C520A">
        <w:rPr>
          <w:rFonts w:ascii="Traditional Arabic" w:hAnsi="Traditional Arabic" w:cs="Traditional Arabic" w:hint="cs"/>
          <w:sz w:val="32"/>
          <w:szCs w:val="32"/>
          <w:rtl/>
          <w:lang w:bidi="ar-DZ"/>
        </w:rPr>
        <w:t xml:space="preserve"> خص</w:t>
      </w:r>
      <w:r w:rsidR="002B3A2F" w:rsidRPr="005C520A">
        <w:rPr>
          <w:rFonts w:ascii="Traditional Arabic" w:hAnsi="Traditional Arabic" w:cs="Traditional Arabic" w:hint="cs"/>
          <w:sz w:val="32"/>
          <w:szCs w:val="32"/>
          <w:rtl/>
          <w:lang w:bidi="ar-DZ"/>
        </w:rPr>
        <w:t>ت</w:t>
      </w:r>
      <w:r w:rsidR="00C86044">
        <w:rPr>
          <w:rFonts w:ascii="Traditional Arabic" w:hAnsi="Traditional Arabic" w:cs="Traditional Arabic" w:hint="cs"/>
          <w:sz w:val="32"/>
          <w:szCs w:val="32"/>
          <w:rtl/>
          <w:lang w:bidi="ar-DZ"/>
        </w:rPr>
        <w:t>ه</w:t>
      </w:r>
      <w:r w:rsidR="002B3A2F" w:rsidRPr="005C520A">
        <w:rPr>
          <w:rFonts w:ascii="Traditional Arabic" w:hAnsi="Traditional Arabic" w:cs="Traditional Arabic" w:hint="cs"/>
          <w:sz w:val="32"/>
          <w:szCs w:val="32"/>
          <w:rtl/>
          <w:lang w:bidi="ar-DZ"/>
        </w:rPr>
        <w:t xml:space="preserve"> </w:t>
      </w:r>
      <w:r w:rsidR="00C86044">
        <w:rPr>
          <w:rFonts w:ascii="Traditional Arabic" w:hAnsi="Traditional Arabic" w:cs="Traditional Arabic" w:hint="cs"/>
          <w:sz w:val="32"/>
          <w:szCs w:val="32"/>
          <w:rtl/>
          <w:lang w:bidi="ar-DZ"/>
        </w:rPr>
        <w:t>بيهود الجزائر</w:t>
      </w:r>
      <w:r w:rsidR="00F06EBA" w:rsidRPr="005C520A">
        <w:rPr>
          <w:rFonts w:ascii="Traditional Arabic" w:hAnsi="Traditional Arabic" w:cs="Traditional Arabic" w:hint="cs"/>
          <w:sz w:val="32"/>
          <w:szCs w:val="32"/>
          <w:rtl/>
          <w:lang w:bidi="ar-DZ"/>
        </w:rPr>
        <w:t xml:space="preserve">، فكان </w:t>
      </w:r>
      <w:r w:rsidR="00C86044">
        <w:rPr>
          <w:rFonts w:ascii="Traditional Arabic" w:hAnsi="Traditional Arabic" w:cs="Traditional Arabic" w:hint="cs"/>
          <w:sz w:val="32"/>
          <w:szCs w:val="32"/>
          <w:rtl/>
          <w:lang w:bidi="ar-DZ"/>
        </w:rPr>
        <w:t>لصالحهم نصبا ايجابي</w:t>
      </w:r>
      <w:r w:rsidR="00C86044">
        <w:rPr>
          <w:rFonts w:ascii="Traditional Arabic" w:hAnsi="Traditional Arabic" w:cs="Traditional Arabic" w:hint="eastAsia"/>
          <w:sz w:val="32"/>
          <w:szCs w:val="32"/>
          <w:rtl/>
          <w:lang w:bidi="ar-DZ"/>
        </w:rPr>
        <w:t>ا</w:t>
      </w:r>
      <w:r w:rsidR="00C86044">
        <w:rPr>
          <w:rFonts w:ascii="Traditional Arabic" w:hAnsi="Traditional Arabic" w:cs="Traditional Arabic" w:hint="cs"/>
          <w:sz w:val="32"/>
          <w:szCs w:val="32"/>
          <w:rtl/>
          <w:lang w:bidi="ar-DZ"/>
        </w:rPr>
        <w:t xml:space="preserve"> </w:t>
      </w:r>
      <w:r w:rsidR="00F06EBA" w:rsidRPr="005C520A">
        <w:rPr>
          <w:rFonts w:ascii="Traditional Arabic" w:hAnsi="Traditional Arabic" w:cs="Traditional Arabic"/>
          <w:sz w:val="32"/>
          <w:szCs w:val="32"/>
          <w:rtl/>
          <w:lang w:bidi="ar-DZ"/>
        </w:rPr>
        <w:t>لم يحظى به</w:t>
      </w:r>
      <w:r w:rsidRPr="005C520A">
        <w:rPr>
          <w:rFonts w:ascii="Traditional Arabic" w:hAnsi="Traditional Arabic" w:cs="Traditional Arabic"/>
          <w:sz w:val="32"/>
          <w:szCs w:val="32"/>
          <w:rtl/>
          <w:lang w:bidi="ar-DZ"/>
        </w:rPr>
        <w:t xml:space="preserve"> </w:t>
      </w:r>
      <w:r w:rsidR="009F364A" w:rsidRPr="005C520A">
        <w:rPr>
          <w:rFonts w:ascii="Traditional Arabic" w:hAnsi="Traditional Arabic" w:cs="Traditional Arabic" w:hint="cs"/>
          <w:sz w:val="32"/>
          <w:szCs w:val="32"/>
          <w:rtl/>
          <w:lang w:bidi="ar-DZ"/>
        </w:rPr>
        <w:t xml:space="preserve">أبناء </w:t>
      </w:r>
      <w:r w:rsidR="002B453A" w:rsidRPr="005C520A">
        <w:rPr>
          <w:rFonts w:ascii="Traditional Arabic" w:hAnsi="Traditional Arabic" w:cs="Traditional Arabic"/>
          <w:sz w:val="32"/>
          <w:szCs w:val="32"/>
          <w:rtl/>
          <w:lang w:bidi="ar-DZ"/>
        </w:rPr>
        <w:t>الجزائر</w:t>
      </w:r>
      <w:r w:rsidR="00C86044">
        <w:rPr>
          <w:rFonts w:ascii="Traditional Arabic" w:hAnsi="Traditional Arabic" w:cs="Traditional Arabic" w:hint="cs"/>
          <w:sz w:val="32"/>
          <w:szCs w:val="32"/>
          <w:rtl/>
          <w:lang w:bidi="ar-DZ"/>
        </w:rPr>
        <w:t xml:space="preserve"> بحدادتهم</w:t>
      </w:r>
      <w:r w:rsidR="009F364A" w:rsidRPr="005C520A">
        <w:rPr>
          <w:rFonts w:ascii="Traditional Arabic" w:hAnsi="Traditional Arabic" w:cs="Traditional Arabic" w:hint="cs"/>
          <w:sz w:val="32"/>
          <w:szCs w:val="32"/>
          <w:rtl/>
          <w:lang w:bidi="ar-DZ"/>
        </w:rPr>
        <w:t>،</w:t>
      </w:r>
      <w:r w:rsidRPr="005C520A">
        <w:rPr>
          <w:rFonts w:ascii="Traditional Arabic" w:hAnsi="Traditional Arabic" w:cs="Traditional Arabic"/>
          <w:sz w:val="32"/>
          <w:szCs w:val="32"/>
          <w:rtl/>
          <w:lang w:bidi="ar-DZ"/>
        </w:rPr>
        <w:t xml:space="preserve"> فمع قيام الجمهورية الفرنسية الثالثة تمكنوا من </w:t>
      </w:r>
      <w:r w:rsidR="00C86044">
        <w:rPr>
          <w:rFonts w:ascii="Traditional Arabic" w:hAnsi="Traditional Arabic" w:cs="Traditional Arabic"/>
          <w:sz w:val="32"/>
          <w:szCs w:val="32"/>
          <w:rtl/>
          <w:lang w:bidi="ar-DZ"/>
        </w:rPr>
        <w:t>الحصول على امتيا</w:t>
      </w:r>
      <w:r w:rsidR="00C86044">
        <w:rPr>
          <w:rFonts w:ascii="Traditional Arabic" w:hAnsi="Traditional Arabic" w:cs="Traditional Arabic" w:hint="cs"/>
          <w:sz w:val="32"/>
          <w:szCs w:val="32"/>
          <w:rtl/>
          <w:lang w:bidi="ar-DZ"/>
        </w:rPr>
        <w:t>ز</w:t>
      </w:r>
      <w:r w:rsidRPr="005C520A">
        <w:rPr>
          <w:rFonts w:ascii="Traditional Arabic" w:hAnsi="Traditional Arabic" w:cs="Traditional Arabic"/>
          <w:sz w:val="32"/>
          <w:szCs w:val="32"/>
          <w:rtl/>
          <w:lang w:bidi="ar-DZ"/>
        </w:rPr>
        <w:t xml:space="preserve"> حق التجنس الجماعي بالجنسية الفرنسية</w:t>
      </w:r>
      <w:r w:rsidR="002B453A" w:rsidRPr="005C520A">
        <w:rPr>
          <w:rFonts w:ascii="Traditional Arabic" w:hAnsi="Traditional Arabic" w:cs="Traditional Arabic" w:hint="cs"/>
          <w:sz w:val="32"/>
          <w:szCs w:val="32"/>
          <w:rtl/>
          <w:lang w:bidi="ar-DZ"/>
        </w:rPr>
        <w:t>،</w:t>
      </w:r>
      <w:r w:rsidRPr="005C520A">
        <w:rPr>
          <w:rFonts w:ascii="Traditional Arabic" w:hAnsi="Traditional Arabic" w:cs="Traditional Arabic"/>
          <w:sz w:val="32"/>
          <w:szCs w:val="32"/>
          <w:rtl/>
          <w:lang w:bidi="ar-DZ"/>
        </w:rPr>
        <w:t xml:space="preserve"> </w:t>
      </w:r>
      <w:r w:rsidR="0007676E">
        <w:rPr>
          <w:rFonts w:ascii="Traditional Arabic" w:hAnsi="Traditional Arabic" w:cs="Traditional Arabic" w:hint="cs"/>
          <w:sz w:val="32"/>
          <w:szCs w:val="32"/>
          <w:rtl/>
          <w:lang w:bidi="ar-DZ"/>
        </w:rPr>
        <w:t>و</w:t>
      </w:r>
      <w:r w:rsidR="00C86044">
        <w:rPr>
          <w:rFonts w:ascii="Traditional Arabic" w:hAnsi="Traditional Arabic" w:cs="Traditional Arabic" w:hint="cs"/>
          <w:sz w:val="32"/>
          <w:szCs w:val="32"/>
          <w:rtl/>
          <w:lang w:bidi="ar-DZ"/>
        </w:rPr>
        <w:t>ذلك ب</w:t>
      </w:r>
      <w:r w:rsidR="009F364A" w:rsidRPr="005C520A">
        <w:rPr>
          <w:rFonts w:ascii="Traditional Arabic" w:hAnsi="Traditional Arabic" w:cs="Traditional Arabic"/>
          <w:sz w:val="32"/>
          <w:szCs w:val="32"/>
          <w:rtl/>
          <w:lang w:bidi="ar-DZ"/>
        </w:rPr>
        <w:t xml:space="preserve">صدور </w:t>
      </w:r>
      <w:r w:rsidR="009F364A" w:rsidRPr="005C520A">
        <w:rPr>
          <w:rFonts w:ascii="Traditional Arabic" w:hAnsi="Traditional Arabic" w:cs="Traditional Arabic" w:hint="cs"/>
          <w:sz w:val="32"/>
          <w:szCs w:val="32"/>
          <w:rtl/>
          <w:lang w:bidi="ar-DZ"/>
        </w:rPr>
        <w:t>قانون</w:t>
      </w:r>
      <w:r w:rsidRPr="005C520A">
        <w:rPr>
          <w:rFonts w:ascii="Traditional Arabic" w:hAnsi="Traditional Arabic" w:cs="Traditional Arabic"/>
          <w:sz w:val="32"/>
          <w:szCs w:val="32"/>
          <w:rtl/>
          <w:lang w:bidi="ar-DZ"/>
        </w:rPr>
        <w:t xml:space="preserve"> كريميو يوم 24 أكتوبر 1870، </w:t>
      </w:r>
      <w:r w:rsidR="009F6E17">
        <w:rPr>
          <w:rFonts w:ascii="Traditional Arabic" w:hAnsi="Traditional Arabic" w:cs="Traditional Arabic" w:hint="cs"/>
          <w:sz w:val="32"/>
          <w:szCs w:val="32"/>
          <w:rtl/>
          <w:lang w:bidi="ar-DZ"/>
        </w:rPr>
        <w:t>و به فسح المجال لهم للدخول في الحياة السياسية فثارت منافسة حادة بينهم وبين المستوطنين والأهالي الجزائريين لتشهد الجزائر أزمات حادة عرفت بمعاداة اليهود نهاية القرن التاسع عشر والعشرين.</w:t>
      </w:r>
      <w:r w:rsidR="009D6987">
        <w:rPr>
          <w:rFonts w:ascii="Traditional Arabic" w:hAnsi="Traditional Arabic" w:cs="Traditional Arabic"/>
          <w:sz w:val="32"/>
          <w:szCs w:val="32"/>
          <w:lang w:val="en-ZA" w:bidi="ar-DZ"/>
        </w:rPr>
        <w:t xml:space="preserve"> </w:t>
      </w:r>
    </w:p>
    <w:p w:rsidR="00C60A14" w:rsidRDefault="00C60A14" w:rsidP="00CF7B47">
      <w:pPr>
        <w:spacing w:after="0"/>
        <w:jc w:val="both"/>
        <w:rPr>
          <w:rFonts w:ascii="Traditional Arabic" w:hAnsi="Traditional Arabic" w:cs="Traditional Arabic"/>
          <w:sz w:val="32"/>
          <w:szCs w:val="32"/>
          <w:lang w:bidi="ar-DZ"/>
        </w:rPr>
      </w:pPr>
      <w:r w:rsidRPr="004806DE">
        <w:rPr>
          <w:rFonts w:ascii="Traditional Arabic" w:hAnsi="Traditional Arabic" w:cs="Traditional Arabic"/>
          <w:b/>
          <w:bCs/>
          <w:sz w:val="32"/>
          <w:szCs w:val="32"/>
          <w:rtl/>
          <w:lang w:bidi="ar-DZ"/>
        </w:rPr>
        <w:t>الكلمات المفتاحية:</w:t>
      </w:r>
      <w:r w:rsidRPr="007B6A48">
        <w:rPr>
          <w:rFonts w:ascii="Traditional Arabic" w:hAnsi="Traditional Arabic" w:cs="Traditional Arabic"/>
          <w:b/>
          <w:bCs/>
          <w:sz w:val="32"/>
          <w:szCs w:val="32"/>
          <w:rtl/>
          <w:lang w:bidi="ar-DZ"/>
        </w:rPr>
        <w:t xml:space="preserve"> </w:t>
      </w:r>
      <w:r w:rsidRPr="008A0A66">
        <w:rPr>
          <w:rFonts w:ascii="Traditional Arabic" w:hAnsi="Traditional Arabic" w:cs="Traditional Arabic"/>
          <w:sz w:val="32"/>
          <w:szCs w:val="32"/>
          <w:rtl/>
          <w:lang w:bidi="ar-DZ"/>
        </w:rPr>
        <w:t>يهود الجزائر، قانون كريميو</w:t>
      </w:r>
      <w:r w:rsidR="00A7018E" w:rsidRPr="008A0A66">
        <w:rPr>
          <w:rFonts w:ascii="Traditional Arabic" w:hAnsi="Traditional Arabic" w:cs="Traditional Arabic" w:hint="cs"/>
          <w:sz w:val="32"/>
          <w:szCs w:val="32"/>
          <w:rtl/>
          <w:lang w:bidi="ar-DZ"/>
        </w:rPr>
        <w:t>1870</w:t>
      </w:r>
      <w:r w:rsidRPr="008A0A66">
        <w:rPr>
          <w:rFonts w:ascii="Traditional Arabic" w:hAnsi="Traditional Arabic" w:cs="Traditional Arabic"/>
          <w:sz w:val="32"/>
          <w:szCs w:val="32"/>
          <w:rtl/>
          <w:lang w:bidi="ar-DZ"/>
        </w:rPr>
        <w:t>، الجمهورية الثالثة،</w:t>
      </w:r>
      <w:r w:rsidR="00F360BC" w:rsidRPr="008A0A66">
        <w:rPr>
          <w:rFonts w:ascii="Traditional Arabic" w:hAnsi="Traditional Arabic" w:cs="Traditional Arabic"/>
          <w:sz w:val="32"/>
          <w:szCs w:val="32"/>
          <w:rtl/>
          <w:lang w:bidi="ar-DZ"/>
        </w:rPr>
        <w:t xml:space="preserve"> </w:t>
      </w:r>
      <w:r w:rsidR="004806DE" w:rsidRPr="008A0A66">
        <w:rPr>
          <w:rFonts w:ascii="Traditional Arabic" w:hAnsi="Traditional Arabic" w:cs="Traditional Arabic" w:hint="cs"/>
          <w:sz w:val="32"/>
          <w:szCs w:val="32"/>
          <w:rtl/>
          <w:lang w:bidi="ar-DZ"/>
        </w:rPr>
        <w:t>أزمات معاداة ال</w:t>
      </w:r>
      <w:r w:rsidR="00F360BC" w:rsidRPr="008A0A66">
        <w:rPr>
          <w:rFonts w:ascii="Traditional Arabic" w:hAnsi="Traditional Arabic" w:cs="Traditional Arabic"/>
          <w:sz w:val="32"/>
          <w:szCs w:val="32"/>
          <w:rtl/>
          <w:lang w:bidi="ar-DZ"/>
        </w:rPr>
        <w:t>يهود</w:t>
      </w:r>
      <w:r w:rsidR="00F06EBA">
        <w:rPr>
          <w:rFonts w:ascii="Traditional Arabic" w:hAnsi="Traditional Arabic" w:cs="Traditional Arabic" w:hint="cs"/>
          <w:sz w:val="32"/>
          <w:szCs w:val="32"/>
          <w:rtl/>
          <w:lang w:bidi="ar-DZ"/>
        </w:rPr>
        <w:t>، الاستعمار الفرنسي</w:t>
      </w:r>
      <w:r w:rsidR="004D006B">
        <w:rPr>
          <w:rFonts w:ascii="Traditional Arabic" w:hAnsi="Traditional Arabic" w:cs="Traditional Arabic" w:hint="cs"/>
          <w:sz w:val="32"/>
          <w:szCs w:val="32"/>
          <w:rtl/>
          <w:lang w:bidi="ar-DZ"/>
        </w:rPr>
        <w:t>، الأهالي الجزائريين، المستوطنين.</w:t>
      </w:r>
    </w:p>
    <w:p w:rsidR="009D6987" w:rsidRPr="007B6A48" w:rsidRDefault="009D6987" w:rsidP="00CF7B47">
      <w:pPr>
        <w:spacing w:after="0"/>
        <w:jc w:val="both"/>
        <w:rPr>
          <w:rFonts w:ascii="Traditional Arabic" w:hAnsi="Traditional Arabic" w:cs="Traditional Arabic"/>
          <w:b/>
          <w:bCs/>
          <w:sz w:val="32"/>
          <w:szCs w:val="32"/>
          <w:rtl/>
          <w:lang w:bidi="ar-DZ"/>
        </w:rPr>
      </w:pPr>
      <w:r w:rsidRPr="00C60A14">
        <w:rPr>
          <w:rFonts w:ascii="Traditional Arabic" w:hAnsi="Traditional Arabic" w:cs="Traditional Arabic" w:hint="cs"/>
          <w:b/>
          <w:bCs/>
          <w:sz w:val="32"/>
          <w:szCs w:val="32"/>
          <w:u w:val="single"/>
          <w:rtl/>
          <w:lang w:bidi="ar-DZ"/>
        </w:rPr>
        <w:t>الملخص باللغة الأجنبية</w:t>
      </w:r>
      <w:r>
        <w:rPr>
          <w:rFonts w:ascii="Traditional Arabic" w:hAnsi="Traditional Arabic" w:cs="Traditional Arabic" w:hint="cs"/>
          <w:b/>
          <w:bCs/>
          <w:sz w:val="32"/>
          <w:szCs w:val="32"/>
          <w:rtl/>
          <w:lang w:bidi="ar-DZ"/>
        </w:rPr>
        <w:t>:</w:t>
      </w:r>
    </w:p>
    <w:p w:rsidR="009D6987" w:rsidRPr="005C520A" w:rsidRDefault="009D6987" w:rsidP="00CF7B47">
      <w:pPr>
        <w:bidi w:val="0"/>
        <w:spacing w:after="0"/>
        <w:jc w:val="both"/>
        <w:rPr>
          <w:rFonts w:asciiTheme="majorBidi" w:hAnsiTheme="majorBidi" w:cstheme="majorBidi"/>
          <w:b/>
          <w:bCs/>
          <w:sz w:val="28"/>
          <w:szCs w:val="28"/>
          <w:rtl/>
          <w:lang w:bidi="ar-DZ"/>
        </w:rPr>
      </w:pPr>
      <w:r w:rsidRPr="005C520A">
        <w:rPr>
          <w:rFonts w:asciiTheme="majorBidi" w:hAnsiTheme="majorBidi" w:cstheme="majorBidi"/>
          <w:b/>
          <w:bCs/>
          <w:sz w:val="28"/>
          <w:szCs w:val="28"/>
          <w:lang w:bidi="ar-DZ"/>
        </w:rPr>
        <w:t>Abstract</w:t>
      </w:r>
      <w:r w:rsidRPr="005C520A">
        <w:rPr>
          <w:rFonts w:asciiTheme="majorBidi" w:hAnsiTheme="majorBidi" w:cstheme="majorBidi"/>
          <w:b/>
          <w:bCs/>
          <w:sz w:val="28"/>
          <w:szCs w:val="28"/>
          <w:rtl/>
          <w:lang w:bidi="ar-DZ"/>
        </w:rPr>
        <w:t>:</w:t>
      </w:r>
    </w:p>
    <w:p w:rsidR="001E3A42" w:rsidRDefault="001E3A42" w:rsidP="001E3A42">
      <w:pPr>
        <w:bidi w:val="0"/>
        <w:spacing w:after="0"/>
        <w:ind w:firstLine="567"/>
        <w:jc w:val="both"/>
        <w:rPr>
          <w:rFonts w:asciiTheme="majorBidi" w:hAnsiTheme="majorBidi" w:cstheme="majorBidi"/>
          <w:sz w:val="28"/>
          <w:szCs w:val="28"/>
          <w:lang w:bidi="ar-DZ"/>
        </w:rPr>
      </w:pPr>
      <w:r w:rsidRPr="001E3A42">
        <w:rPr>
          <w:rFonts w:asciiTheme="majorBidi" w:hAnsiTheme="majorBidi" w:cstheme="majorBidi"/>
          <w:sz w:val="28"/>
          <w:szCs w:val="28"/>
          <w:lang w:bidi="ar-DZ"/>
        </w:rPr>
        <w:t>This research paper, which is about to be studied, deals with the French legislation for the category of Jews and its repercussions in colonial Algeria during the era of the Third Republic 1870-1940. In creating problems related to the future of Algeria and France, and as a result of the worsening relations between the two countries, Algeria was occupied in the year 1830, after which the French colonialism enacted a number of legislation and laws that included various political, economic, social and religious fields, including what pertained to the Jews of Algeria, so it was in their favor a monument Positively, the people of Algeria did not enjoy it with their mourning. With the establishment of the Third French Republic, they were able to obtain the privilege of the right to collective naturalization with French nationality, through the issuance of the Grémieux Law on October 24, 1870, and in it the way was cleared for them to enter into political life, so sharp competition arose between them and the Algerian settlers and people. Algeria witnessed severe crises known as anti-Jews at the end of the nineteenth and twentieth centuries.</w:t>
      </w:r>
    </w:p>
    <w:p w:rsidR="007D471A" w:rsidRDefault="009D6987" w:rsidP="001E3A42">
      <w:pPr>
        <w:bidi w:val="0"/>
        <w:spacing w:after="0"/>
        <w:jc w:val="both"/>
        <w:rPr>
          <w:rFonts w:asciiTheme="majorBidi" w:hAnsiTheme="majorBidi" w:cstheme="majorBidi"/>
          <w:sz w:val="28"/>
          <w:szCs w:val="28"/>
          <w:lang w:bidi="ar-DZ"/>
        </w:rPr>
      </w:pPr>
      <w:r w:rsidRPr="00EE70BE">
        <w:rPr>
          <w:rFonts w:asciiTheme="majorBidi" w:hAnsiTheme="majorBidi" w:cstheme="majorBidi"/>
          <w:b/>
          <w:bCs/>
          <w:sz w:val="28"/>
          <w:szCs w:val="28"/>
          <w:lang w:bidi="ar-DZ"/>
        </w:rPr>
        <w:t>Keywords:</w:t>
      </w:r>
      <w:r w:rsidRPr="00F06EBA">
        <w:t xml:space="preserve"> </w:t>
      </w:r>
      <w:r w:rsidRPr="005C520A">
        <w:rPr>
          <w:rFonts w:asciiTheme="majorBidi" w:hAnsiTheme="majorBidi" w:cstheme="majorBidi"/>
          <w:sz w:val="28"/>
          <w:szCs w:val="28"/>
          <w:lang w:bidi="ar-DZ"/>
        </w:rPr>
        <w:t>Algerian Jews</w:t>
      </w:r>
      <w:r w:rsidRPr="009D6987">
        <w:rPr>
          <w:rFonts w:asciiTheme="majorBidi" w:hAnsiTheme="majorBidi" w:cstheme="majorBidi"/>
          <w:sz w:val="28"/>
          <w:szCs w:val="28"/>
          <w:lang w:val="en-ZA" w:bidi="ar-DZ"/>
        </w:rPr>
        <w:t>;</w:t>
      </w:r>
      <w:r>
        <w:rPr>
          <w:rFonts w:asciiTheme="majorBidi" w:hAnsiTheme="majorBidi" w:cstheme="majorBidi"/>
          <w:sz w:val="28"/>
          <w:szCs w:val="28"/>
          <w:lang w:bidi="ar-DZ"/>
        </w:rPr>
        <w:t xml:space="preserve"> Cremio</w:t>
      </w:r>
      <w:r w:rsidRPr="005C520A">
        <w:rPr>
          <w:rFonts w:asciiTheme="majorBidi" w:hAnsiTheme="majorBidi" w:cstheme="majorBidi"/>
          <w:sz w:val="28"/>
          <w:szCs w:val="28"/>
          <w:lang w:bidi="ar-DZ"/>
        </w:rPr>
        <w:t xml:space="preserve"> Law 1870; Third Republic; Anti-Jewish Crises; French Colonialism</w:t>
      </w:r>
      <w:r w:rsidR="001E3A42">
        <w:rPr>
          <w:rFonts w:asciiTheme="majorBidi" w:hAnsiTheme="majorBidi" w:cstheme="majorBidi"/>
          <w:sz w:val="28"/>
          <w:szCs w:val="28"/>
          <w:lang w:bidi="ar-DZ"/>
        </w:rPr>
        <w:t xml:space="preserve">; </w:t>
      </w:r>
      <w:r w:rsidR="001E3A42" w:rsidRPr="001E3A42">
        <w:rPr>
          <w:rFonts w:asciiTheme="majorBidi" w:hAnsiTheme="majorBidi" w:cstheme="majorBidi"/>
          <w:sz w:val="28"/>
          <w:szCs w:val="28"/>
          <w:lang w:bidi="ar-DZ"/>
        </w:rPr>
        <w:t>Algerian</w:t>
      </w:r>
      <w:r w:rsidR="001E3A42" w:rsidRPr="001E3A42">
        <w:rPr>
          <w:rFonts w:cs="Times New Roman"/>
          <w:color w:val="000000"/>
          <w:sz w:val="28"/>
          <w:szCs w:val="28"/>
          <w:shd w:val="clear" w:color="auto" w:fill="FFFFFF"/>
        </w:rPr>
        <w:t xml:space="preserve"> indigenes</w:t>
      </w:r>
      <w:r w:rsidR="001E3A42">
        <w:rPr>
          <w:rFonts w:asciiTheme="majorBidi" w:hAnsiTheme="majorBidi" w:cstheme="majorBidi"/>
          <w:sz w:val="28"/>
          <w:szCs w:val="28"/>
          <w:lang w:bidi="ar-DZ"/>
        </w:rPr>
        <w:t xml:space="preserve">; </w:t>
      </w:r>
      <w:r w:rsidR="001E3A42" w:rsidRPr="001E3A42">
        <w:rPr>
          <w:rFonts w:asciiTheme="majorBidi" w:hAnsiTheme="majorBidi" w:cstheme="majorBidi"/>
          <w:sz w:val="28"/>
          <w:szCs w:val="28"/>
          <w:lang w:bidi="ar-DZ"/>
        </w:rPr>
        <w:t>colonists.</w:t>
      </w:r>
    </w:p>
    <w:p w:rsidR="001E3A42" w:rsidRDefault="001E3A42" w:rsidP="001E3A42">
      <w:pPr>
        <w:bidi w:val="0"/>
        <w:spacing w:after="0"/>
        <w:jc w:val="both"/>
        <w:rPr>
          <w:rFonts w:asciiTheme="majorBidi" w:hAnsiTheme="majorBidi" w:cstheme="majorBidi"/>
          <w:sz w:val="28"/>
          <w:szCs w:val="28"/>
          <w:lang w:bidi="ar-DZ"/>
        </w:rPr>
      </w:pPr>
    </w:p>
    <w:p w:rsidR="001E3A42" w:rsidRDefault="001E3A42" w:rsidP="007D471A">
      <w:pPr>
        <w:spacing w:after="0"/>
        <w:jc w:val="both"/>
        <w:rPr>
          <w:rFonts w:ascii="Traditional Arabic" w:hAnsi="Traditional Arabic"/>
          <w:sz w:val="32"/>
          <w:szCs w:val="32"/>
          <w:lang w:bidi="ar-DZ"/>
        </w:rPr>
      </w:pPr>
    </w:p>
    <w:p w:rsidR="00101F5E" w:rsidRPr="007D471A" w:rsidRDefault="00101F5E" w:rsidP="007D471A">
      <w:pPr>
        <w:spacing w:after="0"/>
        <w:jc w:val="both"/>
        <w:rPr>
          <w:rFonts w:ascii="Traditional Arabic" w:hAnsi="Traditional Arabic"/>
          <w:sz w:val="32"/>
          <w:szCs w:val="32"/>
          <w:rtl/>
          <w:lang w:bidi="ar-DZ"/>
        </w:rPr>
      </w:pPr>
      <w:r w:rsidRPr="00835075">
        <w:rPr>
          <w:rFonts w:ascii="Traditional Arabic" w:hAnsi="Traditional Arabic" w:cs="Traditional Arabic"/>
          <w:b/>
          <w:bCs/>
          <w:sz w:val="36"/>
          <w:szCs w:val="36"/>
          <w:rtl/>
          <w:lang w:val="fr-FR" w:bidi="ar-DZ"/>
        </w:rPr>
        <w:lastRenderedPageBreak/>
        <w:t>مقدمة</w:t>
      </w:r>
    </w:p>
    <w:p w:rsidR="00881648" w:rsidRPr="005C520A" w:rsidRDefault="00E028F0" w:rsidP="004628F3">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عمدت السلطات الفرنسية بعد أن استقرت على البقاء</w:t>
      </w:r>
      <w:r w:rsidR="00B05DD8">
        <w:rPr>
          <w:rFonts w:ascii="Traditional Arabic" w:hAnsi="Traditional Arabic" w:cs="Traditional Arabic" w:hint="cs"/>
          <w:sz w:val="32"/>
          <w:szCs w:val="32"/>
          <w:rtl/>
          <w:lang w:bidi="ar-DZ"/>
        </w:rPr>
        <w:t xml:space="preserve"> في الجزائر على جع</w:t>
      </w:r>
      <w:r>
        <w:rPr>
          <w:rFonts w:ascii="Traditional Arabic" w:hAnsi="Traditional Arabic" w:cs="Traditional Arabic" w:hint="cs"/>
          <w:sz w:val="32"/>
          <w:szCs w:val="32"/>
          <w:rtl/>
          <w:lang w:bidi="ar-DZ"/>
        </w:rPr>
        <w:t>لها كيانا استيطاني</w:t>
      </w:r>
      <w:r>
        <w:rPr>
          <w:rFonts w:ascii="Traditional Arabic" w:hAnsi="Traditional Arabic" w:cs="Traditional Arabic" w:hint="eastAsia"/>
          <w:sz w:val="32"/>
          <w:szCs w:val="32"/>
          <w:rtl/>
          <w:lang w:bidi="ar-DZ"/>
        </w:rPr>
        <w:t>ا</w:t>
      </w:r>
      <w:r>
        <w:rPr>
          <w:rFonts w:ascii="Traditional Arabic" w:hAnsi="Traditional Arabic" w:cs="Traditional Arabic" w:hint="cs"/>
          <w:sz w:val="32"/>
          <w:szCs w:val="32"/>
          <w:rtl/>
          <w:lang w:bidi="ar-DZ"/>
        </w:rPr>
        <w:t xml:space="preserve"> ومنطلقا </w:t>
      </w:r>
      <w:r w:rsidR="00695AB7">
        <w:rPr>
          <w:rFonts w:ascii="Traditional Arabic" w:hAnsi="Traditional Arabic" w:cs="Traditional Arabic" w:hint="cs"/>
          <w:sz w:val="32"/>
          <w:szCs w:val="32"/>
          <w:rtl/>
          <w:lang w:bidi="ar-DZ"/>
        </w:rPr>
        <w:t>لفرض</w:t>
      </w:r>
      <w:r>
        <w:rPr>
          <w:rFonts w:ascii="Traditional Arabic" w:hAnsi="Traditional Arabic" w:cs="Traditional Arabic" w:hint="cs"/>
          <w:sz w:val="32"/>
          <w:szCs w:val="32"/>
          <w:rtl/>
          <w:lang w:bidi="ar-DZ"/>
        </w:rPr>
        <w:t xml:space="preserve"> وجدها في شمال أفريق</w:t>
      </w:r>
      <w:r w:rsidR="004628F3">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ا وما يحيط بها</w:t>
      </w:r>
      <w:r w:rsidR="001D5D44">
        <w:rPr>
          <w:rFonts w:ascii="Traditional Arabic" w:hAnsi="Traditional Arabic" w:cs="Traditional Arabic" w:hint="cs"/>
          <w:sz w:val="32"/>
          <w:szCs w:val="32"/>
          <w:rtl/>
          <w:lang w:bidi="ar-DZ"/>
        </w:rPr>
        <w:t>، ف</w:t>
      </w:r>
      <w:r>
        <w:rPr>
          <w:rFonts w:ascii="Traditional Arabic" w:hAnsi="Traditional Arabic" w:cs="Traditional Arabic" w:hint="cs"/>
          <w:sz w:val="32"/>
          <w:szCs w:val="32"/>
          <w:rtl/>
          <w:lang w:bidi="ar-DZ"/>
        </w:rPr>
        <w:t xml:space="preserve">اعتمدت </w:t>
      </w:r>
      <w:r w:rsidR="001D5D44">
        <w:rPr>
          <w:rFonts w:ascii="Traditional Arabic" w:hAnsi="Traditional Arabic" w:cs="Traditional Arabic" w:hint="cs"/>
          <w:sz w:val="32"/>
          <w:szCs w:val="32"/>
          <w:rtl/>
          <w:lang w:bidi="ar-DZ"/>
        </w:rPr>
        <w:t xml:space="preserve">على </w:t>
      </w:r>
      <w:r>
        <w:rPr>
          <w:rFonts w:ascii="Traditional Arabic" w:hAnsi="Traditional Arabic" w:cs="Traditional Arabic" w:hint="cs"/>
          <w:sz w:val="32"/>
          <w:szCs w:val="32"/>
          <w:rtl/>
          <w:lang w:bidi="ar-DZ"/>
        </w:rPr>
        <w:t>جملة من القوانين والمراسي</w:t>
      </w:r>
      <w:r w:rsidR="00695AB7">
        <w:rPr>
          <w:rFonts w:ascii="Traditional Arabic" w:hAnsi="Traditional Arabic" w:cs="Traditional Arabic" w:hint="cs"/>
          <w:sz w:val="32"/>
          <w:szCs w:val="32"/>
          <w:rtl/>
          <w:lang w:bidi="ar-DZ"/>
        </w:rPr>
        <w:t xml:space="preserve">م </w:t>
      </w:r>
      <w:r w:rsidR="001D5D44">
        <w:rPr>
          <w:rFonts w:ascii="Traditional Arabic" w:hAnsi="Traditional Arabic" w:cs="Traditional Arabic" w:hint="cs"/>
          <w:sz w:val="32"/>
          <w:szCs w:val="32"/>
          <w:rtl/>
          <w:lang w:bidi="ar-DZ"/>
        </w:rPr>
        <w:t xml:space="preserve">والقرارات والأمريات </w:t>
      </w:r>
      <w:r w:rsidR="004628F3">
        <w:rPr>
          <w:rFonts w:ascii="Traditional Arabic" w:hAnsi="Traditional Arabic" w:cs="Traditional Arabic" w:hint="cs"/>
          <w:sz w:val="32"/>
          <w:szCs w:val="32"/>
          <w:rtl/>
          <w:lang w:bidi="ar-DZ"/>
        </w:rPr>
        <w:t>ما عرف بالتشريعات الفرنسية في الجزائر المستعمرة و</w:t>
      </w:r>
      <w:r w:rsidR="001D5D44">
        <w:rPr>
          <w:rFonts w:ascii="Traditional Arabic" w:hAnsi="Traditional Arabic" w:cs="Traditional Arabic" w:hint="cs"/>
          <w:sz w:val="32"/>
          <w:szCs w:val="32"/>
          <w:rtl/>
          <w:lang w:bidi="ar-DZ"/>
        </w:rPr>
        <w:t xml:space="preserve">التي </w:t>
      </w:r>
      <w:r w:rsidR="00695AB7">
        <w:rPr>
          <w:rFonts w:ascii="Traditional Arabic" w:hAnsi="Traditional Arabic" w:cs="Traditional Arabic" w:hint="cs"/>
          <w:sz w:val="32"/>
          <w:szCs w:val="32"/>
          <w:rtl/>
          <w:lang w:bidi="ar-DZ"/>
        </w:rPr>
        <w:t xml:space="preserve">مست </w:t>
      </w:r>
      <w:r w:rsidR="001D5D44">
        <w:rPr>
          <w:rFonts w:ascii="Traditional Arabic" w:hAnsi="Traditional Arabic" w:cs="Traditional Arabic" w:hint="cs"/>
          <w:sz w:val="32"/>
          <w:szCs w:val="32"/>
          <w:rtl/>
          <w:lang w:bidi="ar-DZ"/>
        </w:rPr>
        <w:t xml:space="preserve">كل </w:t>
      </w:r>
      <w:r w:rsidR="00695AB7">
        <w:rPr>
          <w:rFonts w:ascii="Traditional Arabic" w:hAnsi="Traditional Arabic" w:cs="Traditional Arabic" w:hint="cs"/>
          <w:sz w:val="32"/>
          <w:szCs w:val="32"/>
          <w:rtl/>
          <w:lang w:bidi="ar-DZ"/>
        </w:rPr>
        <w:t>المجالات السي</w:t>
      </w:r>
      <w:r w:rsidR="001D5D44">
        <w:rPr>
          <w:rFonts w:ascii="Traditional Arabic" w:hAnsi="Traditional Arabic" w:cs="Traditional Arabic" w:hint="cs"/>
          <w:sz w:val="32"/>
          <w:szCs w:val="32"/>
          <w:rtl/>
          <w:lang w:bidi="ar-DZ"/>
        </w:rPr>
        <w:t xml:space="preserve">اسية، الاقتصادية، الاجتماعية، </w:t>
      </w:r>
      <w:r w:rsidR="00695AB7">
        <w:rPr>
          <w:rFonts w:ascii="Traditional Arabic" w:hAnsi="Traditional Arabic" w:cs="Traditional Arabic" w:hint="cs"/>
          <w:sz w:val="32"/>
          <w:szCs w:val="32"/>
          <w:rtl/>
          <w:lang w:bidi="ar-DZ"/>
        </w:rPr>
        <w:t xml:space="preserve">الثقافية والدينية، وكلها </w:t>
      </w:r>
      <w:r w:rsidR="000E4FB2">
        <w:rPr>
          <w:rFonts w:ascii="Traditional Arabic" w:hAnsi="Traditional Arabic" w:cs="Traditional Arabic" w:hint="cs"/>
          <w:sz w:val="32"/>
          <w:szCs w:val="32"/>
          <w:rtl/>
          <w:lang w:bidi="ar-DZ"/>
        </w:rPr>
        <w:t xml:space="preserve">كان لها اثر سلبي على الجزائريين خلال العقود الأولى من الاحتلال، في المقابل </w:t>
      </w:r>
      <w:r w:rsidR="00483FC8">
        <w:rPr>
          <w:rFonts w:ascii="Traditional Arabic" w:hAnsi="Traditional Arabic" w:cs="Traditional Arabic" w:hint="cs"/>
          <w:sz w:val="32"/>
          <w:szCs w:val="32"/>
          <w:rtl/>
          <w:lang w:bidi="ar-DZ"/>
        </w:rPr>
        <w:t xml:space="preserve">كان ايجابيا </w:t>
      </w:r>
      <w:r w:rsidR="001D5D44">
        <w:rPr>
          <w:rFonts w:ascii="Traditional Arabic" w:hAnsi="Traditional Arabic" w:cs="Traditional Arabic" w:hint="cs"/>
          <w:sz w:val="32"/>
          <w:szCs w:val="32"/>
          <w:rtl/>
          <w:lang w:bidi="ar-DZ"/>
        </w:rPr>
        <w:t>خ</w:t>
      </w:r>
      <w:r w:rsidR="00695AB7">
        <w:rPr>
          <w:rFonts w:ascii="Traditional Arabic" w:hAnsi="Traditional Arabic" w:cs="Traditional Arabic" w:hint="cs"/>
          <w:sz w:val="32"/>
          <w:szCs w:val="32"/>
          <w:rtl/>
          <w:lang w:bidi="ar-DZ"/>
        </w:rPr>
        <w:t>دم</w:t>
      </w:r>
      <w:r w:rsidR="004628F3">
        <w:rPr>
          <w:rFonts w:ascii="Traditional Arabic" w:hAnsi="Traditional Arabic" w:cs="Traditional Arabic" w:hint="cs"/>
          <w:sz w:val="32"/>
          <w:szCs w:val="32"/>
          <w:rtl/>
          <w:lang w:bidi="ar-DZ"/>
        </w:rPr>
        <w:t>ت</w:t>
      </w:r>
      <w:r w:rsidR="00695AB7">
        <w:rPr>
          <w:rFonts w:ascii="Traditional Arabic" w:hAnsi="Traditional Arabic" w:cs="Traditional Arabic" w:hint="cs"/>
          <w:sz w:val="32"/>
          <w:szCs w:val="32"/>
          <w:rtl/>
          <w:lang w:bidi="ar-DZ"/>
        </w:rPr>
        <w:t xml:space="preserve"> مصالح الاستعمار والمستوطنين باعتبارهم الأقلية</w:t>
      </w:r>
      <w:r w:rsidR="000E4FB2">
        <w:rPr>
          <w:rFonts w:ascii="Traditional Arabic" w:hAnsi="Traditional Arabic" w:cs="Traditional Arabic" w:hint="cs"/>
          <w:sz w:val="32"/>
          <w:szCs w:val="32"/>
          <w:rtl/>
          <w:lang w:bidi="ar-DZ"/>
        </w:rPr>
        <w:t xml:space="preserve"> الأوروبية</w:t>
      </w:r>
      <w:r w:rsidR="00695AB7">
        <w:rPr>
          <w:rFonts w:ascii="Traditional Arabic" w:hAnsi="Traditional Arabic" w:cs="Traditional Arabic" w:hint="cs"/>
          <w:sz w:val="32"/>
          <w:szCs w:val="32"/>
          <w:rtl/>
          <w:lang w:bidi="ar-DZ"/>
        </w:rPr>
        <w:t xml:space="preserve">، </w:t>
      </w:r>
      <w:r w:rsidR="00911D88">
        <w:rPr>
          <w:rFonts w:ascii="Traditional Arabic" w:hAnsi="Traditional Arabic" w:cs="Traditional Arabic" w:hint="cs"/>
          <w:sz w:val="32"/>
          <w:szCs w:val="32"/>
          <w:rtl/>
          <w:lang w:bidi="ar-DZ"/>
        </w:rPr>
        <w:t>ولت</w:t>
      </w:r>
      <w:r w:rsidR="000E4FB2">
        <w:rPr>
          <w:rFonts w:ascii="Traditional Arabic" w:hAnsi="Traditional Arabic" w:cs="Traditional Arabic" w:hint="cs"/>
          <w:sz w:val="32"/>
          <w:szCs w:val="32"/>
          <w:rtl/>
          <w:lang w:bidi="ar-DZ"/>
        </w:rPr>
        <w:t>قوية نفوذ المستعمر كان عليهم</w:t>
      </w:r>
      <w:r w:rsidR="00911D88">
        <w:rPr>
          <w:rFonts w:ascii="Traditional Arabic" w:hAnsi="Traditional Arabic" w:cs="Traditional Arabic" w:hint="cs"/>
          <w:sz w:val="32"/>
          <w:szCs w:val="32"/>
          <w:rtl/>
          <w:lang w:bidi="ar-DZ"/>
        </w:rPr>
        <w:t xml:space="preserve"> جلب المزيد من </w:t>
      </w:r>
      <w:r w:rsidR="0093020B">
        <w:rPr>
          <w:rFonts w:ascii="Traditional Arabic" w:hAnsi="Traditional Arabic" w:cs="Traditional Arabic" w:hint="cs"/>
          <w:sz w:val="32"/>
          <w:szCs w:val="32"/>
          <w:rtl/>
          <w:lang w:bidi="ar-DZ"/>
        </w:rPr>
        <w:t>المناصرين</w:t>
      </w:r>
      <w:r w:rsidR="00911D88">
        <w:rPr>
          <w:rFonts w:ascii="Traditional Arabic" w:hAnsi="Traditional Arabic" w:cs="Traditional Arabic" w:hint="cs"/>
          <w:sz w:val="32"/>
          <w:szCs w:val="32"/>
          <w:rtl/>
          <w:lang w:bidi="ar-DZ"/>
        </w:rPr>
        <w:t>، لذا كان الاستعمار يضرب على الوتر السياسي أكثر من المجالات الأخرى،</w:t>
      </w:r>
      <w:r w:rsidR="000E4FB2">
        <w:rPr>
          <w:rFonts w:ascii="Traditional Arabic" w:hAnsi="Traditional Arabic" w:cs="Traditional Arabic" w:hint="cs"/>
          <w:sz w:val="32"/>
          <w:szCs w:val="32"/>
          <w:rtl/>
          <w:lang w:bidi="ar-DZ"/>
        </w:rPr>
        <w:t xml:space="preserve"> خاصة بعد اصدر نابليون الثالث قانون الجنسية عام 1863 الذي رفضه معظم الجزائريين بسبب مسألة الأحوال الشخصية، فبعد فشل المملكة العربية وسقوط الإمبراطورية</w:t>
      </w:r>
      <w:r w:rsidR="00AD0D57">
        <w:rPr>
          <w:rFonts w:ascii="Traditional Arabic" w:hAnsi="Traditional Arabic" w:cs="Traditional Arabic" w:hint="cs"/>
          <w:sz w:val="32"/>
          <w:szCs w:val="32"/>
          <w:rtl/>
          <w:lang w:bidi="ar-DZ"/>
        </w:rPr>
        <w:t xml:space="preserve"> النابليونية،</w:t>
      </w:r>
      <w:r w:rsidR="000E4FB2">
        <w:rPr>
          <w:rFonts w:ascii="Traditional Arabic" w:hAnsi="Traditional Arabic" w:cs="Traditional Arabic" w:hint="cs"/>
          <w:sz w:val="32"/>
          <w:szCs w:val="32"/>
          <w:rtl/>
          <w:lang w:bidi="ar-DZ"/>
        </w:rPr>
        <w:t xml:space="preserve"> </w:t>
      </w:r>
      <w:r w:rsidR="00AD0D57">
        <w:rPr>
          <w:rFonts w:ascii="Traditional Arabic" w:hAnsi="Traditional Arabic" w:cs="Traditional Arabic" w:hint="cs"/>
          <w:sz w:val="32"/>
          <w:szCs w:val="32"/>
          <w:rtl/>
          <w:lang w:bidi="ar-DZ"/>
        </w:rPr>
        <w:t>حظيت الأفكار  التي تؤمن بضرورة تحقيق الرقي لليهود والمؤيدة لهم بالاستجابة وبنيت أفكارهم على أسس توسيع حقوقهم على الم</w:t>
      </w:r>
      <w:r w:rsidR="004628F3">
        <w:rPr>
          <w:rFonts w:ascii="Traditional Arabic" w:hAnsi="Traditional Arabic" w:cs="Traditional Arabic" w:hint="cs"/>
          <w:sz w:val="32"/>
          <w:szCs w:val="32"/>
          <w:rtl/>
          <w:lang w:bidi="ar-DZ"/>
        </w:rPr>
        <w:t>سلمين، فمع وصول كريميو الى السلطة</w:t>
      </w:r>
      <w:r w:rsidR="00AD0D57">
        <w:rPr>
          <w:rFonts w:ascii="Traditional Arabic" w:hAnsi="Traditional Arabic" w:cs="Traditional Arabic" w:hint="cs"/>
          <w:sz w:val="32"/>
          <w:szCs w:val="32"/>
          <w:rtl/>
          <w:lang w:bidi="ar-DZ"/>
        </w:rPr>
        <w:t xml:space="preserve"> تحققت مطالبهم بمنحهم </w:t>
      </w:r>
      <w:r w:rsidR="00B05DD8">
        <w:rPr>
          <w:rFonts w:ascii="Traditional Arabic" w:hAnsi="Traditional Arabic" w:cs="Traditional Arabic" w:hint="cs"/>
          <w:sz w:val="32"/>
          <w:szCs w:val="32"/>
          <w:rtl/>
          <w:lang w:bidi="ar-DZ"/>
        </w:rPr>
        <w:t>التجنس الجماعي ب</w:t>
      </w:r>
      <w:r w:rsidR="00AD0D57">
        <w:rPr>
          <w:rFonts w:ascii="Traditional Arabic" w:hAnsi="Traditional Arabic" w:cs="Traditional Arabic" w:hint="cs"/>
          <w:sz w:val="32"/>
          <w:szCs w:val="32"/>
          <w:rtl/>
          <w:lang w:bidi="ar-DZ"/>
        </w:rPr>
        <w:t xml:space="preserve">الجنسية الفرنسية </w:t>
      </w:r>
      <w:r w:rsidR="003D4CA9">
        <w:rPr>
          <w:rFonts w:ascii="Traditional Arabic" w:hAnsi="Traditional Arabic" w:cs="Traditional Arabic" w:hint="cs"/>
          <w:sz w:val="32"/>
          <w:szCs w:val="32"/>
          <w:rtl/>
          <w:lang w:bidi="ar-DZ"/>
        </w:rPr>
        <w:t xml:space="preserve">عام 1870، </w:t>
      </w:r>
      <w:r w:rsidR="00881648" w:rsidRPr="005C520A">
        <w:rPr>
          <w:rFonts w:ascii="Traditional Arabic" w:hAnsi="Traditional Arabic" w:cs="Traditional Arabic" w:hint="cs"/>
          <w:sz w:val="32"/>
          <w:szCs w:val="32"/>
          <w:rtl/>
          <w:lang w:bidi="ar-DZ"/>
        </w:rPr>
        <w:t>فما هي الظروف التي مهدت لصدور هذا القانون وفيما تكمن مضامينه و مدى تأثي</w:t>
      </w:r>
      <w:r w:rsidR="00881648">
        <w:rPr>
          <w:rFonts w:ascii="Traditional Arabic" w:hAnsi="Traditional Arabic" w:cs="Traditional Arabic" w:hint="cs"/>
          <w:sz w:val="32"/>
          <w:szCs w:val="32"/>
          <w:rtl/>
          <w:lang w:bidi="ar-DZ"/>
        </w:rPr>
        <w:t>ر</w:t>
      </w:r>
      <w:r w:rsidR="00881648" w:rsidRPr="005C520A">
        <w:rPr>
          <w:rFonts w:ascii="Traditional Arabic" w:hAnsi="Traditional Arabic" w:cs="Traditional Arabic" w:hint="cs"/>
          <w:sz w:val="32"/>
          <w:szCs w:val="32"/>
          <w:rtl/>
          <w:lang w:bidi="ar-DZ"/>
        </w:rPr>
        <w:t>ه على الجزائر المستعمرة؟</w:t>
      </w:r>
    </w:p>
    <w:p w:rsidR="00881648" w:rsidRPr="002B453A" w:rsidRDefault="00881648" w:rsidP="00E10768">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fr-FR" w:bidi="ar-DZ"/>
        </w:rPr>
        <w:t>ونهدف من</w:t>
      </w:r>
      <w:r>
        <w:rPr>
          <w:rFonts w:ascii="Traditional Arabic" w:hAnsi="Traditional Arabic" w:cs="Traditional Arabic"/>
          <w:sz w:val="32"/>
          <w:szCs w:val="32"/>
          <w:rtl/>
          <w:lang w:bidi="ar-DZ"/>
        </w:rPr>
        <w:t xml:space="preserve"> هذ</w:t>
      </w:r>
      <w:r>
        <w:rPr>
          <w:rFonts w:ascii="Traditional Arabic" w:hAnsi="Traditional Arabic" w:cs="Traditional Arabic" w:hint="cs"/>
          <w:sz w:val="32"/>
          <w:szCs w:val="32"/>
          <w:rtl/>
          <w:lang w:bidi="ar-DZ"/>
        </w:rPr>
        <w:t xml:space="preserve">ه </w:t>
      </w:r>
      <w:r>
        <w:rPr>
          <w:rFonts w:ascii="Traditional Arabic" w:hAnsi="Traditional Arabic" w:cs="Traditional Arabic"/>
          <w:sz w:val="32"/>
          <w:szCs w:val="32"/>
          <w:rtl/>
          <w:lang w:bidi="ar-DZ"/>
        </w:rPr>
        <w:t>ال</w:t>
      </w:r>
      <w:r>
        <w:rPr>
          <w:rFonts w:ascii="Traditional Arabic" w:hAnsi="Traditional Arabic" w:cs="Traditional Arabic" w:hint="cs"/>
          <w:sz w:val="32"/>
          <w:szCs w:val="32"/>
          <w:rtl/>
          <w:lang w:bidi="ar-DZ"/>
        </w:rPr>
        <w:t>دراسة</w:t>
      </w:r>
      <w:r w:rsidRPr="002B453A">
        <w:rPr>
          <w:rFonts w:ascii="Traditional Arabic" w:hAnsi="Traditional Arabic" w:cs="Traditional Arabic"/>
          <w:sz w:val="32"/>
          <w:szCs w:val="32"/>
          <w:rtl/>
          <w:lang w:bidi="ar-DZ"/>
        </w:rPr>
        <w:t xml:space="preserve"> إلى معرفة التشريعات الفرنسية التي مست يهود الجزائر خلال الاستعمار الفر</w:t>
      </w:r>
      <w:r w:rsidR="006B28D8">
        <w:rPr>
          <w:rFonts w:ascii="Traditional Arabic" w:hAnsi="Traditional Arabic" w:cs="Traditional Arabic"/>
          <w:sz w:val="32"/>
          <w:szCs w:val="32"/>
          <w:rtl/>
          <w:lang w:bidi="ar-DZ"/>
        </w:rPr>
        <w:t xml:space="preserve">نسي، والاطلاع على </w:t>
      </w:r>
      <w:r w:rsidR="006B28D8">
        <w:rPr>
          <w:rFonts w:ascii="Traditional Arabic" w:hAnsi="Traditional Arabic" w:cs="Traditional Arabic" w:hint="cs"/>
          <w:sz w:val="32"/>
          <w:szCs w:val="32"/>
          <w:rtl/>
          <w:lang w:bidi="ar-DZ"/>
        </w:rPr>
        <w:t xml:space="preserve">الوضعية القانونية </w:t>
      </w:r>
      <w:r w:rsidR="004A6A41">
        <w:rPr>
          <w:rFonts w:ascii="Traditional Arabic" w:hAnsi="Traditional Arabic" w:cs="Traditional Arabic" w:hint="cs"/>
          <w:sz w:val="32"/>
          <w:szCs w:val="32"/>
          <w:rtl/>
          <w:lang w:bidi="ar-DZ"/>
        </w:rPr>
        <w:t xml:space="preserve">لهم </w:t>
      </w:r>
      <w:r w:rsidRPr="002B453A">
        <w:rPr>
          <w:rFonts w:ascii="Traditional Arabic" w:hAnsi="Traditional Arabic" w:cs="Traditional Arabic"/>
          <w:sz w:val="32"/>
          <w:szCs w:val="32"/>
          <w:rtl/>
          <w:lang w:bidi="ar-DZ"/>
        </w:rPr>
        <w:t xml:space="preserve">خلال وبعد </w:t>
      </w:r>
      <w:r w:rsidR="00E10768">
        <w:rPr>
          <w:rFonts w:ascii="Traditional Arabic" w:hAnsi="Traditional Arabic" w:cs="Traditional Arabic" w:hint="cs"/>
          <w:sz w:val="32"/>
          <w:szCs w:val="32"/>
          <w:rtl/>
          <w:lang w:bidi="ar-DZ"/>
        </w:rPr>
        <w:t xml:space="preserve">تشريع </w:t>
      </w:r>
      <w:r w:rsidRPr="002B453A">
        <w:rPr>
          <w:rFonts w:ascii="Traditional Arabic" w:hAnsi="Traditional Arabic" w:cs="Traditional Arabic"/>
          <w:sz w:val="32"/>
          <w:szCs w:val="32"/>
          <w:rtl/>
          <w:lang w:bidi="ar-DZ"/>
        </w:rPr>
        <w:t xml:space="preserve">قانون كريميو </w:t>
      </w:r>
      <w:r w:rsidR="004628F3">
        <w:rPr>
          <w:rFonts w:ascii="Traditional Arabic" w:hAnsi="Traditional Arabic" w:cs="Traditional Arabic"/>
          <w:sz w:val="32"/>
          <w:szCs w:val="32"/>
          <w:rtl/>
          <w:lang w:bidi="ar-DZ"/>
        </w:rPr>
        <w:t>1870</w:t>
      </w:r>
      <w:r w:rsidR="004628F3">
        <w:rPr>
          <w:rFonts w:ascii="Traditional Arabic" w:hAnsi="Traditional Arabic" w:cs="Traditional Arabic" w:hint="cs"/>
          <w:sz w:val="32"/>
          <w:szCs w:val="32"/>
          <w:rtl/>
          <w:lang w:bidi="ar-DZ"/>
        </w:rPr>
        <w:t>، معتمدين في ذلك على آليات وتقنيات منهجية تقوم على جمع المادة العلمية تحليلها وإعادة عرضها.</w:t>
      </w:r>
    </w:p>
    <w:p w:rsidR="00101F5E" w:rsidRPr="00835075" w:rsidRDefault="00835075" w:rsidP="002166DF">
      <w:pPr>
        <w:spacing w:after="0"/>
        <w:jc w:val="both"/>
        <w:rPr>
          <w:rFonts w:ascii="Traditional Arabic" w:hAnsi="Traditional Arabic" w:cs="Traditional Arabic"/>
          <w:b/>
          <w:bCs/>
          <w:sz w:val="32"/>
          <w:szCs w:val="32"/>
          <w:rtl/>
          <w:lang w:bidi="ar-DZ"/>
        </w:rPr>
      </w:pPr>
      <w:r w:rsidRPr="00835075">
        <w:rPr>
          <w:rFonts w:ascii="Traditional Arabic" w:hAnsi="Traditional Arabic" w:cs="Traditional Arabic" w:hint="cs"/>
          <w:b/>
          <w:bCs/>
          <w:sz w:val="32"/>
          <w:szCs w:val="32"/>
          <w:rtl/>
          <w:lang w:bidi="ar-DZ"/>
        </w:rPr>
        <w:t>1.</w:t>
      </w:r>
      <w:r w:rsidR="00101F5E" w:rsidRPr="00835075">
        <w:rPr>
          <w:rFonts w:ascii="Traditional Arabic" w:hAnsi="Traditional Arabic" w:cs="Traditional Arabic" w:hint="cs"/>
          <w:b/>
          <w:bCs/>
          <w:sz w:val="32"/>
          <w:szCs w:val="32"/>
          <w:rtl/>
          <w:lang w:bidi="ar-DZ"/>
        </w:rPr>
        <w:t xml:space="preserve">الجذور التاريخية ليهود الجزائر قبل </w:t>
      </w:r>
      <w:r w:rsidR="002166DF">
        <w:rPr>
          <w:rFonts w:ascii="Traditional Arabic" w:hAnsi="Traditional Arabic" w:cs="Traditional Arabic" w:hint="cs"/>
          <w:b/>
          <w:bCs/>
          <w:sz w:val="32"/>
          <w:szCs w:val="32"/>
          <w:rtl/>
          <w:lang w:bidi="ar-DZ"/>
        </w:rPr>
        <w:t>تشريع</w:t>
      </w:r>
      <w:r w:rsidR="00994608" w:rsidRPr="00835075">
        <w:rPr>
          <w:rFonts w:ascii="Traditional Arabic" w:hAnsi="Traditional Arabic" w:cs="Traditional Arabic"/>
          <w:b/>
          <w:bCs/>
          <w:sz w:val="32"/>
          <w:szCs w:val="32"/>
          <w:rtl/>
          <w:lang w:bidi="ar-DZ"/>
        </w:rPr>
        <w:t xml:space="preserve"> قانون كريميو1870</w:t>
      </w:r>
      <w:r w:rsidRPr="00835075">
        <w:rPr>
          <w:rFonts w:ascii="Traditional Arabic" w:hAnsi="Traditional Arabic" w:cs="Traditional Arabic" w:hint="cs"/>
          <w:b/>
          <w:bCs/>
          <w:sz w:val="32"/>
          <w:szCs w:val="32"/>
          <w:rtl/>
          <w:lang w:bidi="ar-DZ"/>
        </w:rPr>
        <w:t>:</w:t>
      </w:r>
    </w:p>
    <w:p w:rsidR="001A4963" w:rsidRDefault="00835075" w:rsidP="004806DE">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C62BA8" w:rsidRPr="00835075">
        <w:rPr>
          <w:rFonts w:ascii="Traditional Arabic" w:hAnsi="Traditional Arabic" w:cs="Traditional Arabic" w:hint="cs"/>
          <w:b/>
          <w:bCs/>
          <w:sz w:val="32"/>
          <w:szCs w:val="32"/>
          <w:rtl/>
          <w:lang w:bidi="ar-DZ"/>
        </w:rPr>
        <w:t>تاريخ وفود اليهود الى الجزائر:</w:t>
      </w:r>
    </w:p>
    <w:p w:rsidR="009F5841" w:rsidRDefault="009F5841" w:rsidP="007D471A">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تكونت الجالية اليهودية بالجزائر نتيجة تكثف </w:t>
      </w:r>
      <w:r w:rsidR="000A0780">
        <w:rPr>
          <w:rFonts w:ascii="Traditional Arabic" w:hAnsi="Traditional Arabic" w:cs="Traditional Arabic" w:hint="cs"/>
          <w:sz w:val="32"/>
          <w:szCs w:val="32"/>
          <w:rtl/>
          <w:lang w:bidi="ar-DZ"/>
        </w:rPr>
        <w:t>العديد من</w:t>
      </w:r>
      <w:r w:rsidR="00B66076">
        <w:rPr>
          <w:rFonts w:ascii="Traditional Arabic" w:hAnsi="Traditional Arabic" w:cs="Traditional Arabic" w:hint="cs"/>
          <w:sz w:val="32"/>
          <w:szCs w:val="32"/>
          <w:rtl/>
          <w:lang w:bidi="ar-DZ"/>
        </w:rPr>
        <w:t xml:space="preserve"> </w:t>
      </w:r>
      <w:r w:rsidR="000A0780">
        <w:rPr>
          <w:rFonts w:ascii="Traditional Arabic" w:hAnsi="Traditional Arabic" w:cs="Traditional Arabic" w:hint="cs"/>
          <w:sz w:val="32"/>
          <w:szCs w:val="32"/>
          <w:rtl/>
          <w:lang w:bidi="ar-DZ"/>
        </w:rPr>
        <w:t>الهاجرات</w:t>
      </w:r>
      <w:r>
        <w:rPr>
          <w:rFonts w:ascii="Traditional Arabic" w:hAnsi="Traditional Arabic" w:cs="Traditional Arabic" w:hint="cs"/>
          <w:sz w:val="32"/>
          <w:szCs w:val="32"/>
          <w:rtl/>
          <w:lang w:bidi="ar-DZ"/>
        </w:rPr>
        <w:t xml:space="preserve"> فخلال </w:t>
      </w:r>
      <w:r w:rsidR="00F72CFC" w:rsidRPr="007D471A">
        <w:rPr>
          <w:rFonts w:ascii="Traditional Arabic" w:hAnsi="Traditional Arabic" w:cs="Traditional Arabic" w:hint="cs"/>
          <w:sz w:val="32"/>
          <w:szCs w:val="32"/>
          <w:rtl/>
          <w:lang w:bidi="ar-DZ"/>
        </w:rPr>
        <w:t>القرن</w:t>
      </w:r>
      <w:r w:rsidR="007D471A" w:rsidRPr="007D471A">
        <w:rPr>
          <w:rFonts w:ascii="Traditional Arabic" w:hAnsi="Traditional Arabic" w:cs="Traditional Arabic"/>
          <w:sz w:val="32"/>
          <w:szCs w:val="32"/>
          <w:lang w:bidi="ar-DZ"/>
        </w:rPr>
        <w:t>11</w:t>
      </w:r>
      <w:r w:rsidR="00F72CFC">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كان </w:t>
      </w:r>
      <w:r w:rsidR="00B66076">
        <w:rPr>
          <w:rFonts w:ascii="Traditional Arabic" w:hAnsi="Traditional Arabic" w:cs="Traditional Arabic" w:hint="cs"/>
          <w:sz w:val="32"/>
          <w:szCs w:val="32"/>
          <w:rtl/>
          <w:lang w:bidi="ar-DZ"/>
        </w:rPr>
        <w:t>الفينيقيو</w:t>
      </w:r>
      <w:r w:rsidR="00B66076">
        <w:rPr>
          <w:rFonts w:ascii="Traditional Arabic" w:hAnsi="Traditional Arabic" w:cs="Traditional Arabic" w:hint="eastAsia"/>
          <w:sz w:val="32"/>
          <w:szCs w:val="32"/>
          <w:rtl/>
          <w:lang w:bidi="ar-DZ"/>
        </w:rPr>
        <w:t>ن</w:t>
      </w:r>
      <w:r>
        <w:rPr>
          <w:rFonts w:ascii="Traditional Arabic" w:hAnsi="Traditional Arabic" w:cs="Traditional Arabic" w:hint="cs"/>
          <w:sz w:val="32"/>
          <w:szCs w:val="32"/>
          <w:rtl/>
          <w:lang w:bidi="ar-DZ"/>
        </w:rPr>
        <w:t xml:space="preserve"> والعبريون مجموعة واحدة ذات لغة وممارسات دينية مشتركة</w:t>
      </w:r>
      <w:r w:rsidR="00F72CF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ويرشح مشاركتهم في توطين بلدان المغرب ما وراء البحر وتأسيسهم لأرصفة هيبو (عنابة) فقد بلغوا شمال </w:t>
      </w:r>
      <w:r w:rsidR="00F72CFC">
        <w:rPr>
          <w:rFonts w:ascii="Traditional Arabic" w:hAnsi="Traditional Arabic" w:cs="Traditional Arabic" w:hint="cs"/>
          <w:sz w:val="32"/>
          <w:szCs w:val="32"/>
          <w:rtl/>
          <w:lang w:bidi="ar-DZ"/>
        </w:rPr>
        <w:t>إفريقيا</w:t>
      </w:r>
      <w:r>
        <w:rPr>
          <w:rFonts w:ascii="Traditional Arabic" w:hAnsi="Traditional Arabic" w:cs="Traditional Arabic" w:hint="cs"/>
          <w:sz w:val="32"/>
          <w:szCs w:val="32"/>
          <w:rtl/>
          <w:lang w:bidi="ar-DZ"/>
        </w:rPr>
        <w:t xml:space="preserve"> برا عبر مصر قادمين من هجرة فلسطين نتيجة غزو المصريين </w:t>
      </w:r>
      <w:r w:rsidR="00F72CFC">
        <w:rPr>
          <w:rFonts w:ascii="Traditional Arabic" w:hAnsi="Traditional Arabic" w:cs="Traditional Arabic" w:hint="cs"/>
          <w:sz w:val="32"/>
          <w:szCs w:val="32"/>
          <w:rtl/>
          <w:lang w:bidi="ar-DZ"/>
        </w:rPr>
        <w:t>للأرض</w:t>
      </w:r>
      <w:r>
        <w:rPr>
          <w:rFonts w:ascii="Traditional Arabic" w:hAnsi="Traditional Arabic" w:cs="Traditional Arabic" w:hint="cs"/>
          <w:sz w:val="32"/>
          <w:szCs w:val="32"/>
          <w:rtl/>
          <w:lang w:bidi="ar-DZ"/>
        </w:rPr>
        <w:t xml:space="preserve"> المقدسة </w:t>
      </w:r>
      <w:r w:rsidRPr="007D471A">
        <w:rPr>
          <w:rFonts w:ascii="Traditional Arabic" w:hAnsi="Traditional Arabic" w:cs="Traditional Arabic" w:hint="cs"/>
          <w:sz w:val="32"/>
          <w:szCs w:val="32"/>
          <w:rtl/>
          <w:lang w:bidi="ar-DZ"/>
        </w:rPr>
        <w:t>عام</w:t>
      </w:r>
      <w:r w:rsidR="007D471A" w:rsidRPr="007D471A">
        <w:rPr>
          <w:rFonts w:ascii="Traditional Arabic" w:hAnsi="Traditional Arabic" w:cs="Traditional Arabic"/>
          <w:sz w:val="32"/>
          <w:szCs w:val="32"/>
          <w:lang w:bidi="ar-DZ"/>
        </w:rPr>
        <w:t>930</w:t>
      </w:r>
      <w:r w:rsidR="007D471A">
        <w:rPr>
          <w:rFonts w:ascii="Traditional Arabic" w:hAnsi="Traditional Arabic" w:cs="Traditional Arabic" w:hint="cs"/>
          <w:sz w:val="32"/>
          <w:szCs w:val="32"/>
          <w:rtl/>
          <w:lang w:bidi="ar-DZ"/>
        </w:rPr>
        <w:t>.</w:t>
      </w:r>
    </w:p>
    <w:p w:rsidR="00DF717C" w:rsidRDefault="00F72CFC" w:rsidP="00264BDF">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هاجر </w:t>
      </w:r>
      <w:r w:rsidR="009F5841">
        <w:rPr>
          <w:rFonts w:ascii="Traditional Arabic" w:hAnsi="Traditional Arabic" w:cs="Traditional Arabic" w:hint="cs"/>
          <w:sz w:val="32"/>
          <w:szCs w:val="32"/>
          <w:rtl/>
          <w:lang w:bidi="ar-DZ"/>
        </w:rPr>
        <w:t>يهود العراق وسوريا الذين رافقوا الهجرة الكبرى لمسلمي المشرق نحو المغرب واسبانيا بسب تصحر المناطق المنحدرين منها. و</w:t>
      </w:r>
      <w:r w:rsidR="004A6A41">
        <w:rPr>
          <w:rFonts w:ascii="Traditional Arabic" w:hAnsi="Traditional Arabic" w:cs="Traditional Arabic" w:hint="cs"/>
          <w:sz w:val="32"/>
          <w:szCs w:val="32"/>
          <w:rtl/>
          <w:lang w:bidi="ar-DZ"/>
        </w:rPr>
        <w:t xml:space="preserve">بالرغم من </w:t>
      </w:r>
      <w:r>
        <w:rPr>
          <w:rFonts w:ascii="Traditional Arabic" w:hAnsi="Traditional Arabic" w:cs="Traditional Arabic" w:hint="cs"/>
          <w:sz w:val="32"/>
          <w:szCs w:val="32"/>
          <w:rtl/>
          <w:lang w:bidi="ar-DZ"/>
        </w:rPr>
        <w:t>اضطهاده</w:t>
      </w:r>
      <w:r>
        <w:rPr>
          <w:rFonts w:ascii="Traditional Arabic" w:hAnsi="Traditional Arabic" w:cs="Traditional Arabic" w:hint="eastAsia"/>
          <w:sz w:val="32"/>
          <w:szCs w:val="32"/>
          <w:rtl/>
          <w:lang w:bidi="ar-DZ"/>
        </w:rPr>
        <w:t>م</w:t>
      </w:r>
      <w:r w:rsidR="004A6A41">
        <w:rPr>
          <w:rFonts w:ascii="Traditional Arabic" w:hAnsi="Traditional Arabic" w:cs="Traditional Arabic" w:hint="cs"/>
          <w:sz w:val="32"/>
          <w:szCs w:val="32"/>
          <w:rtl/>
          <w:lang w:bidi="ar-DZ"/>
        </w:rPr>
        <w:t xml:space="preserve"> من حين لأ</w:t>
      </w:r>
      <w:r w:rsidR="009F5841">
        <w:rPr>
          <w:rFonts w:ascii="Traditional Arabic" w:hAnsi="Traditional Arabic" w:cs="Traditional Arabic" w:hint="cs"/>
          <w:sz w:val="32"/>
          <w:szCs w:val="32"/>
          <w:rtl/>
          <w:lang w:bidi="ar-DZ"/>
        </w:rPr>
        <w:t xml:space="preserve">خر </w:t>
      </w:r>
      <w:r w:rsidR="004A6A41">
        <w:rPr>
          <w:rFonts w:ascii="Traditional Arabic" w:hAnsi="Traditional Arabic" w:cs="Traditional Arabic" w:hint="cs"/>
          <w:sz w:val="32"/>
          <w:szCs w:val="32"/>
          <w:rtl/>
          <w:lang w:bidi="ar-DZ"/>
        </w:rPr>
        <w:t>عرفوا بتواجدهم وانتشارهم في مختلف مناطق الجزائر حيث يعيشون بالعاصمة، بسكر، حمادةـ القلعة، المسيلة، مستغانم، ميزاب، وهران، ورقلة، تيارت، تلم</w:t>
      </w:r>
      <w:r>
        <w:rPr>
          <w:rFonts w:ascii="Traditional Arabic" w:hAnsi="Traditional Arabic" w:cs="Traditional Arabic" w:hint="cs"/>
          <w:sz w:val="32"/>
          <w:szCs w:val="32"/>
          <w:rtl/>
          <w:lang w:bidi="ar-DZ"/>
        </w:rPr>
        <w:t>س</w:t>
      </w:r>
      <w:r w:rsidR="0093020B">
        <w:rPr>
          <w:rFonts w:ascii="Traditional Arabic" w:hAnsi="Traditional Arabic" w:cs="Traditional Arabic" w:hint="cs"/>
          <w:sz w:val="32"/>
          <w:szCs w:val="32"/>
          <w:rtl/>
          <w:lang w:bidi="ar-DZ"/>
        </w:rPr>
        <w:t>ان، وت</w:t>
      </w:r>
      <w:r w:rsidR="004A6A41">
        <w:rPr>
          <w:rFonts w:ascii="Traditional Arabic" w:hAnsi="Traditional Arabic" w:cs="Traditional Arabic" w:hint="cs"/>
          <w:sz w:val="32"/>
          <w:szCs w:val="32"/>
          <w:rtl/>
          <w:lang w:bidi="ar-DZ"/>
        </w:rPr>
        <w:t xml:space="preserve">قرت وغيرهم واهم مناطق تواجد </w:t>
      </w:r>
      <w:r>
        <w:rPr>
          <w:rFonts w:ascii="Traditional Arabic" w:hAnsi="Traditional Arabic" w:cs="Traditional Arabic" w:hint="cs"/>
          <w:sz w:val="32"/>
          <w:szCs w:val="32"/>
          <w:rtl/>
          <w:lang w:bidi="ar-DZ"/>
        </w:rPr>
        <w:t>الأحبار</w:t>
      </w:r>
      <w:r w:rsidR="004A6A41">
        <w:rPr>
          <w:rFonts w:ascii="Traditional Arabic" w:hAnsi="Traditional Arabic" w:cs="Traditional Arabic" w:hint="cs"/>
          <w:sz w:val="32"/>
          <w:szCs w:val="32"/>
          <w:rtl/>
          <w:lang w:bidi="ar-DZ"/>
        </w:rPr>
        <w:t xml:space="preserve"> نجد تيارت وتلمسان،</w:t>
      </w:r>
      <w:r w:rsidR="004A6A41">
        <w:rPr>
          <w:rStyle w:val="Appelnotedebasdep"/>
          <w:rFonts w:ascii="Traditional Arabic" w:hAnsi="Traditional Arabic" w:cs="Traditional Arabic"/>
          <w:sz w:val="32"/>
          <w:szCs w:val="32"/>
          <w:rtl/>
          <w:lang w:bidi="ar-DZ"/>
        </w:rPr>
        <w:footnoteReference w:id="1"/>
      </w:r>
      <w:r w:rsidR="004A6A41">
        <w:rPr>
          <w:rFonts w:ascii="Traditional Arabic" w:hAnsi="Traditional Arabic" w:cs="Traditional Arabic" w:hint="cs"/>
          <w:sz w:val="32"/>
          <w:szCs w:val="32"/>
          <w:rtl/>
          <w:lang w:bidi="ar-DZ"/>
        </w:rPr>
        <w:t xml:space="preserve"> </w:t>
      </w:r>
      <w:r w:rsidR="009F5841">
        <w:rPr>
          <w:rFonts w:ascii="Traditional Arabic" w:hAnsi="Traditional Arabic" w:cs="Traditional Arabic" w:hint="cs"/>
          <w:sz w:val="32"/>
          <w:szCs w:val="32"/>
          <w:rtl/>
          <w:lang w:bidi="ar-DZ"/>
        </w:rPr>
        <w:t xml:space="preserve">وبالتالي </w:t>
      </w:r>
      <w:r>
        <w:rPr>
          <w:rFonts w:ascii="Traditional Arabic" w:hAnsi="Traditional Arabic" w:cs="Traditional Arabic" w:hint="cs"/>
          <w:sz w:val="32"/>
          <w:szCs w:val="32"/>
          <w:rtl/>
          <w:lang w:bidi="ar-DZ"/>
        </w:rPr>
        <w:t>ف</w:t>
      </w:r>
      <w:r w:rsidR="00D63A3F" w:rsidRPr="00D63A3F">
        <w:rPr>
          <w:rFonts w:ascii="Traditional Arabic" w:hAnsi="Traditional Arabic" w:cs="Traditional Arabic" w:hint="cs"/>
          <w:sz w:val="32"/>
          <w:szCs w:val="32"/>
          <w:rtl/>
          <w:lang w:bidi="ar-DZ"/>
        </w:rPr>
        <w:t xml:space="preserve">إن البحث في تاريخ العرب واليهود </w:t>
      </w:r>
      <w:r w:rsidR="00D63A3F">
        <w:rPr>
          <w:rFonts w:ascii="Traditional Arabic" w:hAnsi="Traditional Arabic" w:cs="Traditional Arabic" w:hint="cs"/>
          <w:sz w:val="32"/>
          <w:szCs w:val="32"/>
          <w:rtl/>
          <w:lang w:bidi="ar-DZ"/>
        </w:rPr>
        <w:t xml:space="preserve">يثبت </w:t>
      </w:r>
      <w:r w:rsidR="00032F42">
        <w:rPr>
          <w:rFonts w:ascii="Traditional Arabic" w:hAnsi="Traditional Arabic" w:cs="Traditional Arabic" w:hint="cs"/>
          <w:sz w:val="32"/>
          <w:szCs w:val="32"/>
          <w:rtl/>
          <w:lang w:bidi="ar-DZ"/>
        </w:rPr>
        <w:t>أن</w:t>
      </w:r>
      <w:r w:rsidR="00D63A3F">
        <w:rPr>
          <w:rFonts w:ascii="Traditional Arabic" w:hAnsi="Traditional Arabic" w:cs="Traditional Arabic" w:hint="cs"/>
          <w:sz w:val="32"/>
          <w:szCs w:val="32"/>
          <w:rtl/>
          <w:lang w:bidi="ar-DZ"/>
        </w:rPr>
        <w:t xml:space="preserve"> اليهود عاشوا عيشة راضية مع </w:t>
      </w:r>
      <w:r w:rsidR="00032F42">
        <w:rPr>
          <w:rFonts w:ascii="Traditional Arabic" w:hAnsi="Traditional Arabic" w:cs="Traditional Arabic" w:hint="cs"/>
          <w:sz w:val="32"/>
          <w:szCs w:val="32"/>
          <w:rtl/>
          <w:lang w:bidi="ar-DZ"/>
        </w:rPr>
        <w:t>إخوانهم</w:t>
      </w:r>
      <w:r w:rsidR="00D63A3F">
        <w:rPr>
          <w:rFonts w:ascii="Traditional Arabic" w:hAnsi="Traditional Arabic" w:cs="Traditional Arabic" w:hint="cs"/>
          <w:sz w:val="32"/>
          <w:szCs w:val="32"/>
          <w:rtl/>
          <w:lang w:bidi="ar-DZ"/>
        </w:rPr>
        <w:t xml:space="preserve"> </w:t>
      </w:r>
      <w:r w:rsidR="0000498D">
        <w:rPr>
          <w:rFonts w:ascii="Traditional Arabic" w:hAnsi="Traditional Arabic" w:cs="Traditional Arabic" w:hint="cs"/>
          <w:sz w:val="32"/>
          <w:szCs w:val="32"/>
          <w:rtl/>
          <w:lang w:bidi="ar-DZ"/>
        </w:rPr>
        <w:t>ا</w:t>
      </w:r>
      <w:r w:rsidR="00D63A3F">
        <w:rPr>
          <w:rFonts w:ascii="Traditional Arabic" w:hAnsi="Traditional Arabic" w:cs="Traditional Arabic" w:hint="cs"/>
          <w:sz w:val="32"/>
          <w:szCs w:val="32"/>
          <w:rtl/>
          <w:lang w:bidi="ar-DZ"/>
        </w:rPr>
        <w:t xml:space="preserve">لعرب قبل </w:t>
      </w:r>
      <w:r w:rsidR="00032F42">
        <w:rPr>
          <w:rFonts w:ascii="Traditional Arabic" w:hAnsi="Traditional Arabic" w:cs="Traditional Arabic" w:hint="cs"/>
          <w:sz w:val="32"/>
          <w:szCs w:val="32"/>
          <w:rtl/>
          <w:lang w:bidi="ar-DZ"/>
        </w:rPr>
        <w:t>الإسلام</w:t>
      </w:r>
      <w:r w:rsidR="00D63A3F">
        <w:rPr>
          <w:rFonts w:ascii="Traditional Arabic" w:hAnsi="Traditional Arabic" w:cs="Traditional Arabic" w:hint="cs"/>
          <w:sz w:val="32"/>
          <w:szCs w:val="32"/>
          <w:rtl/>
          <w:lang w:bidi="ar-DZ"/>
        </w:rPr>
        <w:t xml:space="preserve"> </w:t>
      </w:r>
      <w:r w:rsidR="00032F42">
        <w:rPr>
          <w:rFonts w:ascii="Traditional Arabic" w:hAnsi="Traditional Arabic" w:cs="Traditional Arabic" w:hint="cs"/>
          <w:sz w:val="32"/>
          <w:szCs w:val="32"/>
          <w:rtl/>
          <w:lang w:bidi="ar-DZ"/>
        </w:rPr>
        <w:t>أيام</w:t>
      </w:r>
      <w:r w:rsidR="00D63A3F">
        <w:rPr>
          <w:rFonts w:ascii="Traditional Arabic" w:hAnsi="Traditional Arabic" w:cs="Traditional Arabic" w:hint="cs"/>
          <w:sz w:val="32"/>
          <w:szCs w:val="32"/>
          <w:rtl/>
          <w:lang w:bidi="ar-DZ"/>
        </w:rPr>
        <w:t xml:space="preserve"> كانت الحروب مخيمة بقلب ال</w:t>
      </w:r>
      <w:r>
        <w:rPr>
          <w:rFonts w:ascii="Traditional Arabic" w:hAnsi="Traditional Arabic" w:cs="Traditional Arabic" w:hint="cs"/>
          <w:sz w:val="32"/>
          <w:szCs w:val="32"/>
          <w:rtl/>
          <w:lang w:bidi="ar-DZ"/>
        </w:rPr>
        <w:t>جزيرة العربية فقد ا</w:t>
      </w:r>
      <w:r w:rsidR="00032F42">
        <w:rPr>
          <w:rFonts w:ascii="Traditional Arabic" w:hAnsi="Traditional Arabic" w:cs="Traditional Arabic" w:hint="cs"/>
          <w:sz w:val="32"/>
          <w:szCs w:val="32"/>
          <w:rtl/>
          <w:lang w:bidi="ar-DZ"/>
        </w:rPr>
        <w:t xml:space="preserve">غتنمون كامل الحرية في التجارة والتسليف </w:t>
      </w:r>
      <w:r w:rsidR="00032F42">
        <w:rPr>
          <w:rFonts w:ascii="Traditional Arabic" w:hAnsi="Traditional Arabic" w:cs="Traditional Arabic" w:hint="cs"/>
          <w:sz w:val="32"/>
          <w:szCs w:val="32"/>
          <w:rtl/>
          <w:lang w:bidi="ar-DZ"/>
        </w:rPr>
        <w:lastRenderedPageBreak/>
        <w:t xml:space="preserve">بالربا المضاعف وأثارهم شاهدة في </w:t>
      </w:r>
      <w:r w:rsidR="009210F0" w:rsidRPr="009210F0">
        <w:rPr>
          <w:rFonts w:ascii="Traditional Arabic" w:hAnsi="Traditional Arabic" w:cs="Traditional Arabic" w:hint="cs"/>
          <w:sz w:val="32"/>
          <w:szCs w:val="32"/>
          <w:rtl/>
          <w:lang w:bidi="ar-DZ"/>
        </w:rPr>
        <w:t>خيب</w:t>
      </w:r>
      <w:r w:rsidR="00032F42" w:rsidRPr="009210F0">
        <w:rPr>
          <w:rFonts w:ascii="Traditional Arabic" w:hAnsi="Traditional Arabic" w:cs="Traditional Arabic" w:hint="cs"/>
          <w:sz w:val="32"/>
          <w:szCs w:val="32"/>
          <w:rtl/>
          <w:lang w:bidi="ar-DZ"/>
        </w:rPr>
        <w:t>ر</w:t>
      </w:r>
      <w:r w:rsidR="00032F42">
        <w:rPr>
          <w:rFonts w:ascii="Traditional Arabic" w:hAnsi="Traditional Arabic" w:cs="Traditional Arabic" w:hint="cs"/>
          <w:sz w:val="32"/>
          <w:szCs w:val="32"/>
          <w:rtl/>
          <w:lang w:bidi="ar-DZ"/>
        </w:rPr>
        <w:t xml:space="preserve"> ويثرب، </w:t>
      </w:r>
      <w:r>
        <w:rPr>
          <w:rFonts w:ascii="Traditional Arabic" w:hAnsi="Traditional Arabic" w:cs="Traditional Arabic" w:hint="cs"/>
          <w:sz w:val="32"/>
          <w:szCs w:val="32"/>
          <w:rtl/>
          <w:lang w:bidi="ar-DZ"/>
        </w:rPr>
        <w:t>و</w:t>
      </w:r>
      <w:r w:rsidR="00032F42">
        <w:rPr>
          <w:rFonts w:ascii="Traditional Arabic" w:hAnsi="Traditional Arabic" w:cs="Traditional Arabic" w:hint="cs"/>
          <w:sz w:val="32"/>
          <w:szCs w:val="32"/>
          <w:rtl/>
          <w:lang w:bidi="ar-DZ"/>
        </w:rPr>
        <w:t xml:space="preserve">عاشوا </w:t>
      </w:r>
      <w:r w:rsidR="00382490">
        <w:rPr>
          <w:rFonts w:ascii="Traditional Arabic" w:hAnsi="Traditional Arabic" w:cs="Traditional Arabic" w:hint="cs"/>
          <w:sz w:val="32"/>
          <w:szCs w:val="32"/>
          <w:rtl/>
          <w:lang w:bidi="ar-DZ"/>
        </w:rPr>
        <w:t>أيضا</w:t>
      </w:r>
      <w:r w:rsidR="00032F42">
        <w:rPr>
          <w:rFonts w:ascii="Traditional Arabic" w:hAnsi="Traditional Arabic" w:cs="Traditional Arabic" w:hint="cs"/>
          <w:sz w:val="32"/>
          <w:szCs w:val="32"/>
          <w:rtl/>
          <w:lang w:bidi="ar-DZ"/>
        </w:rPr>
        <w:t xml:space="preserve"> تحت راية </w:t>
      </w:r>
      <w:r w:rsidR="00382490">
        <w:rPr>
          <w:rFonts w:ascii="Traditional Arabic" w:hAnsi="Traditional Arabic" w:cs="Traditional Arabic" w:hint="cs"/>
          <w:sz w:val="32"/>
          <w:szCs w:val="32"/>
          <w:rtl/>
          <w:lang w:bidi="ar-DZ"/>
        </w:rPr>
        <w:t>الإسلام</w:t>
      </w:r>
      <w:r w:rsidR="00032F42">
        <w:rPr>
          <w:rFonts w:ascii="Traditional Arabic" w:hAnsi="Traditional Arabic" w:cs="Traditional Arabic" w:hint="cs"/>
          <w:sz w:val="32"/>
          <w:szCs w:val="32"/>
          <w:rtl/>
          <w:lang w:bidi="ar-DZ"/>
        </w:rPr>
        <w:t xml:space="preserve"> عيشة الرفاهية والعلم والاحترام فكانوا في عز خلال الدولة العباسي</w:t>
      </w:r>
      <w:r w:rsidR="00382490">
        <w:rPr>
          <w:rFonts w:ascii="Traditional Arabic" w:hAnsi="Traditional Arabic" w:cs="Traditional Arabic" w:hint="cs"/>
          <w:sz w:val="32"/>
          <w:szCs w:val="32"/>
          <w:rtl/>
          <w:lang w:bidi="ar-DZ"/>
        </w:rPr>
        <w:t>ة والأموية</w:t>
      </w:r>
      <w:r w:rsidR="00032F42">
        <w:rPr>
          <w:rFonts w:ascii="Traditional Arabic" w:hAnsi="Traditional Arabic" w:cs="Traditional Arabic" w:hint="cs"/>
          <w:sz w:val="32"/>
          <w:szCs w:val="32"/>
          <w:rtl/>
          <w:lang w:bidi="ar-DZ"/>
        </w:rPr>
        <w:t xml:space="preserve"> </w:t>
      </w:r>
      <w:r w:rsidR="00382490">
        <w:rPr>
          <w:rFonts w:ascii="Traditional Arabic" w:hAnsi="Traditional Arabic" w:cs="Traditional Arabic" w:hint="cs"/>
          <w:sz w:val="32"/>
          <w:szCs w:val="32"/>
          <w:rtl/>
          <w:lang w:bidi="ar-DZ"/>
        </w:rPr>
        <w:t>بالأندلس</w:t>
      </w:r>
      <w:r w:rsidR="00032F42">
        <w:rPr>
          <w:rFonts w:ascii="Traditional Arabic" w:hAnsi="Traditional Arabic" w:cs="Traditional Arabic" w:hint="cs"/>
          <w:sz w:val="32"/>
          <w:szCs w:val="32"/>
          <w:rtl/>
          <w:lang w:bidi="ar-DZ"/>
        </w:rPr>
        <w:t xml:space="preserve"> ودولة </w:t>
      </w:r>
      <w:r w:rsidR="00382490">
        <w:rPr>
          <w:rFonts w:ascii="Traditional Arabic" w:hAnsi="Traditional Arabic" w:cs="Traditional Arabic" w:hint="cs"/>
          <w:sz w:val="32"/>
          <w:szCs w:val="32"/>
          <w:rtl/>
          <w:lang w:bidi="ar-DZ"/>
        </w:rPr>
        <w:t>الأتراك</w:t>
      </w:r>
      <w:r w:rsidR="00032F42">
        <w:rPr>
          <w:rFonts w:ascii="Traditional Arabic" w:hAnsi="Traditional Arabic" w:cs="Traditional Arabic" w:hint="cs"/>
          <w:sz w:val="32"/>
          <w:szCs w:val="32"/>
          <w:rtl/>
          <w:lang w:bidi="ar-DZ"/>
        </w:rPr>
        <w:t xml:space="preserve"> بالشرق والمغرب فعندما طرد المسلمين من </w:t>
      </w:r>
      <w:r w:rsidR="00382490">
        <w:rPr>
          <w:rFonts w:ascii="Traditional Arabic" w:hAnsi="Traditional Arabic" w:cs="Traditional Arabic" w:hint="cs"/>
          <w:sz w:val="32"/>
          <w:szCs w:val="32"/>
          <w:rtl/>
          <w:lang w:bidi="ar-DZ"/>
        </w:rPr>
        <w:t>الأندلس</w:t>
      </w:r>
      <w:r w:rsidR="00B14E88">
        <w:rPr>
          <w:rStyle w:val="Appelnotedebasdep"/>
          <w:rFonts w:ascii="Traditional Arabic" w:hAnsi="Traditional Arabic" w:cs="Traditional Arabic"/>
          <w:sz w:val="32"/>
          <w:szCs w:val="32"/>
          <w:rtl/>
          <w:lang w:bidi="ar-DZ"/>
        </w:rPr>
        <w:footnoteReference w:id="2"/>
      </w:r>
      <w:r w:rsidR="00032F42">
        <w:rPr>
          <w:rFonts w:ascii="Traditional Arabic" w:hAnsi="Traditional Arabic" w:cs="Traditional Arabic" w:hint="cs"/>
          <w:sz w:val="32"/>
          <w:szCs w:val="32"/>
          <w:rtl/>
          <w:lang w:bidi="ar-DZ"/>
        </w:rPr>
        <w:t xml:space="preserve"> </w:t>
      </w:r>
      <w:r w:rsidR="00B14E88">
        <w:rPr>
          <w:rFonts w:ascii="Traditional Arabic" w:hAnsi="Traditional Arabic" w:cs="Traditional Arabic" w:hint="cs"/>
          <w:sz w:val="32"/>
          <w:szCs w:val="32"/>
          <w:rtl/>
          <w:lang w:bidi="ar-DZ"/>
        </w:rPr>
        <w:t xml:space="preserve">صدر مرسوم </w:t>
      </w:r>
      <w:r w:rsidR="00D9092A">
        <w:rPr>
          <w:rFonts w:ascii="Traditional Arabic" w:hAnsi="Traditional Arabic" w:cs="Traditional Arabic" w:hint="cs"/>
          <w:sz w:val="32"/>
          <w:szCs w:val="32"/>
          <w:rtl/>
          <w:lang w:bidi="ar-DZ"/>
        </w:rPr>
        <w:t>الملك فرديناند الكاثوليكي في 31 مارس 1492</w:t>
      </w:r>
      <w:r w:rsidR="00B14E88">
        <w:rPr>
          <w:rFonts w:ascii="Traditional Arabic" w:hAnsi="Traditional Arabic" w:cs="Traditional Arabic" w:hint="cs"/>
          <w:sz w:val="32"/>
          <w:szCs w:val="32"/>
          <w:rtl/>
          <w:lang w:bidi="ar-DZ"/>
        </w:rPr>
        <w:t xml:space="preserve"> </w:t>
      </w:r>
      <w:r w:rsidR="00D9092A">
        <w:rPr>
          <w:rFonts w:ascii="Traditional Arabic" w:hAnsi="Traditional Arabic" w:cs="Traditional Arabic" w:hint="cs"/>
          <w:sz w:val="32"/>
          <w:szCs w:val="32"/>
          <w:rtl/>
          <w:lang w:bidi="ar-DZ"/>
        </w:rPr>
        <w:t>الذي نص على طرد اليهود نهائيا  من اسبانيا</w:t>
      </w:r>
      <w:r w:rsidR="00D9092A">
        <w:rPr>
          <w:rStyle w:val="Appelnotedebasdep"/>
          <w:rFonts w:ascii="Traditional Arabic" w:hAnsi="Traditional Arabic" w:cs="Traditional Arabic"/>
          <w:sz w:val="32"/>
          <w:szCs w:val="32"/>
          <w:rtl/>
          <w:lang w:bidi="ar-DZ"/>
        </w:rPr>
        <w:footnoteReference w:id="3"/>
      </w:r>
      <w:r w:rsidR="00D9092A">
        <w:rPr>
          <w:rFonts w:ascii="Traditional Arabic" w:hAnsi="Traditional Arabic" w:cs="Traditional Arabic" w:hint="cs"/>
          <w:sz w:val="32"/>
          <w:szCs w:val="32"/>
          <w:rtl/>
          <w:lang w:bidi="ar-DZ"/>
        </w:rPr>
        <w:t xml:space="preserve"> </w:t>
      </w:r>
      <w:r w:rsidR="004F5D27">
        <w:rPr>
          <w:rFonts w:ascii="Traditional Arabic" w:hAnsi="Traditional Arabic" w:cs="Traditional Arabic" w:hint="cs"/>
          <w:sz w:val="32"/>
          <w:szCs w:val="32"/>
          <w:rtl/>
          <w:lang w:bidi="ar-DZ"/>
        </w:rPr>
        <w:t xml:space="preserve">وقد </w:t>
      </w:r>
      <w:r w:rsidR="00DF717C">
        <w:rPr>
          <w:rFonts w:ascii="Traditional Arabic" w:hAnsi="Traditional Arabic" w:cs="Traditional Arabic" w:hint="cs"/>
          <w:sz w:val="32"/>
          <w:szCs w:val="32"/>
          <w:rtl/>
          <w:lang w:bidi="ar-DZ"/>
        </w:rPr>
        <w:t xml:space="preserve">ظهر هنا </w:t>
      </w:r>
      <w:r w:rsidR="00C3570E">
        <w:rPr>
          <w:rFonts w:ascii="Traditional Arabic" w:hAnsi="Traditional Arabic" w:cs="Traditional Arabic" w:hint="cs"/>
          <w:sz w:val="32"/>
          <w:szCs w:val="32"/>
          <w:rtl/>
          <w:lang w:bidi="ar-DZ"/>
        </w:rPr>
        <w:t>الإخوة ب</w:t>
      </w:r>
      <w:r>
        <w:rPr>
          <w:rFonts w:ascii="Traditional Arabic" w:hAnsi="Traditional Arabic" w:cs="Traditional Arabic" w:hint="cs"/>
          <w:sz w:val="32"/>
          <w:szCs w:val="32"/>
          <w:rtl/>
          <w:lang w:bidi="ar-DZ"/>
        </w:rPr>
        <w:t xml:space="preserve">ربروس </w:t>
      </w:r>
      <w:r w:rsidR="00DF717C">
        <w:rPr>
          <w:rFonts w:ascii="Traditional Arabic" w:hAnsi="Traditional Arabic" w:cs="Traditional Arabic" w:hint="cs"/>
          <w:sz w:val="32"/>
          <w:szCs w:val="32"/>
          <w:rtl/>
          <w:lang w:bidi="ar-DZ"/>
        </w:rPr>
        <w:t xml:space="preserve">الذين عملوا </w:t>
      </w:r>
      <w:r>
        <w:rPr>
          <w:rFonts w:ascii="Traditional Arabic" w:hAnsi="Traditional Arabic" w:cs="Traditional Arabic" w:hint="cs"/>
          <w:sz w:val="32"/>
          <w:szCs w:val="32"/>
          <w:rtl/>
          <w:lang w:bidi="ar-DZ"/>
        </w:rPr>
        <w:t>على</w:t>
      </w:r>
      <w:r w:rsidR="00032F42">
        <w:rPr>
          <w:rFonts w:ascii="Traditional Arabic" w:hAnsi="Traditional Arabic" w:cs="Traditional Arabic" w:hint="cs"/>
          <w:sz w:val="32"/>
          <w:szCs w:val="32"/>
          <w:rtl/>
          <w:lang w:bidi="ar-DZ"/>
        </w:rPr>
        <w:t xml:space="preserve"> تهريب </w:t>
      </w:r>
      <w:r w:rsidR="00382490">
        <w:rPr>
          <w:rFonts w:ascii="Traditional Arabic" w:hAnsi="Traditional Arabic" w:cs="Traditional Arabic" w:hint="cs"/>
          <w:sz w:val="32"/>
          <w:szCs w:val="32"/>
          <w:rtl/>
          <w:lang w:bidi="ar-DZ"/>
        </w:rPr>
        <w:t>المنبوذين</w:t>
      </w:r>
      <w:r w:rsidR="00032F42">
        <w:rPr>
          <w:rFonts w:ascii="Traditional Arabic" w:hAnsi="Traditional Arabic" w:cs="Traditional Arabic" w:hint="cs"/>
          <w:sz w:val="32"/>
          <w:szCs w:val="32"/>
          <w:rtl/>
          <w:lang w:bidi="ar-DZ"/>
        </w:rPr>
        <w:t xml:space="preserve"> من المسلمين واليهود، فوصل الى الجزائر ما يزيد عن مائة وخمسين </w:t>
      </w:r>
      <w:r w:rsidR="00382490">
        <w:rPr>
          <w:rFonts w:ascii="Traditional Arabic" w:hAnsi="Traditional Arabic" w:cs="Traditional Arabic" w:hint="cs"/>
          <w:sz w:val="32"/>
          <w:szCs w:val="32"/>
          <w:rtl/>
          <w:lang w:bidi="ar-DZ"/>
        </w:rPr>
        <w:t>ألف</w:t>
      </w:r>
      <w:r w:rsidR="00032F42">
        <w:rPr>
          <w:rFonts w:ascii="Traditional Arabic" w:hAnsi="Traditional Arabic" w:cs="Traditional Arabic" w:hint="cs"/>
          <w:sz w:val="32"/>
          <w:szCs w:val="32"/>
          <w:rtl/>
          <w:lang w:bidi="ar-DZ"/>
        </w:rPr>
        <w:t xml:space="preserve"> من اليهود وزعو</w:t>
      </w:r>
      <w:r w:rsidR="00382490">
        <w:rPr>
          <w:rFonts w:ascii="Traditional Arabic" w:hAnsi="Traditional Arabic" w:cs="Traditional Arabic" w:hint="cs"/>
          <w:sz w:val="32"/>
          <w:szCs w:val="32"/>
          <w:rtl/>
          <w:lang w:bidi="ar-DZ"/>
        </w:rPr>
        <w:t>ا</w:t>
      </w:r>
      <w:r w:rsidR="00032F42">
        <w:rPr>
          <w:rFonts w:ascii="Traditional Arabic" w:hAnsi="Traditional Arabic" w:cs="Traditional Arabic" w:hint="cs"/>
          <w:sz w:val="32"/>
          <w:szCs w:val="32"/>
          <w:rtl/>
          <w:lang w:bidi="ar-DZ"/>
        </w:rPr>
        <w:t xml:space="preserve"> على تونس والجزائر وال</w:t>
      </w:r>
      <w:r w:rsidR="00B14E88">
        <w:rPr>
          <w:rFonts w:ascii="Traditional Arabic" w:hAnsi="Traditional Arabic" w:cs="Traditional Arabic" w:hint="cs"/>
          <w:sz w:val="32"/>
          <w:szCs w:val="32"/>
          <w:rtl/>
          <w:lang w:bidi="ar-DZ"/>
        </w:rPr>
        <w:t>م</w:t>
      </w:r>
      <w:r w:rsidR="00032F42">
        <w:rPr>
          <w:rFonts w:ascii="Traditional Arabic" w:hAnsi="Traditional Arabic" w:cs="Traditional Arabic" w:hint="cs"/>
          <w:sz w:val="32"/>
          <w:szCs w:val="32"/>
          <w:rtl/>
          <w:lang w:bidi="ar-DZ"/>
        </w:rPr>
        <w:t>غرب والاسيتانة</w:t>
      </w:r>
      <w:r w:rsidR="00382490">
        <w:rPr>
          <w:rFonts w:ascii="Traditional Arabic" w:hAnsi="Traditional Arabic" w:cs="Traditional Arabic" w:hint="cs"/>
          <w:sz w:val="32"/>
          <w:szCs w:val="32"/>
          <w:rtl/>
          <w:lang w:bidi="ar-DZ"/>
        </w:rPr>
        <w:t>.</w:t>
      </w:r>
      <w:r w:rsidR="00032F42">
        <w:rPr>
          <w:rStyle w:val="Appelnotedebasdep"/>
          <w:rFonts w:ascii="Traditional Arabic" w:hAnsi="Traditional Arabic" w:cs="Traditional Arabic"/>
          <w:sz w:val="32"/>
          <w:szCs w:val="32"/>
          <w:rtl/>
          <w:lang w:bidi="ar-DZ"/>
        </w:rPr>
        <w:footnoteReference w:id="4"/>
      </w:r>
      <w:r w:rsidR="00032F42">
        <w:rPr>
          <w:rFonts w:ascii="Traditional Arabic" w:hAnsi="Traditional Arabic" w:cs="Traditional Arabic" w:hint="cs"/>
          <w:sz w:val="32"/>
          <w:szCs w:val="32"/>
          <w:rtl/>
          <w:lang w:bidi="ar-DZ"/>
        </w:rPr>
        <w:t xml:space="preserve"> </w:t>
      </w:r>
      <w:r w:rsidR="00DF717C">
        <w:rPr>
          <w:rFonts w:ascii="Traditional Arabic" w:hAnsi="Traditional Arabic" w:cs="Traditional Arabic" w:hint="cs"/>
          <w:sz w:val="32"/>
          <w:szCs w:val="32"/>
          <w:rtl/>
          <w:lang w:bidi="ar-DZ"/>
        </w:rPr>
        <w:t>حسب تقديرات ابيطبول '</w:t>
      </w:r>
      <w:r w:rsidR="00DF717C">
        <w:rPr>
          <w:rFonts w:ascii="Traditional Arabic" w:hAnsi="Traditional Arabic" w:cs="Traditional Arabic"/>
          <w:sz w:val="32"/>
          <w:szCs w:val="32"/>
          <w:lang w:val="fr-FR" w:bidi="ar-DZ"/>
        </w:rPr>
        <w:t>Abitbol</w:t>
      </w:r>
      <w:r w:rsidR="00DF717C">
        <w:rPr>
          <w:rFonts w:ascii="Traditional Arabic" w:hAnsi="Traditional Arabic" w:cs="Traditional Arabic" w:hint="cs"/>
          <w:sz w:val="32"/>
          <w:szCs w:val="32"/>
          <w:rtl/>
          <w:lang w:bidi="ar-DZ"/>
        </w:rPr>
        <w:t>'في حين جاءت تقديرات زعفراني '</w:t>
      </w:r>
      <w:r w:rsidR="00DF717C">
        <w:rPr>
          <w:rFonts w:ascii="Traditional Arabic" w:hAnsi="Traditional Arabic" w:cs="Traditional Arabic"/>
          <w:sz w:val="32"/>
          <w:szCs w:val="32"/>
          <w:lang w:val="fr-FR" w:bidi="ar-DZ"/>
        </w:rPr>
        <w:t>Zafrani</w:t>
      </w:r>
      <w:r w:rsidR="00DF717C">
        <w:rPr>
          <w:rFonts w:ascii="Traditional Arabic" w:hAnsi="Traditional Arabic" w:cs="Traditional Arabic" w:hint="cs"/>
          <w:sz w:val="32"/>
          <w:szCs w:val="32"/>
          <w:rtl/>
          <w:lang w:val="fr-FR" w:bidi="ar-DZ"/>
        </w:rPr>
        <w:t>'</w:t>
      </w:r>
      <w:r w:rsidR="00DF717C">
        <w:rPr>
          <w:rFonts w:ascii="Traditional Arabic" w:hAnsi="Traditional Arabic" w:cs="Traditional Arabic" w:hint="cs"/>
          <w:sz w:val="32"/>
          <w:szCs w:val="32"/>
          <w:rtl/>
          <w:lang w:bidi="ar-DZ"/>
        </w:rPr>
        <w:t xml:space="preserve"> حوالي 200 ألف يهودي في نفس الفترة، فبالرغم أن العثمانيون لم يشجعوا الهجرة اليهودية فإنهم لم يعرقلوها وإنما حرصوا على معاملتهم معاملة حسنة حسب ما تقتضيه الشريعة الإسلامية.</w:t>
      </w:r>
      <w:r w:rsidR="00DF717C">
        <w:rPr>
          <w:rStyle w:val="Appelnotedebasdep"/>
          <w:rFonts w:ascii="Traditional Arabic" w:hAnsi="Traditional Arabic" w:cs="Traditional Arabic"/>
          <w:sz w:val="32"/>
          <w:szCs w:val="32"/>
          <w:rtl/>
          <w:lang w:bidi="ar-DZ"/>
        </w:rPr>
        <w:footnoteReference w:id="5"/>
      </w:r>
    </w:p>
    <w:p w:rsidR="00E60C9A" w:rsidRDefault="00DF717C" w:rsidP="001535FD">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560D4">
        <w:rPr>
          <w:rFonts w:ascii="Traditional Arabic" w:hAnsi="Traditional Arabic" w:cs="Traditional Arabic" w:hint="cs"/>
          <w:sz w:val="32"/>
          <w:szCs w:val="32"/>
          <w:rtl/>
          <w:lang w:bidi="ar-DZ"/>
        </w:rPr>
        <w:t>وينقسم اليهود الى قسمين: السكان الأصليون</w:t>
      </w:r>
      <w:r w:rsidR="00590587">
        <w:rPr>
          <w:rFonts w:ascii="Traditional Arabic" w:hAnsi="Traditional Arabic" w:cs="Traditional Arabic" w:hint="cs"/>
          <w:sz w:val="32"/>
          <w:szCs w:val="32"/>
          <w:rtl/>
          <w:lang w:bidi="ar-DZ"/>
        </w:rPr>
        <w:t xml:space="preserve"> يمثلون القسم الأول وهم الذين استوطنوا منذ القدم </w:t>
      </w:r>
      <w:r w:rsidR="001535FD" w:rsidRPr="00796F27">
        <w:rPr>
          <w:rFonts w:ascii="Traditional Arabic" w:hAnsi="Traditional Arabic" w:cs="Traditional Arabic" w:hint="cs"/>
          <w:sz w:val="32"/>
          <w:szCs w:val="32"/>
          <w:rtl/>
          <w:lang w:bidi="ar-DZ"/>
        </w:rPr>
        <w:t>يعرفون ب</w:t>
      </w:r>
      <w:r w:rsidR="00796F27" w:rsidRPr="00796F27">
        <w:rPr>
          <w:rFonts w:ascii="Traditional Arabic" w:hAnsi="Traditional Arabic" w:cs="Traditional Arabic" w:hint="cs"/>
          <w:sz w:val="32"/>
          <w:szCs w:val="32"/>
          <w:rtl/>
          <w:lang w:bidi="ar-DZ"/>
        </w:rPr>
        <w:t>التوشابيم</w:t>
      </w:r>
      <w:r w:rsidR="00796F27">
        <w:rPr>
          <w:rFonts w:ascii="Traditional Arabic" w:hAnsi="Traditional Arabic" w:cs="Traditional Arabic" w:hint="cs"/>
          <w:sz w:val="32"/>
          <w:szCs w:val="32"/>
          <w:rtl/>
          <w:lang w:bidi="ar-DZ"/>
        </w:rPr>
        <w:t>، الميغورشيم</w:t>
      </w:r>
      <w:r w:rsidR="00590587">
        <w:rPr>
          <w:rFonts w:ascii="Traditional Arabic" w:hAnsi="Traditional Arabic" w:cs="Traditional Arabic" w:hint="cs"/>
          <w:sz w:val="32"/>
          <w:szCs w:val="32"/>
          <w:rtl/>
          <w:lang w:bidi="ar-DZ"/>
        </w:rPr>
        <w:t>، والقسم الثاني</w:t>
      </w:r>
      <w:r w:rsidR="007560D4">
        <w:rPr>
          <w:rFonts w:ascii="Traditional Arabic" w:hAnsi="Traditional Arabic" w:cs="Traditional Arabic" w:hint="cs"/>
          <w:sz w:val="32"/>
          <w:szCs w:val="32"/>
          <w:rtl/>
          <w:lang w:bidi="ar-DZ"/>
        </w:rPr>
        <w:t xml:space="preserve"> هم الذين اخرجوا من شبه الجزيرة الايبيرية(اسبانيا والبرتغال)هؤلاء </w:t>
      </w:r>
      <w:r w:rsidR="00F72CFC">
        <w:rPr>
          <w:rFonts w:ascii="Traditional Arabic" w:hAnsi="Traditional Arabic" w:cs="Traditional Arabic" w:hint="cs"/>
          <w:sz w:val="32"/>
          <w:szCs w:val="32"/>
          <w:rtl/>
          <w:lang w:bidi="ar-DZ"/>
        </w:rPr>
        <w:t xml:space="preserve">احتكوا بالحضارة الأوروبية وهم </w:t>
      </w:r>
      <w:r w:rsidR="00D36B43">
        <w:rPr>
          <w:rFonts w:ascii="Traditional Arabic" w:hAnsi="Traditional Arabic" w:cs="Traditional Arabic" w:hint="cs"/>
          <w:sz w:val="32"/>
          <w:szCs w:val="32"/>
          <w:rtl/>
          <w:lang w:bidi="ar-DZ"/>
        </w:rPr>
        <w:t xml:space="preserve">على صلة مع ثغور البحر المتوسط، </w:t>
      </w:r>
      <w:r w:rsidR="003A53BB">
        <w:rPr>
          <w:rFonts w:ascii="Traditional Arabic" w:hAnsi="Traditional Arabic" w:cs="Traditional Arabic" w:hint="cs"/>
          <w:sz w:val="32"/>
          <w:szCs w:val="32"/>
          <w:rtl/>
          <w:lang w:bidi="ar-DZ"/>
        </w:rPr>
        <w:t>ويعرفون بالليفورنيون هم مزيج يهود من أصل ايبيري أو ايطالي</w:t>
      </w:r>
      <w:r w:rsidR="00D36B43">
        <w:rPr>
          <w:rStyle w:val="Appelnotedebasdep"/>
          <w:rFonts w:ascii="Traditional Arabic" w:hAnsi="Traditional Arabic" w:cs="Traditional Arabic"/>
          <w:sz w:val="32"/>
          <w:szCs w:val="32"/>
          <w:rtl/>
          <w:lang w:bidi="ar-DZ"/>
        </w:rPr>
        <w:footnoteReference w:id="6"/>
      </w:r>
      <w:r w:rsidR="00D36B43">
        <w:rPr>
          <w:rFonts w:ascii="Traditional Arabic" w:hAnsi="Traditional Arabic" w:cs="Traditional Arabic" w:hint="cs"/>
          <w:sz w:val="32"/>
          <w:szCs w:val="32"/>
          <w:rtl/>
          <w:lang w:bidi="ar-DZ"/>
        </w:rPr>
        <w:t xml:space="preserve"> أو فرنسي لذا أطلق عليهم أيضا "اليهود الفرنجة"</w:t>
      </w:r>
      <w:r w:rsidR="00D36B43">
        <w:rPr>
          <w:rStyle w:val="Appelnotedebasdep"/>
          <w:rFonts w:ascii="Traditional Arabic" w:hAnsi="Traditional Arabic" w:cs="Traditional Arabic"/>
          <w:sz w:val="32"/>
          <w:szCs w:val="32"/>
          <w:rtl/>
          <w:lang w:bidi="ar-DZ"/>
        </w:rPr>
        <w:footnoteReference w:id="7"/>
      </w:r>
      <w:r w:rsidR="003A53BB">
        <w:rPr>
          <w:rFonts w:ascii="Traditional Arabic" w:hAnsi="Traditional Arabic" w:cs="Traditional Arabic" w:hint="cs"/>
          <w:sz w:val="32"/>
          <w:szCs w:val="32"/>
          <w:rtl/>
          <w:lang w:bidi="ar-DZ"/>
        </w:rPr>
        <w:t xml:space="preserve"> نجد</w:t>
      </w:r>
      <w:r w:rsidR="00F72CFC">
        <w:rPr>
          <w:rFonts w:ascii="Traditional Arabic" w:hAnsi="Traditional Arabic" w:cs="Traditional Arabic" w:hint="cs"/>
          <w:sz w:val="32"/>
          <w:szCs w:val="32"/>
          <w:rtl/>
          <w:lang w:bidi="ar-DZ"/>
        </w:rPr>
        <w:t>هم</w:t>
      </w:r>
      <w:r w:rsidR="003A53BB">
        <w:rPr>
          <w:rFonts w:ascii="Traditional Arabic" w:hAnsi="Traditional Arabic" w:cs="Traditional Arabic" w:hint="cs"/>
          <w:sz w:val="32"/>
          <w:szCs w:val="32"/>
          <w:rtl/>
          <w:lang w:bidi="ar-DZ"/>
        </w:rPr>
        <w:t xml:space="preserve"> أكثر حرية من اليهود الأصليين وأفضل اطلاعا على التغييرات الحادثة في أوروبا وأكثر استعدادا للتكيف معها</w:t>
      </w:r>
      <w:r w:rsidR="003A53BB">
        <w:rPr>
          <w:rStyle w:val="Appelnotedebasdep"/>
          <w:rFonts w:ascii="Traditional Arabic" w:hAnsi="Traditional Arabic" w:cs="Traditional Arabic"/>
          <w:sz w:val="32"/>
          <w:szCs w:val="32"/>
          <w:rtl/>
          <w:lang w:bidi="ar-DZ"/>
        </w:rPr>
        <w:footnoteReference w:id="8"/>
      </w:r>
      <w:r w:rsidR="00D36B43">
        <w:rPr>
          <w:rFonts w:ascii="Traditional Arabic" w:hAnsi="Traditional Arabic" w:cs="Traditional Arabic" w:hint="cs"/>
          <w:sz w:val="32"/>
          <w:szCs w:val="32"/>
          <w:rtl/>
          <w:lang w:bidi="ar-DZ"/>
        </w:rPr>
        <w:t xml:space="preserve">، ويعود تاريخ استقرارهم بالجزائر العاصمة الى النصف الثاني من القرن السابع عشر، تمتعوا بامتيازات خاصة مثل التي حظي بها </w:t>
      </w:r>
      <w:r w:rsidR="000853BB">
        <w:rPr>
          <w:rFonts w:ascii="Traditional Arabic" w:hAnsi="Traditional Arabic" w:cs="Traditional Arabic" w:hint="cs"/>
          <w:sz w:val="32"/>
          <w:szCs w:val="32"/>
          <w:rtl/>
          <w:lang w:bidi="ar-DZ"/>
        </w:rPr>
        <w:t>أفرنسيون</w:t>
      </w:r>
      <w:r w:rsidR="00D36B43">
        <w:rPr>
          <w:rFonts w:ascii="Traditional Arabic" w:hAnsi="Traditional Arabic" w:cs="Traditional Arabic" w:hint="cs"/>
          <w:sz w:val="32"/>
          <w:szCs w:val="32"/>
          <w:rtl/>
          <w:lang w:bidi="ar-DZ"/>
        </w:rPr>
        <w:t xml:space="preserve"> خصوصا </w:t>
      </w:r>
      <w:r w:rsidR="000853BB">
        <w:rPr>
          <w:rFonts w:ascii="Traditional Arabic" w:hAnsi="Traditional Arabic" w:cs="Traditional Arabic" w:hint="cs"/>
          <w:sz w:val="32"/>
          <w:szCs w:val="32"/>
          <w:rtl/>
          <w:lang w:bidi="ar-DZ"/>
        </w:rPr>
        <w:t>والأوروبيون</w:t>
      </w:r>
      <w:r w:rsidR="00D36B43">
        <w:rPr>
          <w:rFonts w:ascii="Traditional Arabic" w:hAnsi="Traditional Arabic" w:cs="Traditional Arabic" w:hint="cs"/>
          <w:sz w:val="32"/>
          <w:szCs w:val="32"/>
          <w:rtl/>
          <w:lang w:bidi="ar-DZ"/>
        </w:rPr>
        <w:t xml:space="preserve"> عموما لدى الدولة العثمانية منها </w:t>
      </w:r>
      <w:r w:rsidR="000853BB">
        <w:rPr>
          <w:rFonts w:ascii="Traditional Arabic" w:hAnsi="Traditional Arabic" w:cs="Traditional Arabic" w:hint="cs"/>
          <w:sz w:val="32"/>
          <w:szCs w:val="32"/>
          <w:rtl/>
          <w:lang w:bidi="ar-DZ"/>
        </w:rPr>
        <w:t>الإعفاء</w:t>
      </w:r>
      <w:r w:rsidR="00D36B43">
        <w:rPr>
          <w:rFonts w:ascii="Traditional Arabic" w:hAnsi="Traditional Arabic" w:cs="Traditional Arabic" w:hint="cs"/>
          <w:sz w:val="32"/>
          <w:szCs w:val="32"/>
          <w:rtl/>
          <w:lang w:bidi="ar-DZ"/>
        </w:rPr>
        <w:t xml:space="preserve"> من </w:t>
      </w:r>
      <w:r w:rsidR="000853BB">
        <w:rPr>
          <w:rFonts w:ascii="Traditional Arabic" w:hAnsi="Traditional Arabic" w:cs="Traditional Arabic" w:hint="cs"/>
          <w:sz w:val="32"/>
          <w:szCs w:val="32"/>
          <w:rtl/>
          <w:lang w:bidi="ar-DZ"/>
        </w:rPr>
        <w:t>دفع اغلب الغرامات والمساهمات التي كان يدفعها باقي اليهود حيث اعتبر اليهود الليفورنيين رعايا أوروبيين، شملتهم حماية القنصل الفرنسي مباشرة كما تميزوا عن باقي أبناء ملتهم في اللباس إذ ارتدوا الأزياء الأوروبية، وقد شكلوا قوة اقتصادية بمدينة الجزائر ونشطوا حركة التجارة بين موانئ ضفتي البحر الم</w:t>
      </w:r>
      <w:r w:rsidR="00911D88">
        <w:rPr>
          <w:rFonts w:ascii="Traditional Arabic" w:hAnsi="Traditional Arabic" w:cs="Traditional Arabic" w:hint="cs"/>
          <w:sz w:val="32"/>
          <w:szCs w:val="32"/>
          <w:rtl/>
          <w:lang w:bidi="ar-DZ"/>
        </w:rPr>
        <w:t>ت</w:t>
      </w:r>
      <w:r w:rsidR="000853BB">
        <w:rPr>
          <w:rFonts w:ascii="Traditional Arabic" w:hAnsi="Traditional Arabic" w:cs="Traditional Arabic" w:hint="cs"/>
          <w:sz w:val="32"/>
          <w:szCs w:val="32"/>
          <w:rtl/>
          <w:lang w:bidi="ar-DZ"/>
        </w:rPr>
        <w:t>وسط.</w:t>
      </w:r>
      <w:r w:rsidR="000853BB">
        <w:rPr>
          <w:rStyle w:val="Appelnotedebasdep"/>
          <w:rFonts w:ascii="Traditional Arabic" w:hAnsi="Traditional Arabic" w:cs="Traditional Arabic"/>
          <w:sz w:val="32"/>
          <w:szCs w:val="32"/>
          <w:rtl/>
          <w:lang w:bidi="ar-DZ"/>
        </w:rPr>
        <w:footnoteReference w:id="9"/>
      </w:r>
    </w:p>
    <w:p w:rsidR="004A40C8" w:rsidRPr="00D63A3F" w:rsidRDefault="007560D4" w:rsidP="00B11682">
      <w:pPr>
        <w:spacing w:after="0"/>
        <w:ind w:firstLine="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w:t>
      </w:r>
      <w:r w:rsidR="001C645E">
        <w:rPr>
          <w:rFonts w:ascii="Traditional Arabic" w:hAnsi="Traditional Arabic" w:cs="Traditional Arabic" w:hint="cs"/>
          <w:sz w:val="32"/>
          <w:szCs w:val="32"/>
          <w:rtl/>
          <w:lang w:bidi="ar-DZ"/>
        </w:rPr>
        <w:t>شكل ال</w:t>
      </w:r>
      <w:r w:rsidR="004A40C8">
        <w:rPr>
          <w:rFonts w:ascii="Traditional Arabic" w:hAnsi="Traditional Arabic" w:cs="Traditional Arabic" w:hint="cs"/>
          <w:sz w:val="32"/>
          <w:szCs w:val="32"/>
          <w:rtl/>
          <w:lang w:bidi="ar-DZ"/>
        </w:rPr>
        <w:t xml:space="preserve">يهود </w:t>
      </w:r>
      <w:r w:rsidR="00F72CFC">
        <w:rPr>
          <w:rFonts w:ascii="Traditional Arabic" w:hAnsi="Traditional Arabic" w:cs="Traditional Arabic" w:hint="cs"/>
          <w:sz w:val="32"/>
          <w:szCs w:val="32"/>
          <w:rtl/>
          <w:lang w:bidi="ar-DZ"/>
        </w:rPr>
        <w:t xml:space="preserve">ببلاد بالمغرب العربي </w:t>
      </w:r>
      <w:r w:rsidR="001C645E">
        <w:rPr>
          <w:rFonts w:ascii="Traditional Arabic" w:hAnsi="Traditional Arabic" w:cs="Traditional Arabic" w:hint="cs"/>
          <w:sz w:val="32"/>
          <w:szCs w:val="32"/>
          <w:rtl/>
          <w:lang w:bidi="ar-DZ"/>
        </w:rPr>
        <w:t>أخر</w:t>
      </w:r>
      <w:r w:rsidR="004A40C8">
        <w:rPr>
          <w:rFonts w:ascii="Traditional Arabic" w:hAnsi="Traditional Arabic" w:cs="Traditional Arabic" w:hint="cs"/>
          <w:sz w:val="32"/>
          <w:szCs w:val="32"/>
          <w:rtl/>
          <w:lang w:bidi="ar-DZ"/>
        </w:rPr>
        <w:t xml:space="preserve"> درجات الس</w:t>
      </w:r>
      <w:r w:rsidR="001C645E">
        <w:rPr>
          <w:rFonts w:ascii="Traditional Arabic" w:hAnsi="Traditional Arabic" w:cs="Traditional Arabic" w:hint="cs"/>
          <w:sz w:val="32"/>
          <w:szCs w:val="32"/>
          <w:rtl/>
          <w:lang w:bidi="ar-DZ"/>
        </w:rPr>
        <w:t>ل</w:t>
      </w:r>
      <w:r w:rsidR="004A40C8">
        <w:rPr>
          <w:rFonts w:ascii="Traditional Arabic" w:hAnsi="Traditional Arabic" w:cs="Traditional Arabic" w:hint="cs"/>
          <w:sz w:val="32"/>
          <w:szCs w:val="32"/>
          <w:rtl/>
          <w:lang w:bidi="ar-DZ"/>
        </w:rPr>
        <w:t xml:space="preserve">م الاجتماعي </w:t>
      </w:r>
      <w:r w:rsidR="001C645E">
        <w:rPr>
          <w:rFonts w:ascii="Traditional Arabic" w:hAnsi="Traditional Arabic" w:cs="Traditional Arabic" w:hint="cs"/>
          <w:sz w:val="32"/>
          <w:szCs w:val="32"/>
          <w:rtl/>
          <w:lang w:bidi="ar-DZ"/>
        </w:rPr>
        <w:t>خلال القرن التاسع عشر توزيعه</w:t>
      </w:r>
      <w:r w:rsidR="007B7F27">
        <w:rPr>
          <w:rFonts w:ascii="Traditional Arabic" w:hAnsi="Traditional Arabic" w:cs="Traditional Arabic" w:hint="cs"/>
          <w:sz w:val="32"/>
          <w:szCs w:val="32"/>
          <w:rtl/>
          <w:lang w:bidi="ar-DZ"/>
        </w:rPr>
        <w:t>م تناثر في المناطق الريفية، و</w:t>
      </w:r>
      <w:r w:rsidR="001C645E">
        <w:rPr>
          <w:rFonts w:ascii="Traditional Arabic" w:hAnsi="Traditional Arabic" w:cs="Traditional Arabic" w:hint="cs"/>
          <w:sz w:val="32"/>
          <w:szCs w:val="32"/>
          <w:rtl/>
          <w:lang w:bidi="ar-DZ"/>
        </w:rPr>
        <w:t xml:space="preserve"> أكثف</w:t>
      </w:r>
      <w:r w:rsidR="007B7F27">
        <w:rPr>
          <w:rFonts w:ascii="Traditional Arabic" w:hAnsi="Traditional Arabic" w:cs="Traditional Arabic" w:hint="cs"/>
          <w:sz w:val="32"/>
          <w:szCs w:val="32"/>
          <w:rtl/>
          <w:lang w:bidi="ar-DZ"/>
        </w:rPr>
        <w:t>هم</w:t>
      </w:r>
      <w:r w:rsidR="001C645E">
        <w:rPr>
          <w:rFonts w:ascii="Traditional Arabic" w:hAnsi="Traditional Arabic" w:cs="Traditional Arabic" w:hint="cs"/>
          <w:sz w:val="32"/>
          <w:szCs w:val="32"/>
          <w:rtl/>
          <w:lang w:bidi="ar-DZ"/>
        </w:rPr>
        <w:t xml:space="preserve"> في المدن، </w:t>
      </w:r>
      <w:r w:rsidR="007B7F27">
        <w:rPr>
          <w:rFonts w:ascii="Traditional Arabic" w:hAnsi="Traditional Arabic" w:cs="Traditional Arabic" w:hint="cs"/>
          <w:sz w:val="32"/>
          <w:szCs w:val="32"/>
          <w:rtl/>
          <w:lang w:bidi="ar-DZ"/>
        </w:rPr>
        <w:t>ف</w:t>
      </w:r>
      <w:r w:rsidR="001C645E">
        <w:rPr>
          <w:rFonts w:ascii="Traditional Arabic" w:hAnsi="Traditional Arabic" w:cs="Traditional Arabic" w:hint="cs"/>
          <w:sz w:val="32"/>
          <w:szCs w:val="32"/>
          <w:rtl/>
          <w:lang w:bidi="ar-DZ"/>
        </w:rPr>
        <w:t xml:space="preserve">الحرية الدينية معترف لهم بها، لكن سلسلة من التدابير مهينة نازلة بهم، يقيمون في </w:t>
      </w:r>
      <w:r w:rsidR="000F77E8">
        <w:rPr>
          <w:rFonts w:ascii="Traditional Arabic" w:hAnsi="Traditional Arabic" w:cs="Traditional Arabic" w:hint="cs"/>
          <w:sz w:val="32"/>
          <w:szCs w:val="32"/>
          <w:rtl/>
          <w:lang w:bidi="ar-DZ"/>
        </w:rPr>
        <w:lastRenderedPageBreak/>
        <w:t>أ</w:t>
      </w:r>
      <w:r w:rsidR="00EE38C7">
        <w:rPr>
          <w:rFonts w:ascii="Traditional Arabic" w:hAnsi="Traditional Arabic" w:cs="Traditional Arabic" w:hint="cs"/>
          <w:sz w:val="32"/>
          <w:szCs w:val="32"/>
          <w:rtl/>
          <w:lang w:bidi="ar-DZ"/>
        </w:rPr>
        <w:t>حياء</w:t>
      </w:r>
      <w:r w:rsidR="001C645E">
        <w:rPr>
          <w:rFonts w:ascii="Traditional Arabic" w:hAnsi="Traditional Arabic" w:cs="Traditional Arabic" w:hint="cs"/>
          <w:sz w:val="32"/>
          <w:szCs w:val="32"/>
          <w:rtl/>
          <w:lang w:bidi="ar-DZ"/>
        </w:rPr>
        <w:t xml:space="preserve"> منفصلة، يخضعون لزي خاص، ليس لهم حق حمل سلاح، ولا حيازة دابة يمتطونها، يتكلمون العربية، لكنهم يكتبونها بحروف عبرية، </w:t>
      </w:r>
      <w:r>
        <w:rPr>
          <w:rFonts w:ascii="Traditional Arabic" w:hAnsi="Traditional Arabic" w:cs="Traditional Arabic" w:hint="cs"/>
          <w:sz w:val="32"/>
          <w:szCs w:val="32"/>
          <w:rtl/>
          <w:lang w:bidi="ar-DZ"/>
        </w:rPr>
        <w:t>ملزمون</w:t>
      </w:r>
      <w:r w:rsidR="00991E52">
        <w:rPr>
          <w:rFonts w:ascii="Traditional Arabic" w:hAnsi="Traditional Arabic" w:cs="Traditional Arabic" w:hint="cs"/>
          <w:sz w:val="32"/>
          <w:szCs w:val="32"/>
          <w:rtl/>
          <w:lang w:bidi="ar-DZ"/>
        </w:rPr>
        <w:t xml:space="preserve"> أيضا في بعض بلدان المغرب الى نزع </w:t>
      </w:r>
      <w:r w:rsidR="000F77E8">
        <w:rPr>
          <w:rFonts w:ascii="Traditional Arabic" w:hAnsi="Traditional Arabic" w:cs="Traditional Arabic" w:hint="cs"/>
          <w:sz w:val="32"/>
          <w:szCs w:val="32"/>
          <w:rtl/>
          <w:lang w:bidi="ar-DZ"/>
        </w:rPr>
        <w:t>أحذيتهم</w:t>
      </w:r>
      <w:r w:rsidR="00991E52">
        <w:rPr>
          <w:rFonts w:ascii="Traditional Arabic" w:hAnsi="Traditional Arabic" w:cs="Traditional Arabic" w:hint="cs"/>
          <w:sz w:val="32"/>
          <w:szCs w:val="32"/>
          <w:rtl/>
          <w:lang w:bidi="ar-DZ"/>
        </w:rPr>
        <w:t xml:space="preserve"> في الأحياء المسلمة، لاسيما على مقربة من المساجد.</w:t>
      </w:r>
      <w:r>
        <w:rPr>
          <w:rStyle w:val="Appelnotedebasdep"/>
          <w:rFonts w:ascii="Traditional Arabic" w:hAnsi="Traditional Arabic" w:cs="Traditional Arabic"/>
          <w:sz w:val="32"/>
          <w:szCs w:val="32"/>
          <w:rtl/>
          <w:lang w:bidi="ar-DZ"/>
        </w:rPr>
        <w:footnoteReference w:id="10"/>
      </w:r>
    </w:p>
    <w:p w:rsidR="008E07D8" w:rsidRDefault="00835075" w:rsidP="005E0AEA">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E9765B">
        <w:rPr>
          <w:rFonts w:ascii="Traditional Arabic" w:hAnsi="Traditional Arabic" w:cs="Traditional Arabic" w:hint="cs"/>
          <w:b/>
          <w:bCs/>
          <w:sz w:val="32"/>
          <w:szCs w:val="32"/>
          <w:rtl/>
          <w:lang w:bidi="ar-DZ"/>
        </w:rPr>
        <w:t>اليهود و</w:t>
      </w:r>
      <w:r w:rsidR="00C62BA8" w:rsidRPr="00835075">
        <w:rPr>
          <w:rFonts w:ascii="Traditional Arabic" w:hAnsi="Traditional Arabic" w:cs="Traditional Arabic" w:hint="cs"/>
          <w:b/>
          <w:bCs/>
          <w:sz w:val="32"/>
          <w:szCs w:val="32"/>
          <w:rtl/>
          <w:lang w:bidi="ar-DZ"/>
        </w:rPr>
        <w:t xml:space="preserve"> الاحتلال الفرنسي</w:t>
      </w:r>
      <w:r w:rsidR="00E9765B">
        <w:rPr>
          <w:rFonts w:ascii="Traditional Arabic" w:hAnsi="Traditional Arabic" w:cs="Traditional Arabic" w:hint="cs"/>
          <w:b/>
          <w:bCs/>
          <w:sz w:val="32"/>
          <w:szCs w:val="32"/>
          <w:rtl/>
          <w:lang w:bidi="ar-DZ"/>
        </w:rPr>
        <w:t xml:space="preserve"> للجزائر</w:t>
      </w:r>
      <w:r w:rsidR="00C62BA8" w:rsidRPr="00835075">
        <w:rPr>
          <w:rFonts w:ascii="Traditional Arabic" w:hAnsi="Traditional Arabic" w:cs="Traditional Arabic" w:hint="cs"/>
          <w:b/>
          <w:bCs/>
          <w:sz w:val="32"/>
          <w:szCs w:val="32"/>
          <w:rtl/>
          <w:lang w:bidi="ar-DZ"/>
        </w:rPr>
        <w:t>:</w:t>
      </w:r>
    </w:p>
    <w:p w:rsidR="000D1968" w:rsidRPr="000C574F" w:rsidRDefault="003104A9" w:rsidP="00AC3B4B">
      <w:pPr>
        <w:spacing w:after="0"/>
        <w:ind w:firstLine="566"/>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كان يهود الجزائر من أوائل من رحب بالاحتلال الفرنسي وقد بلغ عددهم </w:t>
      </w:r>
      <w:r w:rsidR="00B511A4">
        <w:rPr>
          <w:rFonts w:ascii="Traditional Arabic" w:hAnsi="Traditional Arabic" w:cs="Traditional Arabic" w:hint="cs"/>
          <w:sz w:val="32"/>
          <w:szCs w:val="32"/>
          <w:rtl/>
          <w:lang w:bidi="ar-DZ"/>
        </w:rPr>
        <w:t xml:space="preserve">نهاية العهد العثماني حسب تقدير سيمون بفايفر </w:t>
      </w:r>
      <w:r>
        <w:rPr>
          <w:rFonts w:ascii="Traditional Arabic" w:hAnsi="Traditional Arabic" w:cs="Traditional Arabic" w:hint="cs"/>
          <w:sz w:val="32"/>
          <w:szCs w:val="32"/>
          <w:rtl/>
          <w:lang w:bidi="ar-DZ"/>
        </w:rPr>
        <w:t>حوالي</w:t>
      </w:r>
      <w:r w:rsidR="00B511A4">
        <w:rPr>
          <w:rFonts w:ascii="Traditional Arabic" w:hAnsi="Traditional Arabic" w:cs="Traditional Arabic" w:hint="cs"/>
          <w:sz w:val="32"/>
          <w:szCs w:val="32"/>
          <w:rtl/>
          <w:lang w:bidi="ar-DZ"/>
        </w:rPr>
        <w:t>14.000،</w:t>
      </w:r>
      <w:r w:rsidR="00B511A4">
        <w:rPr>
          <w:rStyle w:val="Appelnotedebasdep"/>
          <w:rFonts w:ascii="Traditional Arabic" w:hAnsi="Traditional Arabic" w:cs="Traditional Arabic"/>
          <w:sz w:val="32"/>
          <w:szCs w:val="32"/>
          <w:rtl/>
          <w:lang w:bidi="ar-DZ"/>
        </w:rPr>
        <w:footnoteReference w:id="11"/>
      </w:r>
      <w:r w:rsidR="00B511A4">
        <w:rPr>
          <w:rFonts w:ascii="Traditional Arabic" w:hAnsi="Traditional Arabic" w:cs="Traditional Arabic" w:hint="cs"/>
          <w:sz w:val="32"/>
          <w:szCs w:val="32"/>
          <w:rtl/>
          <w:lang w:bidi="ar-DZ"/>
        </w:rPr>
        <w:t xml:space="preserve"> في حين ذكر آخرون أنهم بلغوا حوالي </w:t>
      </w:r>
      <w:r>
        <w:rPr>
          <w:rFonts w:ascii="Traditional Arabic" w:hAnsi="Traditional Arabic" w:cs="Traditional Arabic" w:hint="cs"/>
          <w:sz w:val="32"/>
          <w:szCs w:val="32"/>
          <w:rtl/>
          <w:lang w:bidi="ar-DZ"/>
        </w:rPr>
        <w:t xml:space="preserve"> 17.000 نسمة </w:t>
      </w:r>
      <w:r w:rsidR="00B511A4">
        <w:rPr>
          <w:rFonts w:ascii="Traditional Arabic" w:hAnsi="Traditional Arabic" w:cs="Traditional Arabic" w:hint="cs"/>
          <w:sz w:val="32"/>
          <w:szCs w:val="32"/>
          <w:rtl/>
          <w:lang w:bidi="ar-DZ"/>
        </w:rPr>
        <w:t xml:space="preserve">سنة 1830 </w:t>
      </w:r>
      <w:r w:rsidR="00BD7D56">
        <w:rPr>
          <w:rFonts w:ascii="Traditional Arabic" w:hAnsi="Traditional Arabic" w:cs="Traditional Arabic" w:hint="cs"/>
          <w:sz w:val="32"/>
          <w:szCs w:val="32"/>
          <w:rtl/>
          <w:lang w:bidi="ar-DZ"/>
        </w:rPr>
        <w:t xml:space="preserve">مرتكزون </w:t>
      </w:r>
      <w:r>
        <w:rPr>
          <w:rFonts w:ascii="Traditional Arabic" w:hAnsi="Traditional Arabic" w:cs="Traditional Arabic" w:hint="cs"/>
          <w:sz w:val="32"/>
          <w:szCs w:val="32"/>
          <w:rtl/>
          <w:lang w:bidi="ar-DZ"/>
        </w:rPr>
        <w:t>معظمهم في المدن الرئيسية حيث نجد 5.000 بمدينة الجزائر ، 3.000 بقسنطينة، 2.300 بوهران، 1.500 بتلمسان</w:t>
      </w:r>
      <w:r w:rsidR="00BD7D56">
        <w:rPr>
          <w:rFonts w:ascii="Traditional Arabic" w:hAnsi="Traditional Arabic" w:cs="Traditional Arabic" w:hint="cs"/>
          <w:sz w:val="32"/>
          <w:szCs w:val="32"/>
          <w:rtl/>
          <w:lang w:bidi="ar-DZ"/>
        </w:rPr>
        <w:t xml:space="preserve"> والباقي في تجمعات صغيرة</w:t>
      </w:r>
      <w:r>
        <w:rPr>
          <w:rStyle w:val="Appelnotedebasdep"/>
          <w:rFonts w:ascii="Traditional Arabic" w:hAnsi="Traditional Arabic" w:cs="Traditional Arabic"/>
          <w:sz w:val="32"/>
          <w:szCs w:val="32"/>
          <w:rtl/>
          <w:lang w:bidi="ar-DZ"/>
        </w:rPr>
        <w:footnoteReference w:id="12"/>
      </w:r>
      <w:r w:rsidR="00BD7D5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w:t>
      </w:r>
      <w:r w:rsidR="0018661D" w:rsidRPr="0018661D">
        <w:rPr>
          <w:rFonts w:ascii="Traditional Arabic" w:hAnsi="Traditional Arabic" w:cs="Traditional Arabic" w:hint="cs"/>
          <w:sz w:val="32"/>
          <w:szCs w:val="32"/>
          <w:rtl/>
          <w:lang w:bidi="ar-DZ"/>
        </w:rPr>
        <w:t>ب</w:t>
      </w:r>
      <w:r>
        <w:rPr>
          <w:rFonts w:ascii="Traditional Arabic" w:hAnsi="Traditional Arabic" w:cs="Traditional Arabic" w:hint="cs"/>
          <w:sz w:val="32"/>
          <w:szCs w:val="32"/>
          <w:rtl/>
          <w:lang w:bidi="ar-DZ"/>
        </w:rPr>
        <w:t>نزول الفرنسيين</w:t>
      </w:r>
      <w:r w:rsidR="0018661D">
        <w:rPr>
          <w:rFonts w:ascii="Traditional Arabic" w:hAnsi="Traditional Arabic" w:cs="Traditional Arabic" w:hint="cs"/>
          <w:sz w:val="32"/>
          <w:szCs w:val="32"/>
          <w:rtl/>
          <w:lang w:bidi="ar-DZ"/>
        </w:rPr>
        <w:t xml:space="preserve"> بسيدي فرج ترك اغلب اليهود مدينة الجزائر خوفا على حياتهم واتجهوا نحو الجبال والمرتفعات بوزريعة </w:t>
      </w:r>
      <w:r w:rsidR="00986CB9">
        <w:rPr>
          <w:rFonts w:ascii="Traditional Arabic" w:hAnsi="Traditional Arabic" w:cs="Traditional Arabic" w:hint="cs"/>
          <w:sz w:val="32"/>
          <w:szCs w:val="32"/>
          <w:rtl/>
          <w:lang w:bidi="ar-DZ"/>
        </w:rPr>
        <w:t>في حين كان المسلمون يقاتلون المحتل وبفشل المقاومة بعد معركة سطوالي، عمل اليهود على ربط اتصالات و علاقات مع الجيش الفرنسي ومع دخولهم رفقة دي برمون</w:t>
      </w:r>
      <w:r w:rsidR="00F21032">
        <w:rPr>
          <w:rFonts w:ascii="Traditional Arabic" w:hAnsi="Traditional Arabic" w:cs="Traditional Arabic"/>
          <w:sz w:val="32"/>
          <w:szCs w:val="32"/>
          <w:lang w:bidi="ar-DZ"/>
        </w:rPr>
        <w:t xml:space="preserve"> </w:t>
      </w:r>
      <w:r w:rsidR="00F21032">
        <w:rPr>
          <w:rFonts w:ascii="Traditional Arabic" w:hAnsi="Traditional Arabic" w:cs="Traditional Arabic" w:hint="cs"/>
          <w:sz w:val="32"/>
          <w:szCs w:val="32"/>
          <w:rtl/>
          <w:lang w:bidi="ar-DZ"/>
        </w:rPr>
        <w:t xml:space="preserve"> استقبلوهم كمحررين ومنقذين من العثمانيين في جو كله فرح وكتب احد الجنود وهو يصف تصرفات اليهود في ظل سقوط المدينة قائلا: "....اليهود خرجوا يطوفون الشوارع فرحين مبتهجين، ونظرا </w:t>
      </w:r>
      <w:r w:rsidR="007B3B3D">
        <w:rPr>
          <w:rFonts w:ascii="Traditional Arabic" w:hAnsi="Traditional Arabic" w:cs="Traditional Arabic" w:hint="cs"/>
          <w:sz w:val="32"/>
          <w:szCs w:val="32"/>
          <w:rtl/>
          <w:lang w:bidi="ar-DZ"/>
        </w:rPr>
        <w:t>لأنه</w:t>
      </w:r>
      <w:r w:rsidR="00F21032">
        <w:rPr>
          <w:rFonts w:ascii="Traditional Arabic" w:hAnsi="Traditional Arabic" w:cs="Traditional Arabic" w:hint="cs"/>
          <w:sz w:val="32"/>
          <w:szCs w:val="32"/>
          <w:rtl/>
          <w:lang w:bidi="ar-DZ"/>
        </w:rPr>
        <w:t xml:space="preserve"> كان عليهم سابقا ارتداء غير الثياب السود والزرق الغامقة، والركوب في</w:t>
      </w:r>
      <w:r w:rsidR="007B3B3D">
        <w:rPr>
          <w:rFonts w:ascii="Traditional Arabic" w:hAnsi="Traditional Arabic" w:cs="Traditional Arabic" w:hint="cs"/>
          <w:sz w:val="32"/>
          <w:szCs w:val="32"/>
          <w:rtl/>
          <w:lang w:bidi="ar-DZ"/>
        </w:rPr>
        <w:t xml:space="preserve"> شوارع المدينة فقد ارتدى بعضهم قلنسوات</w:t>
      </w:r>
      <w:r w:rsidR="00B511A4">
        <w:rPr>
          <w:rStyle w:val="Appelnotedebasdep"/>
          <w:rFonts w:ascii="Traditional Arabic" w:hAnsi="Traditional Arabic" w:cs="Traditional Arabic"/>
          <w:sz w:val="32"/>
          <w:szCs w:val="32"/>
          <w:rtl/>
          <w:lang w:bidi="ar-DZ"/>
        </w:rPr>
        <w:footnoteReference w:id="13"/>
      </w:r>
      <w:r w:rsidR="00F21032">
        <w:rPr>
          <w:rFonts w:ascii="Traditional Arabic" w:hAnsi="Traditional Arabic" w:cs="Traditional Arabic" w:hint="cs"/>
          <w:sz w:val="32"/>
          <w:szCs w:val="32"/>
          <w:rtl/>
          <w:lang w:bidi="ar-DZ"/>
        </w:rPr>
        <w:t xml:space="preserve"> وراحوا يجوبون الشوارع راكبين على البغال، وكانت </w:t>
      </w:r>
      <w:r w:rsidR="007B3B3D">
        <w:rPr>
          <w:rFonts w:ascii="Traditional Arabic" w:hAnsi="Traditional Arabic" w:cs="Traditional Arabic" w:hint="cs"/>
          <w:sz w:val="32"/>
          <w:szCs w:val="32"/>
          <w:rtl/>
          <w:lang w:bidi="ar-DZ"/>
        </w:rPr>
        <w:t>الآلاف</w:t>
      </w:r>
      <w:r w:rsidR="00F21032">
        <w:rPr>
          <w:rFonts w:ascii="Traditional Arabic" w:hAnsi="Traditional Arabic" w:cs="Traditional Arabic" w:hint="cs"/>
          <w:sz w:val="32"/>
          <w:szCs w:val="32"/>
          <w:rtl/>
          <w:lang w:bidi="ar-DZ"/>
        </w:rPr>
        <w:t xml:space="preserve"> </w:t>
      </w:r>
      <w:r w:rsidR="007B3B3D">
        <w:rPr>
          <w:rFonts w:ascii="Traditional Arabic" w:hAnsi="Traditional Arabic" w:cs="Traditional Arabic" w:hint="cs"/>
          <w:sz w:val="32"/>
          <w:szCs w:val="32"/>
          <w:rtl/>
          <w:lang w:bidi="ar-DZ"/>
        </w:rPr>
        <w:t>تسير خلفهم</w:t>
      </w:r>
      <w:r w:rsidR="00F21032">
        <w:rPr>
          <w:rFonts w:ascii="Traditional Arabic" w:hAnsi="Traditional Arabic" w:cs="Traditional Arabic" w:hint="cs"/>
          <w:sz w:val="32"/>
          <w:szCs w:val="32"/>
          <w:rtl/>
          <w:lang w:bidi="ar-DZ"/>
        </w:rPr>
        <w:t xml:space="preserve"> </w:t>
      </w:r>
      <w:r w:rsidR="007B3B3D">
        <w:rPr>
          <w:rFonts w:ascii="Traditional Arabic" w:hAnsi="Traditional Arabic" w:cs="Traditional Arabic" w:hint="cs"/>
          <w:sz w:val="32"/>
          <w:szCs w:val="32"/>
          <w:rtl/>
          <w:lang w:bidi="ar-DZ"/>
        </w:rPr>
        <w:t xml:space="preserve">وتصيح </w:t>
      </w:r>
      <w:r w:rsidR="004277A9">
        <w:rPr>
          <w:rFonts w:ascii="Traditional Arabic" w:hAnsi="Traditional Arabic" w:cs="Traditional Arabic" w:hint="cs"/>
          <w:sz w:val="32"/>
          <w:szCs w:val="32"/>
          <w:rtl/>
          <w:lang w:bidi="ar-DZ"/>
        </w:rPr>
        <w:t>"يهودي مسرح" وكانت الأصوات</w:t>
      </w:r>
      <w:r w:rsidR="000F51ED">
        <w:rPr>
          <w:rFonts w:ascii="Traditional Arabic" w:hAnsi="Traditional Arabic" w:cs="Traditional Arabic" w:hint="cs"/>
          <w:sz w:val="32"/>
          <w:szCs w:val="32"/>
          <w:rtl/>
          <w:lang w:bidi="ar-DZ"/>
        </w:rPr>
        <w:t>..</w:t>
      </w:r>
      <w:r w:rsidR="00F95347">
        <w:rPr>
          <w:rFonts w:ascii="Traditional Arabic" w:hAnsi="Traditional Arabic" w:cs="Traditional Arabic" w:hint="cs"/>
          <w:sz w:val="32"/>
          <w:szCs w:val="32"/>
          <w:rtl/>
          <w:lang w:bidi="ar-DZ"/>
        </w:rPr>
        <w:t>.</w:t>
      </w:r>
      <w:r w:rsidR="000F51ED">
        <w:rPr>
          <w:rFonts w:ascii="Traditional Arabic" w:hAnsi="Traditional Arabic" w:cs="Traditional Arabic" w:hint="cs"/>
          <w:sz w:val="32"/>
          <w:szCs w:val="32"/>
          <w:rtl/>
          <w:lang w:bidi="ar-DZ"/>
        </w:rPr>
        <w:t>.تتعالى</w:t>
      </w:r>
      <w:r w:rsidR="004277A9">
        <w:rPr>
          <w:rFonts w:ascii="Traditional Arabic" w:hAnsi="Traditional Arabic" w:cs="Traditional Arabic" w:hint="cs"/>
          <w:sz w:val="32"/>
          <w:szCs w:val="32"/>
          <w:rtl/>
          <w:lang w:bidi="ar-DZ"/>
        </w:rPr>
        <w:t xml:space="preserve"> بهتافات 'فيفا لا فرانصيص' </w:t>
      </w:r>
      <w:r w:rsidR="004277A9">
        <w:rPr>
          <w:rFonts w:ascii="Traditional Arabic" w:hAnsi="Traditional Arabic" w:cs="Traditional Arabic"/>
          <w:sz w:val="32"/>
          <w:szCs w:val="32"/>
          <w:rtl/>
          <w:lang w:bidi="ar-DZ"/>
        </w:rPr>
        <w:t>–</w:t>
      </w:r>
      <w:r w:rsidR="004277A9">
        <w:rPr>
          <w:rFonts w:ascii="Traditional Arabic" w:hAnsi="Traditional Arabic" w:cs="Traditional Arabic" w:hint="cs"/>
          <w:sz w:val="32"/>
          <w:szCs w:val="32"/>
          <w:rtl/>
          <w:lang w:bidi="ar-DZ"/>
        </w:rPr>
        <w:t xml:space="preserve"> 'يحيا الفرنسيون'....</w:t>
      </w:r>
      <w:r w:rsidR="000834AE">
        <w:rPr>
          <w:rFonts w:ascii="Traditional Arabic" w:hAnsi="Traditional Arabic" w:cs="Traditional Arabic" w:hint="cs"/>
          <w:sz w:val="32"/>
          <w:szCs w:val="32"/>
          <w:rtl/>
          <w:lang w:bidi="ar-DZ"/>
        </w:rPr>
        <w:t>في مقدمة اليهود الذين سارعوا للترحيب بالغزاة يعقوب بكري ومنافسه دوران اللذان قدما للقائدة الأعلى هدايا فاخرة علي الطريقة الشرقية..</w:t>
      </w:r>
      <w:r w:rsidR="004277A9">
        <w:rPr>
          <w:rFonts w:ascii="Traditional Arabic" w:hAnsi="Traditional Arabic" w:cs="Traditional Arabic" w:hint="cs"/>
          <w:sz w:val="32"/>
          <w:szCs w:val="32"/>
          <w:rtl/>
          <w:lang w:bidi="ar-DZ"/>
        </w:rPr>
        <w:t>"</w:t>
      </w:r>
      <w:r w:rsidR="00986CB9">
        <w:rPr>
          <w:rFonts w:ascii="Traditional Arabic" w:hAnsi="Traditional Arabic" w:cs="Traditional Arabic" w:hint="cs"/>
          <w:sz w:val="32"/>
          <w:szCs w:val="32"/>
          <w:rtl/>
          <w:lang w:bidi="ar-DZ"/>
        </w:rPr>
        <w:t xml:space="preserve"> </w:t>
      </w:r>
      <w:r w:rsidR="00986CB9">
        <w:rPr>
          <w:rStyle w:val="Appelnotedebasdep"/>
          <w:rFonts w:ascii="Traditional Arabic" w:hAnsi="Traditional Arabic" w:cs="Traditional Arabic"/>
          <w:sz w:val="32"/>
          <w:szCs w:val="32"/>
          <w:rtl/>
          <w:lang w:bidi="ar-DZ"/>
        </w:rPr>
        <w:footnoteReference w:id="14"/>
      </w:r>
      <w:r w:rsidR="0001306E">
        <w:rPr>
          <w:rFonts w:ascii="Traditional Arabic" w:hAnsi="Traditional Arabic" w:cs="Traditional Arabic" w:hint="cs"/>
          <w:sz w:val="32"/>
          <w:szCs w:val="32"/>
          <w:rtl/>
          <w:lang w:bidi="ar-DZ"/>
        </w:rPr>
        <w:t>،</w:t>
      </w:r>
      <w:r w:rsidR="000834AE">
        <w:rPr>
          <w:rFonts w:ascii="Traditional Arabic" w:hAnsi="Traditional Arabic" w:cs="Traditional Arabic" w:hint="cs"/>
          <w:sz w:val="32"/>
          <w:szCs w:val="32"/>
          <w:rtl/>
          <w:lang w:bidi="ar-DZ"/>
        </w:rPr>
        <w:t xml:space="preserve"> </w:t>
      </w:r>
      <w:r w:rsidR="00B1470F">
        <w:rPr>
          <w:rFonts w:ascii="Traditional Arabic" w:hAnsi="Traditional Arabic" w:cs="Traditional Arabic" w:hint="cs"/>
          <w:sz w:val="32"/>
          <w:szCs w:val="32"/>
          <w:rtl/>
          <w:lang w:bidi="ar-DZ"/>
        </w:rPr>
        <w:t xml:space="preserve">وقد حقق بكري انتصاره على منافسه ليصبح اقرب مستشاري القائد العام وحصل منه على امتيازات كبيرة له ولطائفته ليؤكد يهود ليفورن تفوقهم على الميغورشيم واليهود الأهالي واحتفظوا بزعامة الطائفة، </w:t>
      </w:r>
      <w:r w:rsidR="000834AE">
        <w:rPr>
          <w:rFonts w:ascii="Traditional Arabic" w:hAnsi="Traditional Arabic" w:cs="Traditional Arabic" w:hint="cs"/>
          <w:sz w:val="32"/>
          <w:szCs w:val="32"/>
          <w:rtl/>
          <w:lang w:bidi="ar-DZ"/>
        </w:rPr>
        <w:t>ومن هنا وبالرغم مما قدم لهم ب</w:t>
      </w:r>
      <w:r w:rsidR="00557A4E">
        <w:rPr>
          <w:rFonts w:ascii="Traditional Arabic" w:hAnsi="Traditional Arabic" w:cs="Traditional Arabic" w:hint="cs"/>
          <w:sz w:val="32"/>
          <w:szCs w:val="32"/>
          <w:rtl/>
          <w:lang w:bidi="ar-DZ"/>
        </w:rPr>
        <w:t xml:space="preserve">ايالة </w:t>
      </w:r>
      <w:r w:rsidR="000834AE">
        <w:rPr>
          <w:rFonts w:ascii="Traditional Arabic" w:hAnsi="Traditional Arabic" w:cs="Traditional Arabic" w:hint="cs"/>
          <w:sz w:val="32"/>
          <w:szCs w:val="32"/>
          <w:rtl/>
          <w:lang w:bidi="ar-DZ"/>
        </w:rPr>
        <w:t>الجزائ</w:t>
      </w:r>
      <w:r w:rsidR="00557A4E">
        <w:rPr>
          <w:rFonts w:ascii="Traditional Arabic" w:hAnsi="Traditional Arabic" w:cs="Traditional Arabic" w:hint="cs"/>
          <w:sz w:val="32"/>
          <w:szCs w:val="32"/>
          <w:rtl/>
          <w:lang w:bidi="ar-DZ"/>
        </w:rPr>
        <w:t xml:space="preserve">ر </w:t>
      </w:r>
      <w:r w:rsidR="000834AE">
        <w:rPr>
          <w:rFonts w:ascii="Traditional Arabic" w:hAnsi="Traditional Arabic" w:cs="Traditional Arabic" w:hint="cs"/>
          <w:sz w:val="32"/>
          <w:szCs w:val="32"/>
          <w:rtl/>
          <w:lang w:bidi="ar-DZ"/>
        </w:rPr>
        <w:t>العثماني</w:t>
      </w:r>
      <w:r w:rsidR="00557A4E">
        <w:rPr>
          <w:rFonts w:ascii="Traditional Arabic" w:hAnsi="Traditional Arabic" w:cs="Traditional Arabic" w:hint="cs"/>
          <w:sz w:val="32"/>
          <w:szCs w:val="32"/>
          <w:rtl/>
          <w:lang w:bidi="ar-DZ"/>
        </w:rPr>
        <w:t>ة</w:t>
      </w:r>
      <w:r w:rsidR="000834AE">
        <w:rPr>
          <w:rFonts w:ascii="Traditional Arabic" w:hAnsi="Traditional Arabic" w:cs="Traditional Arabic" w:hint="cs"/>
          <w:sz w:val="32"/>
          <w:szCs w:val="32"/>
          <w:rtl/>
          <w:lang w:bidi="ar-DZ"/>
        </w:rPr>
        <w:t xml:space="preserve"> انقلبوا ضدهم وانهالوا </w:t>
      </w:r>
      <w:r w:rsidR="004A384F">
        <w:rPr>
          <w:rFonts w:ascii="Traditional Arabic" w:hAnsi="Traditional Arabic" w:cs="Traditional Arabic" w:hint="cs"/>
          <w:sz w:val="32"/>
          <w:szCs w:val="32"/>
          <w:rtl/>
          <w:lang w:bidi="ar-DZ"/>
        </w:rPr>
        <w:t xml:space="preserve">على الأتراك </w:t>
      </w:r>
      <w:r w:rsidR="000834AE">
        <w:rPr>
          <w:rFonts w:ascii="Traditional Arabic" w:hAnsi="Traditional Arabic" w:cs="Traditional Arabic" w:hint="cs"/>
          <w:sz w:val="32"/>
          <w:szCs w:val="32"/>
          <w:rtl/>
          <w:lang w:bidi="ar-DZ"/>
        </w:rPr>
        <w:t xml:space="preserve">بالضرب والقتل والنهب عليهم في الشوارع، ولم يسلم  المسلمين الجزائريين من اعتداءاتهم وانهالوا عليهم بالتخويف والتهديد ليجبروهم على ترك ممتلكاتهم </w:t>
      </w:r>
      <w:r w:rsidR="004A384F">
        <w:rPr>
          <w:rFonts w:ascii="Traditional Arabic" w:hAnsi="Traditional Arabic" w:cs="Traditional Arabic" w:hint="cs"/>
          <w:sz w:val="32"/>
          <w:szCs w:val="32"/>
          <w:rtl/>
          <w:lang w:bidi="ar-DZ"/>
        </w:rPr>
        <w:t>أو</w:t>
      </w:r>
      <w:r w:rsidR="000834AE">
        <w:rPr>
          <w:rFonts w:ascii="Traditional Arabic" w:hAnsi="Traditional Arabic" w:cs="Traditional Arabic" w:hint="cs"/>
          <w:sz w:val="32"/>
          <w:szCs w:val="32"/>
          <w:rtl/>
          <w:lang w:bidi="ar-DZ"/>
        </w:rPr>
        <w:t xml:space="preserve"> بيعها لهم</w:t>
      </w:r>
      <w:r w:rsidR="00B1470F">
        <w:rPr>
          <w:rFonts w:ascii="Traditional Arabic" w:hAnsi="Traditional Arabic" w:cs="Traditional Arabic" w:hint="cs"/>
          <w:sz w:val="32"/>
          <w:szCs w:val="32"/>
          <w:rtl/>
          <w:lang w:bidi="ar-DZ"/>
        </w:rPr>
        <w:t>، ف</w:t>
      </w:r>
      <w:r w:rsidR="00557A4E">
        <w:rPr>
          <w:rFonts w:ascii="Traditional Arabic" w:hAnsi="Traditional Arabic" w:cs="Traditional Arabic" w:hint="cs"/>
          <w:sz w:val="32"/>
          <w:szCs w:val="32"/>
          <w:rtl/>
          <w:lang w:bidi="ar-DZ"/>
        </w:rPr>
        <w:t>شرعوا  في حملة من الانتقامات بحي البحرية بقصد الداي فنهبوا كل ما عثروا عليه من سلاح وجواهر وألبسة الدايات الفاخرة لإعادة بيعها تحت هتافات '</w:t>
      </w:r>
      <w:r w:rsidR="00557A4E">
        <w:rPr>
          <w:rFonts w:ascii="Traditional Arabic" w:hAnsi="Traditional Arabic" w:cs="Traditional Arabic"/>
          <w:sz w:val="32"/>
          <w:szCs w:val="32"/>
          <w:lang w:val="fr-FR" w:bidi="ar-DZ"/>
        </w:rPr>
        <w:t>Viva Les Français</w:t>
      </w:r>
      <w:r w:rsidR="00557A4E">
        <w:rPr>
          <w:rFonts w:ascii="Traditional Arabic" w:hAnsi="Traditional Arabic" w:cs="Traditional Arabic" w:hint="cs"/>
          <w:sz w:val="32"/>
          <w:szCs w:val="32"/>
          <w:rtl/>
          <w:lang w:val="fr-FR" w:bidi="ar-DZ"/>
        </w:rPr>
        <w:t>'</w:t>
      </w:r>
      <w:r w:rsidR="00B1470F">
        <w:rPr>
          <w:rFonts w:ascii="Traditional Arabic" w:hAnsi="Traditional Arabic" w:cs="Traditional Arabic" w:hint="cs"/>
          <w:sz w:val="32"/>
          <w:szCs w:val="32"/>
          <w:rtl/>
          <w:lang w:val="fr-FR" w:bidi="ar-DZ"/>
        </w:rPr>
        <w:t>.</w:t>
      </w:r>
      <w:r w:rsidR="00B1470F" w:rsidRPr="00B1470F">
        <w:rPr>
          <w:rStyle w:val="Appelnotedebasdep"/>
          <w:rFonts w:ascii="Traditional Arabic" w:hAnsi="Traditional Arabic" w:cs="Traditional Arabic"/>
          <w:sz w:val="32"/>
          <w:szCs w:val="32"/>
          <w:rtl/>
          <w:lang w:bidi="ar-DZ"/>
        </w:rPr>
        <w:t xml:space="preserve"> </w:t>
      </w:r>
      <w:r w:rsidR="00B1470F">
        <w:rPr>
          <w:rStyle w:val="Appelnotedebasdep"/>
          <w:rFonts w:ascii="Traditional Arabic" w:hAnsi="Traditional Arabic" w:cs="Traditional Arabic"/>
          <w:sz w:val="32"/>
          <w:szCs w:val="32"/>
          <w:rtl/>
          <w:lang w:bidi="ar-DZ"/>
        </w:rPr>
        <w:footnoteReference w:id="15"/>
      </w:r>
      <w:r w:rsidR="00C7648F">
        <w:rPr>
          <w:rFonts w:ascii="Traditional Arabic" w:hAnsi="Traditional Arabic" w:cs="Traditional Arabic" w:hint="cs"/>
          <w:sz w:val="32"/>
          <w:szCs w:val="32"/>
          <w:rtl/>
          <w:lang w:bidi="ar-DZ"/>
        </w:rPr>
        <w:t>،</w:t>
      </w:r>
      <w:r w:rsidR="00C7648F" w:rsidRPr="00C7648F">
        <w:rPr>
          <w:rFonts w:ascii="Traditional Arabic" w:hAnsi="Traditional Arabic" w:cs="Traditional Arabic" w:hint="cs"/>
          <w:sz w:val="32"/>
          <w:szCs w:val="32"/>
          <w:rtl/>
          <w:lang w:bidi="ar-DZ"/>
        </w:rPr>
        <w:t xml:space="preserve"> </w:t>
      </w:r>
      <w:r w:rsidR="00C7648F">
        <w:rPr>
          <w:rFonts w:ascii="Traditional Arabic" w:hAnsi="Traditional Arabic" w:cs="Traditional Arabic" w:hint="cs"/>
          <w:sz w:val="32"/>
          <w:szCs w:val="32"/>
          <w:rtl/>
          <w:lang w:bidi="ar-DZ"/>
        </w:rPr>
        <w:t xml:space="preserve">ثم عملوا فيما بعد على استغلال مكانتهم في ابتزاز أموال الناس فكان يذهب بكري الى الأتراك ويحذرهم من الفرنسيين </w:t>
      </w:r>
      <w:r w:rsidR="00C7648F">
        <w:rPr>
          <w:rFonts w:ascii="Traditional Arabic" w:hAnsi="Traditional Arabic" w:cs="Traditional Arabic" w:hint="cs"/>
          <w:sz w:val="32"/>
          <w:szCs w:val="32"/>
          <w:rtl/>
          <w:lang w:bidi="ar-DZ"/>
        </w:rPr>
        <w:lastRenderedPageBreak/>
        <w:t>ويطلب أموال لكي ليحميهم</w:t>
      </w:r>
      <w:r w:rsidR="00360B9F">
        <w:rPr>
          <w:rFonts w:ascii="Traditional Arabic" w:hAnsi="Traditional Arabic" w:cs="Traditional Arabic" w:hint="cs"/>
          <w:sz w:val="32"/>
          <w:szCs w:val="32"/>
          <w:rtl/>
          <w:lang w:bidi="ar-DZ"/>
        </w:rPr>
        <w:t>، والأكيد أن ذلك يرجع الى المكانة التي حظي بها عند قادة الاستعمار الفرنسي والتي ستمكنهم من الحصول على امتيازات مهمة في الجزائر المستعمرة</w:t>
      </w:r>
      <w:r w:rsidR="00AC3B4B">
        <w:rPr>
          <w:rFonts w:ascii="Traditional Arabic" w:hAnsi="Traditional Arabic" w:cs="Traditional Arabic" w:hint="cs"/>
          <w:sz w:val="32"/>
          <w:szCs w:val="32"/>
          <w:rtl/>
          <w:lang w:bidi="ar-DZ"/>
        </w:rPr>
        <w:t>،</w:t>
      </w:r>
      <w:r w:rsidR="00AC3B4B">
        <w:rPr>
          <w:rStyle w:val="Appelnotedebasdep"/>
          <w:rFonts w:ascii="Traditional Arabic" w:hAnsi="Traditional Arabic" w:cs="Traditional Arabic"/>
          <w:sz w:val="32"/>
          <w:szCs w:val="32"/>
          <w:rtl/>
          <w:lang w:bidi="ar-DZ"/>
        </w:rPr>
        <w:footnoteReference w:id="16"/>
      </w:r>
      <w:r w:rsidR="00AC3B4B">
        <w:rPr>
          <w:rFonts w:ascii="Traditional Arabic" w:hAnsi="Traditional Arabic" w:cs="Traditional Arabic" w:hint="cs"/>
          <w:sz w:val="32"/>
          <w:szCs w:val="32"/>
          <w:rtl/>
          <w:lang w:bidi="ar-DZ"/>
        </w:rPr>
        <w:t xml:space="preserve"> </w:t>
      </w:r>
      <w:r w:rsidR="00AC3B4B" w:rsidRPr="00AC3B4B">
        <w:rPr>
          <w:rFonts w:ascii="Traditional Arabic" w:hAnsi="Traditional Arabic" w:cs="Traditional Arabic" w:hint="cs"/>
          <w:sz w:val="32"/>
          <w:szCs w:val="32"/>
          <w:rtl/>
          <w:lang w:bidi="ar-DZ"/>
        </w:rPr>
        <w:t xml:space="preserve">ما يمكن قوله هنا أن الوضعية القانونية لهم خلال العهد العثماني وفق الطريقة الإسلامية </w:t>
      </w:r>
      <w:r w:rsidR="00A22173">
        <w:rPr>
          <w:rFonts w:ascii="Traditional Arabic" w:hAnsi="Traditional Arabic" w:cs="Traditional Arabic" w:hint="cs"/>
          <w:sz w:val="32"/>
          <w:szCs w:val="32"/>
          <w:rtl/>
          <w:lang w:bidi="ar-DZ"/>
        </w:rPr>
        <w:t>"وضع الذميين"</w:t>
      </w:r>
      <w:r w:rsidR="00AC3B4B" w:rsidRPr="00AC3B4B">
        <w:rPr>
          <w:rFonts w:ascii="Traditional Arabic" w:hAnsi="Traditional Arabic" w:cs="Traditional Arabic" w:hint="cs"/>
          <w:sz w:val="32"/>
          <w:szCs w:val="32"/>
          <w:rtl/>
          <w:lang w:bidi="ar-DZ"/>
        </w:rPr>
        <w:t>بل حتى أنهم منحوا استقلال ذاتي داخلي يتواصلون مع السلطة المركزية بواسطة مقدم اليهود، لكن بقدوم الاحتلال الفرنسي كان من الطبيعي حصول بعض التغييرات لأن فرنسا تحمل قيم وديانة خاصة بها</w:t>
      </w:r>
      <w:r w:rsidR="00360B9F" w:rsidRPr="00AC3B4B">
        <w:rPr>
          <w:rFonts w:ascii="Traditional Arabic" w:hAnsi="Traditional Arabic" w:cs="Traditional Arabic" w:hint="cs"/>
          <w:sz w:val="32"/>
          <w:szCs w:val="32"/>
          <w:rtl/>
          <w:lang w:bidi="ar-DZ"/>
        </w:rPr>
        <w:t>.</w:t>
      </w:r>
      <w:r w:rsidR="00AC3B4B" w:rsidRPr="00AC3B4B">
        <w:rPr>
          <w:rStyle w:val="Appelnotedebasdep"/>
          <w:rFonts w:ascii="Traditional Arabic" w:hAnsi="Traditional Arabic" w:cs="Traditional Arabic"/>
          <w:sz w:val="32"/>
          <w:szCs w:val="32"/>
          <w:rtl/>
          <w:lang w:bidi="ar-DZ"/>
        </w:rPr>
        <w:footnoteReference w:id="17"/>
      </w:r>
    </w:p>
    <w:p w:rsidR="00CF2A40" w:rsidRPr="00835075" w:rsidRDefault="00835075" w:rsidP="005272C7">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5272C7">
        <w:rPr>
          <w:rFonts w:ascii="Traditional Arabic" w:hAnsi="Traditional Arabic" w:cs="Traditional Arabic" w:hint="cs"/>
          <w:b/>
          <w:bCs/>
          <w:sz w:val="32"/>
          <w:szCs w:val="32"/>
          <w:rtl/>
          <w:lang w:bidi="ar-DZ"/>
        </w:rPr>
        <w:t xml:space="preserve">ظروف </w:t>
      </w:r>
      <w:r w:rsidR="002166DF">
        <w:rPr>
          <w:rFonts w:ascii="Traditional Arabic" w:hAnsi="Traditional Arabic" w:cs="Traditional Arabic" w:hint="cs"/>
          <w:b/>
          <w:bCs/>
          <w:sz w:val="32"/>
          <w:szCs w:val="32"/>
          <w:rtl/>
          <w:lang w:bidi="ar-DZ"/>
        </w:rPr>
        <w:t xml:space="preserve">تشريع </w:t>
      </w:r>
      <w:r w:rsidR="00CF2A40" w:rsidRPr="00835075">
        <w:rPr>
          <w:rFonts w:ascii="Traditional Arabic" w:hAnsi="Traditional Arabic" w:cs="Traditional Arabic" w:hint="cs"/>
          <w:b/>
          <w:bCs/>
          <w:sz w:val="32"/>
          <w:szCs w:val="32"/>
          <w:rtl/>
          <w:lang w:bidi="ar-DZ"/>
        </w:rPr>
        <w:t>قانون كريمبو1870:</w:t>
      </w:r>
    </w:p>
    <w:p w:rsidR="00E60F45" w:rsidRPr="003832E9" w:rsidRDefault="00E60C9A" w:rsidP="004F1C7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 xml:space="preserve">عمل الاستعمار الفرنسي على تكوين </w:t>
      </w:r>
      <w:r w:rsidR="000C47D2">
        <w:rPr>
          <w:rFonts w:ascii="Traditional Arabic" w:hAnsi="Traditional Arabic" w:cs="Traditional Arabic" w:hint="cs"/>
          <w:sz w:val="32"/>
          <w:szCs w:val="32"/>
          <w:rtl/>
          <w:lang w:val="af-ZA" w:bidi="ar-DZ"/>
        </w:rPr>
        <w:t>إمبراطورية</w:t>
      </w:r>
      <w:r>
        <w:rPr>
          <w:rFonts w:ascii="Traditional Arabic" w:hAnsi="Traditional Arabic" w:cs="Traditional Arabic" w:hint="cs"/>
          <w:sz w:val="32"/>
          <w:szCs w:val="32"/>
          <w:rtl/>
          <w:lang w:val="af-ZA" w:bidi="ar-DZ"/>
        </w:rPr>
        <w:t xml:space="preserve"> فرنسية من اكبر </w:t>
      </w:r>
      <w:r w:rsidR="000C47D2">
        <w:rPr>
          <w:rFonts w:ascii="Traditional Arabic" w:hAnsi="Traditional Arabic" w:cs="Traditional Arabic" w:hint="cs"/>
          <w:sz w:val="32"/>
          <w:szCs w:val="32"/>
          <w:rtl/>
          <w:lang w:val="af-ZA" w:bidi="ar-DZ"/>
        </w:rPr>
        <w:t>أجزائها</w:t>
      </w:r>
      <w:r>
        <w:rPr>
          <w:rFonts w:ascii="Traditional Arabic" w:hAnsi="Traditional Arabic" w:cs="Traditional Arabic" w:hint="cs"/>
          <w:sz w:val="32"/>
          <w:szCs w:val="32"/>
          <w:rtl/>
          <w:lang w:val="af-ZA" w:bidi="ar-DZ"/>
        </w:rPr>
        <w:t xml:space="preserve"> </w:t>
      </w:r>
      <w:r w:rsidR="000C47D2">
        <w:rPr>
          <w:rFonts w:ascii="Traditional Arabic" w:hAnsi="Traditional Arabic" w:cs="Traditional Arabic" w:hint="cs"/>
          <w:sz w:val="32"/>
          <w:szCs w:val="32"/>
          <w:rtl/>
          <w:lang w:val="af-ZA" w:bidi="ar-DZ"/>
        </w:rPr>
        <w:t>إفريقيا</w:t>
      </w:r>
      <w:r>
        <w:rPr>
          <w:rFonts w:ascii="Traditional Arabic" w:hAnsi="Traditional Arabic" w:cs="Traditional Arabic" w:hint="cs"/>
          <w:sz w:val="32"/>
          <w:szCs w:val="32"/>
          <w:rtl/>
          <w:lang w:val="af-ZA" w:bidi="ar-DZ"/>
        </w:rPr>
        <w:t xml:space="preserve"> الشمالية </w:t>
      </w:r>
      <w:r>
        <w:rPr>
          <w:rFonts w:ascii="Traditional Arabic" w:hAnsi="Traditional Arabic" w:cs="Traditional Arabic"/>
          <w:sz w:val="32"/>
          <w:szCs w:val="32"/>
          <w:rtl/>
          <w:lang w:val="af-ZA" w:bidi="ar-DZ"/>
        </w:rPr>
        <w:t>–</w:t>
      </w:r>
      <w:r w:rsidR="0041532A">
        <w:rPr>
          <w:rFonts w:ascii="Traditional Arabic" w:hAnsi="Traditional Arabic" w:cs="Traditional Arabic"/>
          <w:sz w:val="32"/>
          <w:szCs w:val="32"/>
          <w:lang w:val="af-ZA" w:bidi="ar-DZ"/>
        </w:rPr>
        <w:t xml:space="preserve"> </w:t>
      </w:r>
      <w:r>
        <w:rPr>
          <w:rFonts w:ascii="Traditional Arabic" w:hAnsi="Traditional Arabic" w:cs="Traditional Arabic" w:hint="cs"/>
          <w:sz w:val="32"/>
          <w:szCs w:val="32"/>
          <w:rtl/>
          <w:lang w:val="af-ZA" w:bidi="ar-DZ"/>
        </w:rPr>
        <w:t xml:space="preserve">تونس </w:t>
      </w:r>
      <w:r>
        <w:rPr>
          <w:rFonts w:ascii="Traditional Arabic" w:hAnsi="Traditional Arabic" w:cs="Traditional Arabic"/>
          <w:sz w:val="32"/>
          <w:szCs w:val="32"/>
          <w:rtl/>
          <w:lang w:val="af-ZA" w:bidi="ar-DZ"/>
        </w:rPr>
        <w:t>–</w:t>
      </w:r>
      <w:r>
        <w:rPr>
          <w:rFonts w:ascii="Traditional Arabic" w:hAnsi="Traditional Arabic" w:cs="Traditional Arabic" w:hint="cs"/>
          <w:sz w:val="32"/>
          <w:szCs w:val="32"/>
          <w:rtl/>
          <w:lang w:val="af-ZA" w:bidi="ar-DZ"/>
        </w:rPr>
        <w:t xml:space="preserve"> الجزائر- المغرب الاقصى- وما جورها فعمدت على توحيد هذه </w:t>
      </w:r>
      <w:r w:rsidR="000C47D2">
        <w:rPr>
          <w:rFonts w:ascii="Traditional Arabic" w:hAnsi="Traditional Arabic" w:cs="Traditional Arabic" w:hint="cs"/>
          <w:sz w:val="32"/>
          <w:szCs w:val="32"/>
          <w:rtl/>
          <w:lang w:val="af-ZA" w:bidi="ar-DZ"/>
        </w:rPr>
        <w:t>الأقطار</w:t>
      </w:r>
      <w:r>
        <w:rPr>
          <w:rFonts w:ascii="Traditional Arabic" w:hAnsi="Traditional Arabic" w:cs="Traditional Arabic" w:hint="cs"/>
          <w:sz w:val="32"/>
          <w:szCs w:val="32"/>
          <w:rtl/>
          <w:lang w:val="af-ZA" w:bidi="ar-DZ"/>
        </w:rPr>
        <w:t xml:space="preserve"> تحت قطر واحد يسكنه رعايا فرنسيين شريعتهم القانون الوضعي الفرنسي ولغتهم الفرنسية ولبلوغ هذه الغاية عملوا على تجنيس هذه البلاد بالجنسية الفرنسية غير </w:t>
      </w:r>
      <w:r w:rsidR="000C47D2">
        <w:rPr>
          <w:rFonts w:ascii="Traditional Arabic" w:hAnsi="Traditional Arabic" w:cs="Traditional Arabic" w:hint="cs"/>
          <w:sz w:val="32"/>
          <w:szCs w:val="32"/>
          <w:rtl/>
          <w:lang w:val="af-ZA" w:bidi="ar-DZ"/>
        </w:rPr>
        <w:t>أن</w:t>
      </w:r>
      <w:r>
        <w:rPr>
          <w:rFonts w:ascii="Traditional Arabic" w:hAnsi="Traditional Arabic" w:cs="Traditional Arabic" w:hint="cs"/>
          <w:sz w:val="32"/>
          <w:szCs w:val="32"/>
          <w:rtl/>
          <w:lang w:val="af-ZA" w:bidi="ar-DZ"/>
        </w:rPr>
        <w:t xml:space="preserve"> ذلك ل</w:t>
      </w:r>
      <w:r w:rsidR="000C47D2">
        <w:rPr>
          <w:rFonts w:ascii="Traditional Arabic" w:hAnsi="Traditional Arabic" w:cs="Traditional Arabic" w:hint="cs"/>
          <w:sz w:val="32"/>
          <w:szCs w:val="32"/>
          <w:rtl/>
          <w:lang w:val="af-ZA" w:bidi="ar-DZ"/>
        </w:rPr>
        <w:t xml:space="preserve">ا </w:t>
      </w:r>
      <w:r>
        <w:rPr>
          <w:rFonts w:ascii="Traditional Arabic" w:hAnsi="Traditional Arabic" w:cs="Traditional Arabic" w:hint="cs"/>
          <w:sz w:val="32"/>
          <w:szCs w:val="32"/>
          <w:rtl/>
          <w:lang w:val="af-ZA" w:bidi="ar-DZ"/>
        </w:rPr>
        <w:t xml:space="preserve">يمكن لبلاد </w:t>
      </w:r>
      <w:r w:rsidR="000C47D2">
        <w:rPr>
          <w:rFonts w:ascii="Traditional Arabic" w:hAnsi="Traditional Arabic" w:cs="Traditional Arabic" w:hint="cs"/>
          <w:sz w:val="32"/>
          <w:szCs w:val="32"/>
          <w:rtl/>
          <w:lang w:val="af-ZA" w:bidi="ar-DZ"/>
        </w:rPr>
        <w:t>إسلامية</w:t>
      </w:r>
      <w:r>
        <w:rPr>
          <w:rFonts w:ascii="Traditional Arabic" w:hAnsi="Traditional Arabic" w:cs="Traditional Arabic" w:hint="cs"/>
          <w:sz w:val="32"/>
          <w:szCs w:val="32"/>
          <w:rtl/>
          <w:lang w:val="af-ZA" w:bidi="ar-DZ"/>
        </w:rPr>
        <w:t xml:space="preserve"> بسب مسألة </w:t>
      </w:r>
      <w:r w:rsidR="000C47D2">
        <w:rPr>
          <w:rFonts w:ascii="Traditional Arabic" w:hAnsi="Traditional Arabic" w:cs="Traditional Arabic" w:hint="cs"/>
          <w:sz w:val="32"/>
          <w:szCs w:val="32"/>
          <w:rtl/>
          <w:lang w:val="af-ZA" w:bidi="ar-DZ"/>
        </w:rPr>
        <w:t>الأحوال الشخصية</w:t>
      </w:r>
      <w:r>
        <w:rPr>
          <w:rFonts w:ascii="Traditional Arabic" w:hAnsi="Traditional Arabic" w:cs="Traditional Arabic" w:hint="cs"/>
          <w:sz w:val="32"/>
          <w:szCs w:val="32"/>
          <w:rtl/>
          <w:lang w:val="af-ZA" w:bidi="ar-DZ"/>
        </w:rPr>
        <w:t xml:space="preserve">، والزواج والطلاق </w:t>
      </w:r>
      <w:r w:rsidR="000C47D2">
        <w:rPr>
          <w:rFonts w:ascii="Traditional Arabic" w:hAnsi="Traditional Arabic" w:cs="Traditional Arabic" w:hint="cs"/>
          <w:sz w:val="32"/>
          <w:szCs w:val="32"/>
          <w:rtl/>
          <w:lang w:val="af-ZA" w:bidi="ar-DZ"/>
        </w:rPr>
        <w:t>والإرث</w:t>
      </w:r>
      <w:r>
        <w:rPr>
          <w:rFonts w:ascii="Traditional Arabic" w:hAnsi="Traditional Arabic" w:cs="Traditional Arabic" w:hint="cs"/>
          <w:sz w:val="32"/>
          <w:szCs w:val="32"/>
          <w:rtl/>
          <w:lang w:val="af-ZA" w:bidi="ar-DZ"/>
        </w:rPr>
        <w:t xml:space="preserve"> وغيرها بسبب الاحتكام للقانون المدني الفرنسي</w:t>
      </w:r>
      <w:r w:rsidR="000C47D2">
        <w:rPr>
          <w:rStyle w:val="Appelnotedebasdep"/>
          <w:rFonts w:ascii="Traditional Arabic" w:hAnsi="Traditional Arabic" w:cs="Traditional Arabic"/>
          <w:sz w:val="32"/>
          <w:szCs w:val="32"/>
          <w:rtl/>
          <w:lang w:val="af-ZA" w:bidi="ar-DZ"/>
        </w:rPr>
        <w:footnoteReference w:id="18"/>
      </w:r>
      <w:r w:rsidR="003832E9">
        <w:rPr>
          <w:rFonts w:ascii="Traditional Arabic" w:hAnsi="Traditional Arabic" w:cs="Traditional Arabic" w:hint="cs"/>
          <w:sz w:val="32"/>
          <w:szCs w:val="32"/>
          <w:rtl/>
          <w:lang w:val="af-ZA" w:bidi="ar-DZ"/>
        </w:rPr>
        <w:t>،</w:t>
      </w:r>
      <w:r>
        <w:rPr>
          <w:rFonts w:ascii="Traditional Arabic" w:hAnsi="Traditional Arabic" w:cs="Traditional Arabic" w:hint="cs"/>
          <w:sz w:val="32"/>
          <w:szCs w:val="32"/>
          <w:rtl/>
          <w:lang w:val="af-ZA" w:bidi="ar-DZ"/>
        </w:rPr>
        <w:t xml:space="preserve"> </w:t>
      </w:r>
      <w:r w:rsidR="0004281B">
        <w:rPr>
          <w:rFonts w:ascii="Traditional Arabic" w:hAnsi="Traditional Arabic" w:cs="Traditional Arabic" w:hint="cs"/>
          <w:sz w:val="32"/>
          <w:szCs w:val="32"/>
          <w:rtl/>
          <w:lang w:val="af-ZA" w:bidi="ar-DZ"/>
        </w:rPr>
        <w:t>لدى شجع الاستعمار على التجنس وحاول استقطاب بعض الطوائف وأهمهم اليهود فأصدرت لهم بعض المراسيم المشجعة حيث اصدر الملك لويس فليب في 28 فيفري 1941</w:t>
      </w:r>
      <w:r w:rsidR="00E60F45">
        <w:rPr>
          <w:rFonts w:ascii="Traditional Arabic" w:hAnsi="Traditional Arabic" w:cs="Traditional Arabic" w:hint="cs"/>
          <w:sz w:val="32"/>
          <w:szCs w:val="32"/>
          <w:rtl/>
          <w:lang w:val="af-ZA" w:bidi="ar-DZ"/>
        </w:rPr>
        <w:t xml:space="preserve"> </w:t>
      </w:r>
      <w:r w:rsidR="0004281B">
        <w:rPr>
          <w:rFonts w:ascii="Traditional Arabic" w:hAnsi="Traditional Arabic" w:cs="Traditional Arabic" w:hint="cs"/>
          <w:sz w:val="32"/>
          <w:szCs w:val="32"/>
          <w:rtl/>
          <w:lang w:val="af-ZA" w:bidi="ar-DZ"/>
        </w:rPr>
        <w:t>و 26 سبتمبر 1942 مرسوم منح المحاكم الفرنسية</w:t>
      </w:r>
      <w:r w:rsidR="00E71A5F">
        <w:rPr>
          <w:rFonts w:ascii="Traditional Arabic" w:hAnsi="Traditional Arabic" w:cs="Traditional Arabic" w:hint="cs"/>
          <w:sz w:val="32"/>
          <w:szCs w:val="32"/>
          <w:rtl/>
          <w:lang w:val="af-ZA" w:bidi="ar-DZ"/>
        </w:rPr>
        <w:t xml:space="preserve"> الاختصاص القضائي لليهود</w:t>
      </w:r>
      <w:r w:rsidR="004F1C74">
        <w:rPr>
          <w:rFonts w:ascii="Traditional Arabic" w:hAnsi="Traditional Arabic" w:cs="Traditional Arabic" w:hint="cs"/>
          <w:sz w:val="32"/>
          <w:szCs w:val="32"/>
          <w:rtl/>
          <w:lang w:val="af-ZA" w:bidi="ar-DZ"/>
        </w:rPr>
        <w:t xml:space="preserve"> وصدر في 9 نوفمبر 1845  نظم عبادة المجتمع على النمط الحضري من خلال إنشاء اتحاد إسرائيلي جزائري في الجزائر العاصمة واثنين من المجالس الإقليمية، في وهران و قسنطينة </w:t>
      </w:r>
      <w:r w:rsidR="00E71A5F">
        <w:rPr>
          <w:rStyle w:val="Appelnotedebasdep"/>
          <w:rFonts w:ascii="Traditional Arabic" w:hAnsi="Traditional Arabic" w:cs="Traditional Arabic"/>
          <w:sz w:val="32"/>
          <w:szCs w:val="32"/>
          <w:rtl/>
          <w:lang w:val="af-ZA" w:bidi="ar-DZ"/>
        </w:rPr>
        <w:footnoteReference w:id="19"/>
      </w:r>
      <w:r w:rsidR="00E71A5F">
        <w:rPr>
          <w:rFonts w:ascii="Traditional Arabic" w:hAnsi="Traditional Arabic" w:cs="Traditional Arabic" w:hint="cs"/>
          <w:sz w:val="32"/>
          <w:szCs w:val="32"/>
          <w:rtl/>
          <w:lang w:val="af-ZA" w:bidi="ar-DZ"/>
        </w:rPr>
        <w:t>،</w:t>
      </w:r>
      <w:r w:rsidR="004F1C74">
        <w:rPr>
          <w:rFonts w:ascii="Traditional Arabic" w:hAnsi="Traditional Arabic" w:cs="Traditional Arabic" w:hint="cs"/>
          <w:sz w:val="32"/>
          <w:szCs w:val="32"/>
          <w:rtl/>
          <w:lang w:val="af-ZA" w:bidi="ar-DZ"/>
        </w:rPr>
        <w:t xml:space="preserve"> كما </w:t>
      </w:r>
      <w:r w:rsidR="00E60F45">
        <w:rPr>
          <w:rFonts w:ascii="Traditional Arabic" w:hAnsi="Traditional Arabic" w:cs="Traditional Arabic" w:hint="cs"/>
          <w:sz w:val="32"/>
          <w:szCs w:val="32"/>
          <w:rtl/>
          <w:lang w:val="af-ZA" w:bidi="ar-DZ"/>
        </w:rPr>
        <w:t>طالب</w:t>
      </w:r>
      <w:r w:rsidR="000A0780">
        <w:rPr>
          <w:rFonts w:ascii="Traditional Arabic" w:hAnsi="Traditional Arabic" w:cs="Traditional Arabic" w:hint="cs"/>
          <w:sz w:val="32"/>
          <w:szCs w:val="32"/>
          <w:rtl/>
          <w:lang w:val="af-ZA" w:bidi="ar-DZ"/>
        </w:rPr>
        <w:t>ت</w:t>
      </w:r>
      <w:r w:rsidR="004F1C74">
        <w:rPr>
          <w:rFonts w:ascii="Traditional Arabic" w:hAnsi="Traditional Arabic" w:cs="Traditional Arabic" w:hint="cs"/>
          <w:sz w:val="32"/>
          <w:szCs w:val="32"/>
          <w:rtl/>
          <w:lang w:val="af-ZA" w:bidi="ar-DZ"/>
        </w:rPr>
        <w:t xml:space="preserve"> بعض</w:t>
      </w:r>
      <w:r w:rsidR="000A0780">
        <w:rPr>
          <w:rFonts w:ascii="Traditional Arabic" w:hAnsi="Traditional Arabic" w:cs="Traditional Arabic" w:hint="cs"/>
          <w:sz w:val="32"/>
          <w:szCs w:val="32"/>
          <w:rtl/>
          <w:lang w:val="af-ZA" w:bidi="ar-DZ"/>
        </w:rPr>
        <w:t xml:space="preserve"> </w:t>
      </w:r>
      <w:r w:rsidR="004F1C74">
        <w:rPr>
          <w:rFonts w:ascii="Traditional Arabic" w:hAnsi="Traditional Arabic" w:cs="Traditional Arabic" w:hint="cs"/>
          <w:sz w:val="32"/>
          <w:szCs w:val="32"/>
          <w:rtl/>
          <w:lang w:val="af-ZA" w:bidi="ar-DZ"/>
        </w:rPr>
        <w:t>ال</w:t>
      </w:r>
      <w:r w:rsidR="000A0780">
        <w:rPr>
          <w:rFonts w:ascii="Traditional Arabic" w:hAnsi="Traditional Arabic" w:cs="Traditional Arabic" w:hint="cs"/>
          <w:sz w:val="32"/>
          <w:szCs w:val="32"/>
          <w:rtl/>
          <w:lang w:val="af-ZA" w:bidi="ar-DZ"/>
        </w:rPr>
        <w:t>فئ</w:t>
      </w:r>
      <w:r w:rsidR="004F1C74">
        <w:rPr>
          <w:rFonts w:ascii="Traditional Arabic" w:hAnsi="Traditional Arabic" w:cs="Traditional Arabic" w:hint="cs"/>
          <w:sz w:val="32"/>
          <w:szCs w:val="32"/>
          <w:rtl/>
          <w:lang w:val="af-ZA" w:bidi="ar-DZ"/>
        </w:rPr>
        <w:t>ات</w:t>
      </w:r>
      <w:r w:rsidR="00E60F45">
        <w:rPr>
          <w:rFonts w:ascii="Traditional Arabic" w:hAnsi="Traditional Arabic" w:cs="Traditional Arabic" w:hint="cs"/>
          <w:sz w:val="32"/>
          <w:szCs w:val="32"/>
          <w:rtl/>
          <w:lang w:val="af-ZA" w:bidi="ar-DZ"/>
        </w:rPr>
        <w:t xml:space="preserve"> اليهود</w:t>
      </w:r>
      <w:r w:rsidR="004F1C74">
        <w:rPr>
          <w:rFonts w:ascii="Traditional Arabic" w:hAnsi="Traditional Arabic" w:cs="Traditional Arabic" w:hint="cs"/>
          <w:sz w:val="32"/>
          <w:szCs w:val="32"/>
          <w:rtl/>
          <w:lang w:val="af-ZA" w:bidi="ar-DZ"/>
        </w:rPr>
        <w:t>ية</w:t>
      </w:r>
      <w:r w:rsidR="00E60F45">
        <w:rPr>
          <w:rFonts w:ascii="Traditional Arabic" w:hAnsi="Traditional Arabic" w:cs="Traditional Arabic" w:hint="cs"/>
          <w:sz w:val="32"/>
          <w:szCs w:val="32"/>
          <w:rtl/>
          <w:lang w:val="af-ZA" w:bidi="ar-DZ"/>
        </w:rPr>
        <w:t xml:space="preserve"> بإدما</w:t>
      </w:r>
      <w:r w:rsidR="000A0780">
        <w:rPr>
          <w:rFonts w:ascii="Traditional Arabic" w:hAnsi="Traditional Arabic" w:cs="Traditional Arabic" w:hint="cs"/>
          <w:sz w:val="32"/>
          <w:szCs w:val="32"/>
          <w:rtl/>
          <w:lang w:val="af-ZA" w:bidi="ar-DZ"/>
        </w:rPr>
        <w:t>جهم في المجتمع الفرنسي خصوصا بعد</w:t>
      </w:r>
      <w:r w:rsidR="00E60F45">
        <w:rPr>
          <w:rFonts w:ascii="Traditional Arabic" w:hAnsi="Traditional Arabic" w:cs="Traditional Arabic" w:hint="cs"/>
          <w:sz w:val="32"/>
          <w:szCs w:val="32"/>
          <w:rtl/>
          <w:lang w:val="af-ZA" w:bidi="ar-DZ"/>
        </w:rPr>
        <w:t xml:space="preserve"> زيارات نابليون الثالث(</w:t>
      </w:r>
      <w:r w:rsidR="00E60F45">
        <w:rPr>
          <w:rFonts w:ascii="Traditional Arabic" w:hAnsi="Traditional Arabic" w:cs="Traditional Arabic"/>
          <w:sz w:val="32"/>
          <w:szCs w:val="32"/>
          <w:lang w:val="en-ZA" w:bidi="ar-DZ"/>
        </w:rPr>
        <w:t>N</w:t>
      </w:r>
      <w:r w:rsidR="00E60F45">
        <w:rPr>
          <w:rFonts w:ascii="Traditional Arabic" w:hAnsi="Traditional Arabic" w:cs="Traditional Arabic"/>
          <w:sz w:val="32"/>
          <w:szCs w:val="32"/>
          <w:lang w:val="fr-FR" w:bidi="ar-DZ"/>
        </w:rPr>
        <w:t>apolion III</w:t>
      </w:r>
      <w:r w:rsidR="00E60F45">
        <w:rPr>
          <w:rFonts w:ascii="Traditional Arabic" w:hAnsi="Traditional Arabic" w:cs="Traditional Arabic" w:hint="cs"/>
          <w:sz w:val="32"/>
          <w:szCs w:val="32"/>
          <w:rtl/>
          <w:lang w:val="af-ZA" w:bidi="ar-DZ"/>
        </w:rPr>
        <w:t xml:space="preserve">) الى الجزائر بين سنتي 1860-1865 </w:t>
      </w:r>
      <w:r w:rsidR="00360B9F">
        <w:rPr>
          <w:rFonts w:ascii="Traditional Arabic" w:hAnsi="Traditional Arabic" w:cs="Traditional Arabic" w:hint="cs"/>
          <w:sz w:val="32"/>
          <w:szCs w:val="32"/>
          <w:rtl/>
          <w:lang w:val="af-ZA" w:bidi="ar-DZ"/>
        </w:rPr>
        <w:t xml:space="preserve">الذي شجع وفتح باب التجنس </w:t>
      </w:r>
      <w:r w:rsidR="00A9565B">
        <w:rPr>
          <w:rFonts w:ascii="Traditional Arabic" w:hAnsi="Traditional Arabic" w:cs="Traditional Arabic" w:hint="cs"/>
          <w:sz w:val="32"/>
          <w:szCs w:val="32"/>
          <w:rtl/>
          <w:lang w:val="af-ZA" w:bidi="ar-DZ"/>
        </w:rPr>
        <w:t xml:space="preserve">مع الجمهورية الثانية ثم الإمبراطورية </w:t>
      </w:r>
      <w:r w:rsidR="00360B9F">
        <w:rPr>
          <w:rFonts w:ascii="Traditional Arabic" w:hAnsi="Traditional Arabic" w:cs="Traditional Arabic" w:hint="cs"/>
          <w:sz w:val="32"/>
          <w:szCs w:val="32"/>
          <w:rtl/>
          <w:lang w:val="af-ZA" w:bidi="ar-DZ"/>
        </w:rPr>
        <w:t xml:space="preserve">حتى لو بصورة جزئية، </w:t>
      </w:r>
      <w:r w:rsidR="00E60F45">
        <w:rPr>
          <w:rFonts w:ascii="Traditional Arabic" w:hAnsi="Traditional Arabic" w:cs="Traditional Arabic" w:hint="cs"/>
          <w:sz w:val="32"/>
          <w:szCs w:val="32"/>
          <w:rtl/>
          <w:lang w:val="af-ZA" w:bidi="ar-DZ"/>
        </w:rPr>
        <w:t xml:space="preserve">وجاءت </w:t>
      </w:r>
      <w:r w:rsidR="001E253E">
        <w:rPr>
          <w:rFonts w:ascii="Traditional Arabic" w:hAnsi="Traditional Arabic" w:cs="Traditional Arabic" w:hint="cs"/>
          <w:sz w:val="32"/>
          <w:szCs w:val="32"/>
          <w:rtl/>
          <w:lang w:val="af-ZA" w:bidi="ar-DZ"/>
        </w:rPr>
        <w:t>مطالب التجنس بالجنسية الفرنسية أ</w:t>
      </w:r>
      <w:r w:rsidR="00E60F45">
        <w:rPr>
          <w:rFonts w:ascii="Traditional Arabic" w:hAnsi="Traditional Arabic" w:cs="Traditional Arabic" w:hint="cs"/>
          <w:sz w:val="32"/>
          <w:szCs w:val="32"/>
          <w:rtl/>
          <w:lang w:val="af-ZA" w:bidi="ar-DZ"/>
        </w:rPr>
        <w:t>حد المطالب المهمة لبرجوازية يهود الجزائر المدعمة برجال المال يهود الفرنسيين وساستهم</w:t>
      </w:r>
      <w:r w:rsidR="00563B01">
        <w:rPr>
          <w:rFonts w:ascii="Traditional Arabic" w:hAnsi="Traditional Arabic" w:cs="Traditional Arabic" w:hint="cs"/>
          <w:sz w:val="32"/>
          <w:szCs w:val="32"/>
          <w:rtl/>
          <w:lang w:val="af-ZA" w:bidi="ar-DZ"/>
        </w:rPr>
        <w:t xml:space="preserve"> </w:t>
      </w:r>
      <w:r w:rsidR="009E6B6A">
        <w:rPr>
          <w:rFonts w:ascii="Traditional Arabic" w:hAnsi="Traditional Arabic" w:cs="Traditional Arabic" w:hint="cs"/>
          <w:sz w:val="32"/>
          <w:szCs w:val="32"/>
          <w:rtl/>
          <w:lang w:val="af-ZA" w:bidi="ar-DZ"/>
        </w:rPr>
        <w:t>ولعبت الطبقة الارستقراطي</w:t>
      </w:r>
      <w:r w:rsidR="009E6B6A">
        <w:rPr>
          <w:rFonts w:ascii="Traditional Arabic" w:hAnsi="Traditional Arabic" w:cs="Traditional Arabic" w:hint="eastAsia"/>
          <w:sz w:val="32"/>
          <w:szCs w:val="32"/>
          <w:rtl/>
          <w:lang w:val="af-ZA" w:bidi="ar-DZ"/>
        </w:rPr>
        <w:t>ة</w:t>
      </w:r>
      <w:r w:rsidR="009E6B6A">
        <w:rPr>
          <w:rFonts w:ascii="Traditional Arabic" w:hAnsi="Traditional Arabic" w:cs="Traditional Arabic" w:hint="cs"/>
          <w:sz w:val="32"/>
          <w:szCs w:val="32"/>
          <w:rtl/>
          <w:lang w:val="af-ZA" w:bidi="ar-DZ"/>
        </w:rPr>
        <w:t xml:space="preserve"> تأثيرا قويا في توجيه قرارا اليهود ومواقفهم في الجزائر، وجاءت رغبتهم في الحصول على حق المواطنة </w:t>
      </w:r>
      <w:r w:rsidR="006E02DA">
        <w:rPr>
          <w:rFonts w:ascii="Traditional Arabic" w:hAnsi="Traditional Arabic" w:cs="Traditional Arabic" w:hint="cs"/>
          <w:sz w:val="32"/>
          <w:szCs w:val="32"/>
          <w:rtl/>
          <w:lang w:val="af-ZA" w:bidi="ar-DZ"/>
        </w:rPr>
        <w:t xml:space="preserve">الفرنسية </w:t>
      </w:r>
      <w:r w:rsidR="00AB0943">
        <w:rPr>
          <w:rFonts w:ascii="Traditional Arabic" w:hAnsi="Traditional Arabic" w:cs="Traditional Arabic" w:hint="cs"/>
          <w:sz w:val="32"/>
          <w:szCs w:val="32"/>
          <w:rtl/>
          <w:lang w:val="af-ZA" w:bidi="ar-DZ"/>
        </w:rPr>
        <w:t>للتخلص من جذورهم التاريخية</w:t>
      </w:r>
      <w:r w:rsidR="005E62FC">
        <w:rPr>
          <w:rFonts w:ascii="Traditional Arabic" w:hAnsi="Traditional Arabic" w:cs="Traditional Arabic" w:hint="cs"/>
          <w:sz w:val="32"/>
          <w:szCs w:val="32"/>
          <w:rtl/>
          <w:lang w:val="af-ZA" w:bidi="ar-DZ"/>
        </w:rPr>
        <w:t xml:space="preserve"> من اجل ارتباطهم الكلي بفرنسا</w:t>
      </w:r>
      <w:r w:rsidR="005518A6">
        <w:rPr>
          <w:rFonts w:ascii="Traditional Arabic" w:hAnsi="Traditional Arabic" w:cs="Traditional Arabic"/>
          <w:sz w:val="32"/>
          <w:szCs w:val="32"/>
          <w:lang w:val="af-ZA" w:bidi="ar-DZ"/>
        </w:rPr>
        <w:t>.</w:t>
      </w:r>
      <w:r w:rsidR="00E60F45">
        <w:rPr>
          <w:rStyle w:val="Appelnotedebasdep"/>
          <w:rFonts w:ascii="Traditional Arabic" w:hAnsi="Traditional Arabic" w:cs="Traditional Arabic"/>
          <w:sz w:val="32"/>
          <w:szCs w:val="32"/>
          <w:rtl/>
          <w:lang w:val="af-ZA" w:bidi="ar-DZ"/>
        </w:rPr>
        <w:footnoteReference w:id="20"/>
      </w:r>
    </w:p>
    <w:p w:rsidR="002C74CF" w:rsidRPr="005518A6" w:rsidRDefault="003832E9" w:rsidP="00360B9F">
      <w:pPr>
        <w:spacing w:after="0"/>
        <w:ind w:firstLine="566"/>
        <w:jc w:val="both"/>
        <w:rPr>
          <w:rFonts w:ascii="Traditional Arabic" w:hAnsi="Traditional Arabic" w:cs="Traditional Arabic"/>
          <w:sz w:val="32"/>
          <w:szCs w:val="32"/>
          <w:lang w:val="fr-FR" w:bidi="ar-DZ"/>
        </w:rPr>
      </w:pPr>
      <w:r>
        <w:rPr>
          <w:rFonts w:ascii="Traditional Arabic" w:hAnsi="Traditional Arabic" w:cs="Traditional Arabic" w:hint="cs"/>
          <w:sz w:val="32"/>
          <w:szCs w:val="32"/>
          <w:rtl/>
          <w:lang w:val="af-ZA" w:bidi="ar-DZ"/>
        </w:rPr>
        <w:t>و</w:t>
      </w:r>
      <w:r w:rsidR="00A9565B">
        <w:rPr>
          <w:rFonts w:ascii="Traditional Arabic" w:hAnsi="Traditional Arabic" w:cs="Traditional Arabic" w:hint="cs"/>
          <w:sz w:val="32"/>
          <w:szCs w:val="32"/>
          <w:rtl/>
          <w:lang w:val="af-ZA" w:bidi="ar-DZ"/>
        </w:rPr>
        <w:t xml:space="preserve"> </w:t>
      </w:r>
      <w:r>
        <w:rPr>
          <w:rFonts w:ascii="Traditional Arabic" w:hAnsi="Traditional Arabic" w:cs="Traditional Arabic" w:hint="cs"/>
          <w:sz w:val="32"/>
          <w:szCs w:val="32"/>
          <w:rtl/>
          <w:lang w:val="af-ZA" w:bidi="ar-DZ"/>
        </w:rPr>
        <w:t>عليه فبعد</w:t>
      </w:r>
      <w:r w:rsidR="000C47D2">
        <w:rPr>
          <w:rFonts w:ascii="Traditional Arabic" w:hAnsi="Traditional Arabic" w:cs="Traditional Arabic" w:hint="cs"/>
          <w:sz w:val="32"/>
          <w:szCs w:val="32"/>
          <w:rtl/>
          <w:lang w:val="af-ZA" w:bidi="ar-DZ"/>
        </w:rPr>
        <w:t xml:space="preserve"> أن </w:t>
      </w:r>
      <w:r w:rsidR="000C47D2" w:rsidRPr="00CF2A40">
        <w:rPr>
          <w:rFonts w:ascii="Traditional Arabic" w:hAnsi="Traditional Arabic" w:cs="Traditional Arabic"/>
          <w:sz w:val="32"/>
          <w:szCs w:val="32"/>
          <w:rtl/>
          <w:lang w:val="af-ZA" w:bidi="ar-DZ"/>
        </w:rPr>
        <w:t>كانت السلطات التشريعات الفرنسية تسن القوانين لصالح الأقلية الأوروبية التي تفرض مشيئتها على الأغلبية الإسلامية.</w:t>
      </w:r>
      <w:r w:rsidR="000C47D2" w:rsidRPr="00CF2A40">
        <w:rPr>
          <w:rStyle w:val="Appelnotedebasdep"/>
          <w:rFonts w:ascii="Traditional Arabic" w:hAnsi="Traditional Arabic" w:cs="Traditional Arabic"/>
          <w:sz w:val="32"/>
          <w:szCs w:val="32"/>
          <w:rtl/>
          <w:lang w:val="af-ZA" w:bidi="ar-DZ"/>
        </w:rPr>
        <w:footnoteReference w:id="21"/>
      </w:r>
      <w:r w:rsidR="000C47D2">
        <w:rPr>
          <w:rFonts w:ascii="Traditional Arabic" w:hAnsi="Traditional Arabic" w:cs="Traditional Arabic" w:hint="cs"/>
          <w:sz w:val="32"/>
          <w:szCs w:val="32"/>
          <w:rtl/>
          <w:lang w:val="af-ZA" w:bidi="ar-DZ"/>
        </w:rPr>
        <w:t xml:space="preserve"> </w:t>
      </w:r>
      <w:r w:rsidR="002C74CF">
        <w:rPr>
          <w:rFonts w:ascii="Traditional Arabic" w:hAnsi="Traditional Arabic" w:cs="Traditional Arabic" w:hint="cs"/>
          <w:sz w:val="32"/>
          <w:szCs w:val="32"/>
          <w:rtl/>
          <w:lang w:bidi="ar-DZ"/>
        </w:rPr>
        <w:t xml:space="preserve">أعرب الاستعمار الفرنسي منذ الاحتلال على التمييز بين اليهود والمسلمين واعتبروهم طائفة منفصلة </w:t>
      </w:r>
      <w:r w:rsidR="002C74CF">
        <w:rPr>
          <w:rFonts w:ascii="Traditional Arabic" w:hAnsi="Traditional Arabic" w:cs="Traditional Arabic" w:hint="cs"/>
          <w:sz w:val="32"/>
          <w:szCs w:val="32"/>
          <w:rtl/>
          <w:lang w:bidi="ar-DZ"/>
        </w:rPr>
        <w:lastRenderedPageBreak/>
        <w:t>عنهم وظلت الإدارة الفرنسية طوال فترة 1830-1870 تسعى الى ربط اليهود بالوجود الاستعماري، لهذا أصدرت سلسلة من القرارات والمراسيم قصد إدماجهم في المجموعات الفرنسية، وعليه تغيرت وضعيتهم  تدريجيا حتى أصبحوا يحتلون  المرتبة الثانية بعد الأوروبيين</w:t>
      </w:r>
      <w:r w:rsidR="002C74CF">
        <w:rPr>
          <w:rStyle w:val="Appelnotedebasdep"/>
          <w:rFonts w:ascii="Traditional Arabic" w:hAnsi="Traditional Arabic" w:cs="Traditional Arabic"/>
          <w:sz w:val="32"/>
          <w:szCs w:val="32"/>
          <w:rtl/>
          <w:lang w:bidi="ar-DZ"/>
        </w:rPr>
        <w:footnoteReference w:id="22"/>
      </w:r>
      <w:r w:rsidR="002C74CF">
        <w:rPr>
          <w:rFonts w:ascii="Traditional Arabic" w:hAnsi="Traditional Arabic" w:cs="Traditional Arabic" w:hint="cs"/>
          <w:sz w:val="32"/>
          <w:szCs w:val="32"/>
          <w:rtl/>
          <w:lang w:bidi="ar-DZ"/>
        </w:rPr>
        <w:t>،</w:t>
      </w:r>
      <w:r w:rsidR="002C74CF">
        <w:rPr>
          <w:rFonts w:ascii="Traditional Arabic" w:hAnsi="Traditional Arabic" w:cs="Traditional Arabic" w:hint="cs"/>
          <w:sz w:val="32"/>
          <w:szCs w:val="32"/>
          <w:rtl/>
          <w:lang w:val="af-ZA" w:bidi="ar-DZ"/>
        </w:rPr>
        <w:t xml:space="preserve"> ف</w:t>
      </w:r>
      <w:r w:rsidR="000C47D2">
        <w:rPr>
          <w:rFonts w:ascii="Traditional Arabic" w:hAnsi="Traditional Arabic" w:cs="Traditional Arabic" w:hint="cs"/>
          <w:sz w:val="32"/>
          <w:szCs w:val="32"/>
          <w:rtl/>
          <w:lang w:val="af-ZA" w:bidi="ar-DZ"/>
        </w:rPr>
        <w:t xml:space="preserve">اعتمدت على </w:t>
      </w:r>
      <w:r w:rsidR="00E60C9A">
        <w:rPr>
          <w:rFonts w:ascii="Traditional Arabic" w:hAnsi="Traditional Arabic" w:cs="Traditional Arabic" w:hint="cs"/>
          <w:sz w:val="32"/>
          <w:szCs w:val="32"/>
          <w:rtl/>
          <w:lang w:val="af-ZA" w:bidi="ar-DZ"/>
        </w:rPr>
        <w:t xml:space="preserve">مسألة التجنيس </w:t>
      </w:r>
      <w:r w:rsidR="000C47D2">
        <w:rPr>
          <w:rFonts w:ascii="Traditional Arabic" w:hAnsi="Traditional Arabic" w:cs="Traditional Arabic" w:hint="cs"/>
          <w:sz w:val="32"/>
          <w:szCs w:val="32"/>
          <w:rtl/>
          <w:lang w:val="af-ZA" w:bidi="ar-DZ"/>
        </w:rPr>
        <w:t>كإحدى الوسائل ل</w:t>
      </w:r>
      <w:r w:rsidR="00E60C9A">
        <w:rPr>
          <w:rFonts w:ascii="Traditional Arabic" w:hAnsi="Traditional Arabic" w:cs="Traditional Arabic" w:hint="cs"/>
          <w:sz w:val="32"/>
          <w:szCs w:val="32"/>
          <w:rtl/>
          <w:lang w:val="af-ZA" w:bidi="ar-DZ"/>
        </w:rPr>
        <w:t xml:space="preserve">محاولة القضاء على </w:t>
      </w:r>
      <w:r w:rsidR="000C47D2">
        <w:rPr>
          <w:rFonts w:ascii="Traditional Arabic" w:hAnsi="Traditional Arabic" w:cs="Traditional Arabic" w:hint="cs"/>
          <w:sz w:val="32"/>
          <w:szCs w:val="32"/>
          <w:rtl/>
          <w:lang w:val="af-ZA" w:bidi="ar-DZ"/>
        </w:rPr>
        <w:t>الإسلام</w:t>
      </w:r>
      <w:r w:rsidR="00E60C9A">
        <w:rPr>
          <w:rFonts w:ascii="Traditional Arabic" w:hAnsi="Traditional Arabic" w:cs="Traditional Arabic" w:hint="cs"/>
          <w:sz w:val="32"/>
          <w:szCs w:val="32"/>
          <w:rtl/>
          <w:lang w:val="af-ZA" w:bidi="ar-DZ"/>
        </w:rPr>
        <w:t xml:space="preserve">، </w:t>
      </w:r>
      <w:r>
        <w:rPr>
          <w:rFonts w:ascii="Traditional Arabic" w:hAnsi="Traditional Arabic" w:cs="Traditional Arabic" w:hint="cs"/>
          <w:sz w:val="32"/>
          <w:szCs w:val="32"/>
          <w:rtl/>
          <w:lang w:val="af-ZA" w:bidi="ar-DZ"/>
        </w:rPr>
        <w:t>ف</w:t>
      </w:r>
      <w:r w:rsidR="00E60C9A">
        <w:rPr>
          <w:rFonts w:ascii="Traditional Arabic" w:hAnsi="Traditional Arabic" w:cs="Traditional Arabic" w:hint="cs"/>
          <w:sz w:val="32"/>
          <w:szCs w:val="32"/>
          <w:rtl/>
          <w:lang w:val="af-ZA" w:bidi="ar-DZ"/>
        </w:rPr>
        <w:t>فتحو</w:t>
      </w:r>
      <w:r w:rsidR="000C47D2">
        <w:rPr>
          <w:rFonts w:ascii="Traditional Arabic" w:hAnsi="Traditional Arabic" w:cs="Traditional Arabic" w:hint="cs"/>
          <w:sz w:val="32"/>
          <w:szCs w:val="32"/>
          <w:rtl/>
          <w:lang w:val="af-ZA" w:bidi="ar-DZ"/>
        </w:rPr>
        <w:t>ا</w:t>
      </w:r>
      <w:r w:rsidR="00E60C9A">
        <w:rPr>
          <w:rFonts w:ascii="Traditional Arabic" w:hAnsi="Traditional Arabic" w:cs="Traditional Arabic" w:hint="cs"/>
          <w:sz w:val="32"/>
          <w:szCs w:val="32"/>
          <w:rtl/>
          <w:lang w:val="af-ZA" w:bidi="ar-DZ"/>
        </w:rPr>
        <w:t xml:space="preserve"> بابه </w:t>
      </w:r>
      <w:r w:rsidR="000C47D2">
        <w:rPr>
          <w:rFonts w:ascii="Traditional Arabic" w:hAnsi="Traditional Arabic" w:cs="Traditional Arabic" w:hint="cs"/>
          <w:sz w:val="32"/>
          <w:szCs w:val="32"/>
          <w:rtl/>
          <w:lang w:val="af-ZA" w:bidi="ar-DZ"/>
        </w:rPr>
        <w:t>وأقاموا</w:t>
      </w:r>
      <w:r w:rsidR="00E60C9A">
        <w:rPr>
          <w:rFonts w:ascii="Traditional Arabic" w:hAnsi="Traditional Arabic" w:cs="Traditional Arabic" w:hint="cs"/>
          <w:sz w:val="32"/>
          <w:szCs w:val="32"/>
          <w:rtl/>
          <w:lang w:val="af-ZA" w:bidi="ar-DZ"/>
        </w:rPr>
        <w:t xml:space="preserve"> له</w:t>
      </w:r>
      <w:r w:rsidR="00FF3F55">
        <w:rPr>
          <w:rFonts w:ascii="Traditional Arabic" w:hAnsi="Traditional Arabic" w:cs="Traditional Arabic" w:hint="cs"/>
          <w:sz w:val="32"/>
          <w:szCs w:val="32"/>
          <w:rtl/>
          <w:lang w:val="af-ZA" w:bidi="ar-DZ"/>
        </w:rPr>
        <w:t xml:space="preserve"> من نفوذهم وقواتهم الوسائل الكافية </w:t>
      </w:r>
      <w:r w:rsidR="000C47D2">
        <w:rPr>
          <w:rFonts w:ascii="Traditional Arabic" w:hAnsi="Traditional Arabic" w:cs="Traditional Arabic" w:hint="cs"/>
          <w:sz w:val="32"/>
          <w:szCs w:val="32"/>
          <w:rtl/>
          <w:lang w:val="af-ZA" w:bidi="ar-DZ"/>
        </w:rPr>
        <w:t>لإدخال</w:t>
      </w:r>
      <w:r w:rsidR="00FF3F55">
        <w:rPr>
          <w:rFonts w:ascii="Traditional Arabic" w:hAnsi="Traditional Arabic" w:cs="Traditional Arabic" w:hint="cs"/>
          <w:sz w:val="32"/>
          <w:szCs w:val="32"/>
          <w:rtl/>
          <w:lang w:val="af-ZA" w:bidi="ar-DZ"/>
        </w:rPr>
        <w:t xml:space="preserve"> الناس في جنسيتهم </w:t>
      </w:r>
      <w:r w:rsidR="000C47D2">
        <w:rPr>
          <w:rFonts w:ascii="Traditional Arabic" w:hAnsi="Traditional Arabic" w:cs="Traditional Arabic" w:hint="cs"/>
          <w:sz w:val="32"/>
          <w:szCs w:val="32"/>
          <w:rtl/>
          <w:lang w:val="af-ZA" w:bidi="ar-DZ"/>
        </w:rPr>
        <w:t>وإخراجهم</w:t>
      </w:r>
      <w:r w:rsidR="00FF3F55">
        <w:rPr>
          <w:rFonts w:ascii="Traditional Arabic" w:hAnsi="Traditional Arabic" w:cs="Traditional Arabic" w:hint="cs"/>
          <w:sz w:val="32"/>
          <w:szCs w:val="32"/>
          <w:rtl/>
          <w:lang w:val="af-ZA" w:bidi="ar-DZ"/>
        </w:rPr>
        <w:t xml:space="preserve"> من ملتهم، </w:t>
      </w:r>
      <w:r w:rsidR="000C47D2">
        <w:rPr>
          <w:rFonts w:ascii="Traditional Arabic" w:hAnsi="Traditional Arabic" w:cs="Traditional Arabic" w:hint="cs"/>
          <w:sz w:val="32"/>
          <w:szCs w:val="32"/>
          <w:rtl/>
          <w:lang w:val="af-ZA" w:bidi="ar-DZ"/>
        </w:rPr>
        <w:t>وأول</w:t>
      </w:r>
      <w:r w:rsidR="00FF3F55">
        <w:rPr>
          <w:rFonts w:ascii="Traditional Arabic" w:hAnsi="Traditional Arabic" w:cs="Traditional Arabic" w:hint="cs"/>
          <w:sz w:val="32"/>
          <w:szCs w:val="32"/>
          <w:rtl/>
          <w:lang w:val="af-ZA" w:bidi="ar-DZ"/>
        </w:rPr>
        <w:t xml:space="preserve"> طائفة تسللت من نفوذ </w:t>
      </w:r>
      <w:r w:rsidR="000C47D2">
        <w:rPr>
          <w:rFonts w:ascii="Traditional Arabic" w:hAnsi="Traditional Arabic" w:cs="Traditional Arabic" w:hint="cs"/>
          <w:sz w:val="32"/>
          <w:szCs w:val="32"/>
          <w:rtl/>
          <w:lang w:val="af-ZA" w:bidi="ar-DZ"/>
        </w:rPr>
        <w:t>الإسلام</w:t>
      </w:r>
      <w:r w:rsidR="00FF3F55">
        <w:rPr>
          <w:rFonts w:ascii="Traditional Arabic" w:hAnsi="Traditional Arabic" w:cs="Traditional Arabic" w:hint="cs"/>
          <w:sz w:val="32"/>
          <w:szCs w:val="32"/>
          <w:rtl/>
          <w:lang w:val="af-ZA" w:bidi="ar-DZ"/>
        </w:rPr>
        <w:t xml:space="preserve"> هم اليهود لوطنيون </w:t>
      </w:r>
      <w:r w:rsidR="000C47D2">
        <w:rPr>
          <w:rFonts w:ascii="Traditional Arabic" w:hAnsi="Traditional Arabic" w:cs="Traditional Arabic" w:hint="cs"/>
          <w:sz w:val="32"/>
          <w:szCs w:val="32"/>
          <w:rtl/>
          <w:lang w:val="af-ZA" w:bidi="ar-DZ"/>
        </w:rPr>
        <w:t>إذ</w:t>
      </w:r>
      <w:r w:rsidR="00FF3F55">
        <w:rPr>
          <w:rFonts w:ascii="Traditional Arabic" w:hAnsi="Traditional Arabic" w:cs="Traditional Arabic" w:hint="cs"/>
          <w:sz w:val="32"/>
          <w:szCs w:val="32"/>
          <w:rtl/>
          <w:lang w:val="af-ZA" w:bidi="ar-DZ"/>
        </w:rPr>
        <w:t xml:space="preserve"> تجنسوا دفعة واحدة في الجزائر وبصفة فردية في تونس والمغرب</w:t>
      </w:r>
      <w:r w:rsidR="000C47D2">
        <w:rPr>
          <w:rFonts w:ascii="Traditional Arabic" w:hAnsi="Traditional Arabic" w:cs="Traditional Arabic" w:hint="cs"/>
          <w:sz w:val="32"/>
          <w:szCs w:val="32"/>
          <w:rtl/>
          <w:lang w:val="af-ZA" w:bidi="ar-DZ"/>
        </w:rPr>
        <w:t>.</w:t>
      </w:r>
      <w:r w:rsidR="00FF3F55">
        <w:rPr>
          <w:rStyle w:val="Appelnotedebasdep"/>
          <w:rFonts w:ascii="Traditional Arabic" w:hAnsi="Traditional Arabic" w:cs="Traditional Arabic"/>
          <w:sz w:val="32"/>
          <w:szCs w:val="32"/>
          <w:rtl/>
          <w:lang w:val="af-ZA" w:bidi="ar-DZ"/>
        </w:rPr>
        <w:footnoteReference w:id="23"/>
      </w:r>
    </w:p>
    <w:p w:rsidR="00101F5E" w:rsidRPr="00835075" w:rsidRDefault="00835075" w:rsidP="004806DE">
      <w:pPr>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w:t>
      </w:r>
      <w:r w:rsidR="00101F5E" w:rsidRPr="00835075">
        <w:rPr>
          <w:rFonts w:ascii="Traditional Arabic" w:hAnsi="Traditional Arabic" w:cs="Traditional Arabic"/>
          <w:b/>
          <w:bCs/>
          <w:sz w:val="32"/>
          <w:szCs w:val="32"/>
          <w:rtl/>
          <w:lang w:bidi="ar-DZ"/>
        </w:rPr>
        <w:t>تعريف قانون كريميو</w:t>
      </w:r>
      <w:r w:rsidR="00101F5E" w:rsidRPr="00835075">
        <w:rPr>
          <w:rFonts w:ascii="Traditional Arabic" w:hAnsi="Traditional Arabic" w:cs="Traditional Arabic" w:hint="cs"/>
          <w:b/>
          <w:bCs/>
          <w:sz w:val="32"/>
          <w:szCs w:val="32"/>
          <w:rtl/>
          <w:lang w:bidi="ar-DZ"/>
        </w:rPr>
        <w:t xml:space="preserve"> 24 اكتوبر1870 ومضامين</w:t>
      </w:r>
      <w:r w:rsidR="00101F5E" w:rsidRPr="00835075">
        <w:rPr>
          <w:rFonts w:ascii="Traditional Arabic" w:hAnsi="Traditional Arabic" w:cs="Traditional Arabic" w:hint="eastAsia"/>
          <w:b/>
          <w:bCs/>
          <w:sz w:val="32"/>
          <w:szCs w:val="32"/>
          <w:rtl/>
          <w:lang w:bidi="ar-DZ"/>
        </w:rPr>
        <w:t>ه</w:t>
      </w:r>
      <w:r>
        <w:rPr>
          <w:rFonts w:ascii="Traditional Arabic" w:hAnsi="Traditional Arabic" w:cs="Traditional Arabic" w:hint="cs"/>
          <w:b/>
          <w:bCs/>
          <w:sz w:val="32"/>
          <w:szCs w:val="32"/>
          <w:rtl/>
          <w:lang w:bidi="ar-DZ"/>
        </w:rPr>
        <w:t>:</w:t>
      </w:r>
    </w:p>
    <w:p w:rsidR="007729B1" w:rsidRPr="008D76B6" w:rsidRDefault="00835075" w:rsidP="002E27B3">
      <w:pPr>
        <w:pStyle w:val="Notedebasdepage"/>
        <w:spacing w:line="276" w:lineRule="auto"/>
        <w:ind w:left="140" w:hanging="142"/>
        <w:jc w:val="both"/>
        <w:rPr>
          <w:rFonts w:ascii="Traditional Arabic" w:hAnsi="Traditional Arabic" w:cs="Traditional Arabic"/>
          <w:sz w:val="32"/>
          <w:szCs w:val="32"/>
          <w:rtl/>
          <w:lang w:bidi="ar-TN"/>
        </w:rPr>
      </w:pPr>
      <w:r w:rsidRPr="00835075">
        <w:rPr>
          <w:rFonts w:ascii="Traditional Arabic" w:hAnsi="Traditional Arabic" w:cs="Traditional Arabic" w:hint="cs"/>
          <w:b/>
          <w:bCs/>
          <w:sz w:val="32"/>
          <w:szCs w:val="32"/>
          <w:rtl/>
          <w:lang w:val="fr-FR" w:bidi="ar-DZ"/>
        </w:rPr>
        <w:t>-</w:t>
      </w:r>
      <w:r w:rsidR="00DF1E17">
        <w:rPr>
          <w:rFonts w:ascii="Traditional Arabic" w:hAnsi="Traditional Arabic" w:cs="Traditional Arabic" w:hint="cs"/>
          <w:b/>
          <w:bCs/>
          <w:sz w:val="32"/>
          <w:szCs w:val="32"/>
          <w:rtl/>
          <w:lang w:val="fr-FR" w:bidi="ar-DZ"/>
        </w:rPr>
        <w:t xml:space="preserve"> </w:t>
      </w:r>
      <w:r w:rsidR="00A846D1" w:rsidRPr="00835075">
        <w:rPr>
          <w:rFonts w:ascii="Traditional Arabic" w:hAnsi="Traditional Arabic" w:cs="Traditional Arabic" w:hint="cs"/>
          <w:b/>
          <w:bCs/>
          <w:sz w:val="32"/>
          <w:szCs w:val="32"/>
          <w:rtl/>
          <w:lang w:val="fr-FR" w:bidi="ar-DZ"/>
        </w:rPr>
        <w:t>مؤسس القانون:</w:t>
      </w:r>
      <w:r w:rsidR="00134923">
        <w:rPr>
          <w:rFonts w:ascii="Traditional Arabic" w:hAnsi="Traditional Arabic" w:cs="Traditional Arabic" w:hint="cs"/>
          <w:b/>
          <w:bCs/>
          <w:sz w:val="32"/>
          <w:szCs w:val="32"/>
          <w:rtl/>
          <w:lang w:val="fr-FR" w:bidi="ar-DZ"/>
        </w:rPr>
        <w:t xml:space="preserve"> </w:t>
      </w:r>
      <w:r w:rsidR="008D76B6" w:rsidRPr="008D76B6">
        <w:rPr>
          <w:rFonts w:ascii="Traditional Arabic" w:hAnsi="Traditional Arabic" w:cs="Traditional Arabic"/>
          <w:sz w:val="32"/>
          <w:szCs w:val="32"/>
          <w:rtl/>
          <w:lang w:val="fr-FR" w:bidi="ar-DZ"/>
        </w:rPr>
        <w:t xml:space="preserve">هو </w:t>
      </w:r>
      <w:r w:rsidR="008D76B6" w:rsidRPr="008D76B6">
        <w:rPr>
          <w:rFonts w:ascii="Traditional Arabic" w:hAnsi="Traditional Arabic" w:cs="Traditional Arabic"/>
          <w:sz w:val="32"/>
          <w:szCs w:val="32"/>
          <w:rtl/>
          <w:lang w:bidi="ar-DZ"/>
        </w:rPr>
        <w:t>كريميو</w:t>
      </w:r>
      <w:r w:rsidR="005C3F13" w:rsidRPr="008D76B6">
        <w:rPr>
          <w:rFonts w:ascii="Traditional Arabic" w:hAnsi="Traditional Arabic" w:cs="Traditional Arabic"/>
          <w:sz w:val="32"/>
          <w:szCs w:val="32"/>
          <w:rtl/>
          <w:lang w:bidi="ar-DZ"/>
        </w:rPr>
        <w:fldChar w:fldCharType="begin"/>
      </w:r>
      <w:r w:rsidR="008D76B6" w:rsidRPr="008D76B6">
        <w:rPr>
          <w:rFonts w:ascii="Traditional Arabic" w:hAnsi="Traditional Arabic" w:cs="Traditional Arabic"/>
          <w:sz w:val="32"/>
          <w:szCs w:val="32"/>
        </w:rPr>
        <w:instrText xml:space="preserve"> XE "</w:instrText>
      </w:r>
      <w:r w:rsidR="008D76B6" w:rsidRPr="008D76B6">
        <w:rPr>
          <w:rFonts w:ascii="Traditional Arabic" w:hAnsi="Traditional Arabic" w:cs="Traditional Arabic"/>
          <w:sz w:val="32"/>
          <w:szCs w:val="32"/>
          <w:rtl/>
          <w:lang w:bidi="ar-DZ"/>
        </w:rPr>
        <w:instrText>كريميو</w:instrText>
      </w:r>
      <w:r w:rsidR="008D76B6" w:rsidRPr="008D76B6">
        <w:rPr>
          <w:rFonts w:ascii="Traditional Arabic" w:hAnsi="Traditional Arabic" w:cs="Traditional Arabic"/>
          <w:sz w:val="32"/>
          <w:szCs w:val="32"/>
        </w:rPr>
        <w:instrText xml:space="preserve">" </w:instrText>
      </w:r>
      <w:r w:rsidR="005C3F13" w:rsidRPr="008D76B6">
        <w:rPr>
          <w:rFonts w:ascii="Traditional Arabic" w:hAnsi="Traditional Arabic" w:cs="Traditional Arabic"/>
          <w:sz w:val="32"/>
          <w:szCs w:val="32"/>
          <w:rtl/>
          <w:lang w:bidi="ar-DZ"/>
        </w:rPr>
        <w:fldChar w:fldCharType="end"/>
      </w:r>
      <w:r w:rsidR="008D76B6" w:rsidRPr="008D76B6">
        <w:rPr>
          <w:rFonts w:ascii="Traditional Arabic" w:hAnsi="Traditional Arabic" w:cs="Traditional Arabic"/>
          <w:sz w:val="32"/>
          <w:szCs w:val="32"/>
          <w:rtl/>
          <w:lang w:bidi="ar-DZ"/>
        </w:rPr>
        <w:t xml:space="preserve"> أدولف </w:t>
      </w:r>
      <w:r w:rsidR="008D76B6" w:rsidRPr="008D76B6">
        <w:rPr>
          <w:rFonts w:ascii="Traditional Arabic" w:hAnsi="Traditional Arabic" w:cs="Traditional Arabic"/>
          <w:sz w:val="32"/>
          <w:szCs w:val="32"/>
          <w:lang w:bidi="ar-TN"/>
        </w:rPr>
        <w:t>Isaac Jacol Crémieux</w:t>
      </w:r>
      <w:r w:rsidR="008D76B6" w:rsidRPr="008D76B6">
        <w:rPr>
          <w:rFonts w:ascii="Traditional Arabic" w:hAnsi="Traditional Arabic" w:cs="Traditional Arabic"/>
          <w:sz w:val="32"/>
          <w:szCs w:val="32"/>
          <w:rtl/>
          <w:lang w:bidi="ar-TN"/>
        </w:rPr>
        <w:t xml:space="preserve"> (1796-1880م) فرنسي يهودي ماسوني مارس المحاماة في 1828م، استقر في باريس 1830م، سافر إلى فرنسا 1840م، عضو في الحكومة المؤقتة عام 1828م، وزير العدل من فيفري إلى جوان 1848م، ممثل الشعب من 1848 إلى 1849م، بالمجلس التشريعي التأسيسي</w:t>
      </w:r>
      <w:r w:rsidR="008D76B6">
        <w:rPr>
          <w:rStyle w:val="Appelnotedebasdep"/>
          <w:rFonts w:ascii="Traditional Arabic" w:hAnsi="Traditional Arabic" w:cs="Traditional Arabic"/>
          <w:sz w:val="32"/>
          <w:szCs w:val="32"/>
          <w:rtl/>
          <w:lang w:bidi="ar-TN"/>
        </w:rPr>
        <w:footnoteReference w:id="24"/>
      </w:r>
      <w:r w:rsidR="008D76B6" w:rsidRPr="008D76B6">
        <w:rPr>
          <w:rFonts w:ascii="Traditional Arabic" w:hAnsi="Traditional Arabic" w:cs="Traditional Arabic"/>
          <w:sz w:val="32"/>
          <w:szCs w:val="32"/>
          <w:rtl/>
          <w:lang w:bidi="ar-TN"/>
        </w:rPr>
        <w:t xml:space="preserve"> </w:t>
      </w:r>
      <w:r w:rsidR="008D76B6">
        <w:rPr>
          <w:rFonts w:ascii="Traditional Arabic" w:hAnsi="Traditional Arabic" w:cs="Traditional Arabic" w:hint="cs"/>
          <w:sz w:val="32"/>
          <w:szCs w:val="32"/>
          <w:rtl/>
          <w:lang w:val="fr-FR" w:bidi="ar-DZ"/>
        </w:rPr>
        <w:t xml:space="preserve">لذا </w:t>
      </w:r>
      <w:r w:rsidR="00DD5EFA">
        <w:rPr>
          <w:rFonts w:ascii="Traditional Arabic" w:hAnsi="Traditional Arabic" w:cs="Traditional Arabic" w:hint="cs"/>
          <w:sz w:val="32"/>
          <w:szCs w:val="32"/>
          <w:rtl/>
          <w:lang w:val="fr-FR" w:bidi="ar-DZ"/>
        </w:rPr>
        <w:t>رشح على</w:t>
      </w:r>
      <w:r w:rsidR="00100001">
        <w:rPr>
          <w:rFonts w:ascii="Traditional Arabic" w:hAnsi="Traditional Arabic" w:cs="Traditional Arabic" w:hint="cs"/>
          <w:sz w:val="32"/>
          <w:szCs w:val="32"/>
          <w:rtl/>
          <w:lang w:val="fr-FR" w:bidi="ar-DZ"/>
        </w:rPr>
        <w:t xml:space="preserve"> أنه صاحب المبادرة فقد </w:t>
      </w:r>
      <w:r w:rsidR="00E94854">
        <w:rPr>
          <w:rFonts w:ascii="Traditional Arabic" w:hAnsi="Traditional Arabic" w:cs="Traditional Arabic" w:hint="cs"/>
          <w:sz w:val="32"/>
          <w:szCs w:val="32"/>
          <w:rtl/>
          <w:lang w:val="fr-FR" w:bidi="ar-DZ"/>
        </w:rPr>
        <w:t>طرحت ف</w:t>
      </w:r>
      <w:r w:rsidR="00FE69C9">
        <w:rPr>
          <w:rFonts w:ascii="Traditional Arabic" w:hAnsi="Traditional Arabic" w:cs="Traditional Arabic" w:hint="cs"/>
          <w:sz w:val="32"/>
          <w:szCs w:val="32"/>
          <w:rtl/>
          <w:lang w:val="fr-FR" w:bidi="ar-DZ"/>
        </w:rPr>
        <w:t>كرة تجنس الجماعي ليهود الجزائر في بداية الأمر عام 1843</w:t>
      </w:r>
      <w:r w:rsidR="00100001">
        <w:rPr>
          <w:rFonts w:ascii="Traditional Arabic" w:hAnsi="Traditional Arabic" w:cs="Traditional Arabic" w:hint="cs"/>
          <w:sz w:val="32"/>
          <w:szCs w:val="32"/>
          <w:rtl/>
          <w:lang w:val="fr-FR" w:bidi="ar-DZ"/>
        </w:rPr>
        <w:t xml:space="preserve">، وقتها </w:t>
      </w:r>
      <w:r w:rsidR="007729B1">
        <w:rPr>
          <w:rFonts w:ascii="Traditional Arabic" w:hAnsi="Traditional Arabic" w:cs="Traditional Arabic" w:hint="cs"/>
          <w:sz w:val="32"/>
          <w:szCs w:val="32"/>
          <w:rtl/>
          <w:lang w:val="fr-FR" w:bidi="ar-DZ"/>
        </w:rPr>
        <w:t>كان كريميو رئيس المجتمع الديني المركزي بفرنسا 1843-1845 الداعي لتنشيط اليهود ضمن اللجنة التي اقترحت أن يخضع يهود الجزائر للقانون المدني الفرنسي ليكون هذا الخطوة مهمة نجو إدماج التام لهم، وكان أحد أعضاء الحكومة الفرنسية المؤقتة عام 1848</w:t>
      </w:r>
      <w:r w:rsidR="00A9565B">
        <w:rPr>
          <w:rFonts w:ascii="Traditional Arabic" w:hAnsi="Traditional Arabic" w:cs="Traditional Arabic" w:hint="cs"/>
          <w:sz w:val="32"/>
          <w:szCs w:val="32"/>
          <w:rtl/>
          <w:lang w:val="fr-FR" w:bidi="ar-DZ"/>
        </w:rPr>
        <w:t xml:space="preserve"> ثم طرح مشروع أخر يوم 19 ماي  لكنه رفض1848</w:t>
      </w:r>
      <w:r w:rsidR="00A9565B">
        <w:rPr>
          <w:rStyle w:val="Appelnotedebasdep"/>
          <w:rFonts w:ascii="Traditional Arabic" w:hAnsi="Traditional Arabic" w:cs="Traditional Arabic"/>
          <w:sz w:val="32"/>
          <w:szCs w:val="32"/>
          <w:rtl/>
          <w:lang w:val="fr-FR" w:bidi="ar-DZ"/>
        </w:rPr>
        <w:footnoteReference w:id="25"/>
      </w:r>
      <w:r w:rsidR="00A9565B">
        <w:rPr>
          <w:rFonts w:ascii="Traditional Arabic" w:hAnsi="Traditional Arabic" w:cs="Traditional Arabic" w:hint="cs"/>
          <w:sz w:val="32"/>
          <w:szCs w:val="32"/>
          <w:rtl/>
          <w:lang w:val="fr-FR" w:bidi="ar-DZ"/>
        </w:rPr>
        <w:t>،</w:t>
      </w:r>
      <w:r w:rsidR="00806E3C">
        <w:rPr>
          <w:rFonts w:ascii="Traditional Arabic" w:hAnsi="Traditional Arabic" w:cs="Traditional Arabic" w:hint="cs"/>
          <w:sz w:val="32"/>
          <w:szCs w:val="32"/>
          <w:rtl/>
          <w:lang w:val="fr-FR" w:bidi="ar-DZ"/>
        </w:rPr>
        <w:t xml:space="preserve"> </w:t>
      </w:r>
      <w:r w:rsidR="00ED54B5">
        <w:rPr>
          <w:rFonts w:ascii="Traditional Arabic" w:hAnsi="Traditional Arabic" w:cs="Traditional Arabic" w:hint="cs"/>
          <w:sz w:val="32"/>
          <w:szCs w:val="32"/>
          <w:rtl/>
          <w:lang w:val="fr-FR" w:bidi="ar-DZ"/>
        </w:rPr>
        <w:t xml:space="preserve">عين </w:t>
      </w:r>
      <w:r w:rsidR="008D76B6" w:rsidRPr="008D76B6">
        <w:rPr>
          <w:rFonts w:ascii="Traditional Arabic" w:hAnsi="Traditional Arabic" w:cs="Traditional Arabic"/>
          <w:sz w:val="32"/>
          <w:szCs w:val="32"/>
          <w:rtl/>
          <w:lang w:bidi="ar-TN"/>
        </w:rPr>
        <w:t>وزير العدل من 1870م إلى 1871م، زار الجزائر 17 مرة، أخرها في جوان 1870م</w:t>
      </w:r>
      <w:r w:rsidR="00ED54B5" w:rsidRPr="00ED54B5">
        <w:rPr>
          <w:rStyle w:val="Appelnotedebasdep"/>
          <w:rFonts w:ascii="Traditional Arabic" w:hAnsi="Traditional Arabic" w:cs="Traditional Arabic"/>
          <w:sz w:val="32"/>
          <w:szCs w:val="32"/>
          <w:rtl/>
          <w:lang w:bidi="ar-TN"/>
        </w:rPr>
        <w:t xml:space="preserve"> </w:t>
      </w:r>
      <w:r w:rsidR="00ED54B5">
        <w:rPr>
          <w:rFonts w:ascii="Traditional Arabic" w:hAnsi="Traditional Arabic" w:cs="Traditional Arabic" w:hint="cs"/>
          <w:sz w:val="32"/>
          <w:szCs w:val="32"/>
          <w:rtl/>
          <w:lang w:bidi="ar-TN"/>
        </w:rPr>
        <w:t>، و</w:t>
      </w:r>
      <w:r w:rsidR="00806E3C">
        <w:rPr>
          <w:rFonts w:ascii="Traditional Arabic" w:hAnsi="Traditional Arabic" w:cs="Traditional Arabic" w:hint="cs"/>
          <w:sz w:val="32"/>
          <w:szCs w:val="32"/>
          <w:rtl/>
          <w:lang w:val="fr-FR" w:bidi="ar-DZ"/>
        </w:rPr>
        <w:t xml:space="preserve">ما يهنا هنا أنه خلال الفترة من 1845-1870 جاءت العديد من المحاولات لدمج اليهود لكنها قوبلت بموقفين معارض ومؤيد </w:t>
      </w:r>
      <w:r w:rsidR="00D41874">
        <w:rPr>
          <w:rFonts w:ascii="Traditional Arabic" w:hAnsi="Traditional Arabic" w:cs="Traditional Arabic" w:hint="cs"/>
          <w:sz w:val="32"/>
          <w:szCs w:val="32"/>
          <w:rtl/>
          <w:lang w:val="fr-FR" w:bidi="ar-DZ"/>
        </w:rPr>
        <w:t>وبقيام الجمهورية الثالثة يوم 4سبتمبر 1870 عين كريميو حافظ الأختام في مندوبية بوردو وكلف بشؤون الجزائر ومع إلحاحه اقنع حكومة تور بقضية التجنس يوم 24 أكتوبر 1870.</w:t>
      </w:r>
      <w:r w:rsidR="008D76B6" w:rsidRPr="008D76B6">
        <w:rPr>
          <w:rFonts w:ascii="Traditional Arabic" w:hAnsi="Traditional Arabic" w:cs="Traditional Arabic"/>
          <w:sz w:val="32"/>
          <w:szCs w:val="32"/>
          <w:rtl/>
          <w:lang w:bidi="ar-TN"/>
        </w:rPr>
        <w:t xml:space="preserve"> </w:t>
      </w:r>
      <w:r w:rsidR="008D76B6">
        <w:rPr>
          <w:rFonts w:ascii="Traditional Arabic" w:hAnsi="Traditional Arabic" w:cs="Traditional Arabic" w:hint="cs"/>
          <w:sz w:val="32"/>
          <w:szCs w:val="32"/>
          <w:rtl/>
          <w:lang w:bidi="ar-TN"/>
        </w:rPr>
        <w:t>ف</w:t>
      </w:r>
      <w:r w:rsidR="008D76B6" w:rsidRPr="008D76B6">
        <w:rPr>
          <w:rFonts w:ascii="Traditional Arabic" w:hAnsi="Traditional Arabic" w:cs="Traditional Arabic"/>
          <w:sz w:val="32"/>
          <w:szCs w:val="32"/>
          <w:rtl/>
          <w:lang w:bidi="ar-TN"/>
        </w:rPr>
        <w:t>اصدر مراسيم تنظيمية خاصة بالجزائر منها مرسوم يضع حد للإدارة العسكرية في الجزائر أشهر قراراته قرارات 24 أكتوبر و7 نوفمبر 1870م، خاصة رقم 138</w:t>
      </w:r>
      <w:r w:rsidR="008D76B6">
        <w:rPr>
          <w:rFonts w:ascii="Traditional Arabic" w:hAnsi="Traditional Arabic" w:cs="Traditional Arabic" w:hint="cs"/>
          <w:sz w:val="32"/>
          <w:szCs w:val="32"/>
          <w:rtl/>
          <w:lang w:bidi="ar-TN"/>
        </w:rPr>
        <w:t>.</w:t>
      </w:r>
      <w:r w:rsidR="002E27B3" w:rsidRPr="002E27B3">
        <w:rPr>
          <w:rStyle w:val="Appelnotedebasdep"/>
          <w:rFonts w:ascii="Traditional Arabic" w:hAnsi="Traditional Arabic" w:cs="Traditional Arabic"/>
          <w:sz w:val="32"/>
          <w:szCs w:val="32"/>
          <w:rtl/>
          <w:lang w:bidi="ar-TN"/>
        </w:rPr>
        <w:t xml:space="preserve"> </w:t>
      </w:r>
      <w:r w:rsidR="002E27B3">
        <w:rPr>
          <w:rStyle w:val="Appelnotedebasdep"/>
          <w:rFonts w:ascii="Traditional Arabic" w:hAnsi="Traditional Arabic" w:cs="Traditional Arabic"/>
          <w:sz w:val="32"/>
          <w:szCs w:val="32"/>
          <w:rtl/>
          <w:lang w:bidi="ar-TN"/>
        </w:rPr>
        <w:footnoteReference w:id="26"/>
      </w:r>
    </w:p>
    <w:p w:rsidR="00F43D34" w:rsidRPr="008D76B6" w:rsidRDefault="00835075" w:rsidP="008D76B6">
      <w:pPr>
        <w:spacing w:after="0"/>
        <w:jc w:val="both"/>
        <w:rPr>
          <w:rFonts w:ascii="Traditional Arabic" w:hAnsi="Traditional Arabic" w:cs="Traditional Arabic"/>
          <w:sz w:val="32"/>
          <w:szCs w:val="32"/>
          <w:lang w:bidi="ar-TN"/>
        </w:rPr>
      </w:pPr>
      <w:r w:rsidRPr="00835075">
        <w:rPr>
          <w:rFonts w:ascii="Traditional Arabic" w:hAnsi="Traditional Arabic" w:cs="Traditional Arabic" w:hint="cs"/>
          <w:b/>
          <w:bCs/>
          <w:sz w:val="32"/>
          <w:szCs w:val="32"/>
          <w:rtl/>
          <w:lang w:val="fr-FR" w:bidi="ar-DZ"/>
        </w:rPr>
        <w:t>-</w:t>
      </w:r>
      <w:r w:rsidR="00DF1E17">
        <w:rPr>
          <w:rFonts w:ascii="Traditional Arabic" w:hAnsi="Traditional Arabic" w:cs="Traditional Arabic" w:hint="cs"/>
          <w:b/>
          <w:bCs/>
          <w:sz w:val="32"/>
          <w:szCs w:val="32"/>
          <w:rtl/>
          <w:lang w:val="fr-FR" w:bidi="ar-DZ"/>
        </w:rPr>
        <w:t xml:space="preserve"> </w:t>
      </w:r>
      <w:r w:rsidRPr="00835075">
        <w:rPr>
          <w:rFonts w:ascii="Traditional Arabic" w:hAnsi="Traditional Arabic" w:cs="Traditional Arabic" w:hint="cs"/>
          <w:b/>
          <w:bCs/>
          <w:sz w:val="32"/>
          <w:szCs w:val="32"/>
          <w:rtl/>
          <w:lang w:val="fr-FR" w:bidi="ar-DZ"/>
        </w:rPr>
        <w:t>تعرف قانون كريميو</w:t>
      </w:r>
      <w:r w:rsidR="00A846D1" w:rsidRPr="00835075">
        <w:rPr>
          <w:rFonts w:ascii="Traditional Arabic" w:hAnsi="Traditional Arabic" w:cs="Traditional Arabic" w:hint="cs"/>
          <w:b/>
          <w:bCs/>
          <w:sz w:val="32"/>
          <w:szCs w:val="32"/>
          <w:rtl/>
          <w:lang w:val="fr-FR" w:bidi="ar-DZ"/>
        </w:rPr>
        <w:t>:</w:t>
      </w:r>
      <w:r w:rsidR="00134923">
        <w:rPr>
          <w:rFonts w:ascii="Traditional Arabic" w:hAnsi="Traditional Arabic" w:cs="Traditional Arabic" w:hint="cs"/>
          <w:b/>
          <w:bCs/>
          <w:sz w:val="32"/>
          <w:szCs w:val="32"/>
          <w:rtl/>
          <w:lang w:val="fr-FR" w:bidi="ar-DZ"/>
        </w:rPr>
        <w:t xml:space="preserve"> </w:t>
      </w:r>
      <w:r w:rsidR="00134923" w:rsidRPr="00134923">
        <w:rPr>
          <w:rFonts w:ascii="Traditional Arabic" w:hAnsi="Traditional Arabic" w:cs="Traditional Arabic" w:hint="cs"/>
          <w:sz w:val="32"/>
          <w:szCs w:val="32"/>
          <w:rtl/>
          <w:lang w:val="fr-FR" w:bidi="ar-DZ"/>
        </w:rPr>
        <w:t xml:space="preserve">هو مرسوم </w:t>
      </w:r>
      <w:r w:rsidR="00134923">
        <w:rPr>
          <w:rFonts w:ascii="Traditional Arabic" w:hAnsi="Traditional Arabic" w:cs="Traditional Arabic" w:hint="cs"/>
          <w:sz w:val="32"/>
          <w:szCs w:val="32"/>
          <w:rtl/>
          <w:lang w:val="fr-FR" w:bidi="ar-DZ"/>
        </w:rPr>
        <w:t>أعلن بعد سقوط الإمبراطورية وصعود</w:t>
      </w:r>
      <w:r w:rsidR="00134923" w:rsidRPr="00134923">
        <w:rPr>
          <w:rFonts w:ascii="Traditional Arabic" w:hAnsi="Traditional Arabic" w:cs="Traditional Arabic" w:hint="cs"/>
          <w:sz w:val="32"/>
          <w:szCs w:val="32"/>
          <w:rtl/>
          <w:lang w:val="fr-FR" w:bidi="ar-DZ"/>
        </w:rPr>
        <w:t xml:space="preserve"> الجمهورية الثالثة</w:t>
      </w:r>
      <w:r w:rsidR="00134923">
        <w:rPr>
          <w:rFonts w:ascii="Traditional Arabic" w:hAnsi="Traditional Arabic" w:cs="Traditional Arabic" w:hint="cs"/>
          <w:sz w:val="32"/>
          <w:szCs w:val="32"/>
          <w:rtl/>
          <w:lang w:val="fr-FR" w:bidi="ar-DZ"/>
        </w:rPr>
        <w:t xml:space="preserve"> وتعيين كريميو وزير عدل في الحكومة وعليه اصدر مرسوما عرف باسمه يوم 24 أكتوبر 1870</w:t>
      </w:r>
      <w:r w:rsidR="00E94854">
        <w:rPr>
          <w:rStyle w:val="Appelnotedebasdep"/>
          <w:rFonts w:ascii="Traditional Arabic" w:hAnsi="Traditional Arabic" w:cs="Traditional Arabic"/>
          <w:sz w:val="32"/>
          <w:szCs w:val="32"/>
          <w:rtl/>
          <w:lang w:val="fr-FR" w:bidi="ar-DZ"/>
        </w:rPr>
        <w:footnoteReference w:id="27"/>
      </w:r>
      <w:r w:rsidR="00360B9F">
        <w:rPr>
          <w:rFonts w:ascii="Traditional Arabic" w:hAnsi="Traditional Arabic" w:cs="Traditional Arabic" w:hint="cs"/>
          <w:sz w:val="32"/>
          <w:szCs w:val="32"/>
          <w:rtl/>
          <w:lang w:val="fr-FR" w:bidi="ar-DZ"/>
        </w:rPr>
        <w:t xml:space="preserve"> بعد اجتماع مدينة تور الفرنسية وبمقتضاه يصبح لهم الحق</w:t>
      </w:r>
      <w:r w:rsidR="00E94854">
        <w:rPr>
          <w:rFonts w:ascii="Traditional Arabic" w:hAnsi="Traditional Arabic" w:cs="Traditional Arabic" w:hint="cs"/>
          <w:sz w:val="32"/>
          <w:szCs w:val="32"/>
          <w:rtl/>
          <w:lang w:val="fr-FR" w:bidi="ar-DZ"/>
        </w:rPr>
        <w:t xml:space="preserve"> في النشاط السياسي والإداري للمستعمرة ليمكنهم ذلك صيانة مصالحهم من داخل المؤسسات السياسية والإدارية </w:t>
      </w:r>
      <w:r w:rsidR="00E94854">
        <w:rPr>
          <w:rFonts w:ascii="Traditional Arabic" w:hAnsi="Traditional Arabic" w:cs="Traditional Arabic" w:hint="cs"/>
          <w:sz w:val="32"/>
          <w:szCs w:val="32"/>
          <w:rtl/>
          <w:lang w:val="fr-FR" w:bidi="ar-DZ"/>
        </w:rPr>
        <w:lastRenderedPageBreak/>
        <w:t>الفرنسية</w:t>
      </w:r>
      <w:r w:rsidR="00E94854">
        <w:rPr>
          <w:rStyle w:val="Appelnotedebasdep"/>
          <w:rFonts w:ascii="Traditional Arabic" w:hAnsi="Traditional Arabic" w:cs="Traditional Arabic"/>
          <w:sz w:val="32"/>
          <w:szCs w:val="32"/>
          <w:rtl/>
          <w:lang w:val="fr-FR" w:bidi="ar-DZ"/>
        </w:rPr>
        <w:footnoteReference w:id="28"/>
      </w:r>
      <w:r w:rsidR="00C240A0">
        <w:rPr>
          <w:rFonts w:ascii="Traditional Arabic" w:hAnsi="Traditional Arabic" w:cs="Traditional Arabic" w:hint="cs"/>
          <w:sz w:val="32"/>
          <w:szCs w:val="32"/>
          <w:rtl/>
          <w:lang w:val="fr-FR" w:bidi="ar-DZ"/>
        </w:rPr>
        <w:t xml:space="preserve">، ومن خلال منح </w:t>
      </w:r>
      <w:r w:rsidR="008D76B6" w:rsidRPr="008D76B6">
        <w:rPr>
          <w:rFonts w:ascii="Traditional Arabic" w:hAnsi="Traditional Arabic" w:cs="Traditional Arabic"/>
          <w:sz w:val="32"/>
          <w:szCs w:val="32"/>
          <w:rtl/>
          <w:lang w:bidi="ar-TN"/>
        </w:rPr>
        <w:t>لأكثر من 37000 يهودي جزائري</w:t>
      </w:r>
      <w:r w:rsidR="008D76B6">
        <w:rPr>
          <w:rStyle w:val="Appelnotedebasdep"/>
          <w:rFonts w:ascii="Traditional Arabic" w:hAnsi="Traditional Arabic" w:cs="Traditional Arabic"/>
          <w:sz w:val="32"/>
          <w:szCs w:val="32"/>
          <w:rtl/>
          <w:lang w:bidi="ar-TN"/>
        </w:rPr>
        <w:footnoteReference w:id="29"/>
      </w:r>
      <w:r w:rsidR="008D76B6" w:rsidRPr="008D76B6">
        <w:rPr>
          <w:rFonts w:ascii="Traditional Arabic" w:hAnsi="Traditional Arabic" w:cs="Traditional Arabic"/>
          <w:sz w:val="32"/>
          <w:szCs w:val="32"/>
          <w:rtl/>
          <w:lang w:bidi="ar-TN"/>
        </w:rPr>
        <w:t xml:space="preserve"> </w:t>
      </w:r>
      <w:r w:rsidR="00C240A0">
        <w:rPr>
          <w:rFonts w:ascii="Traditional Arabic" w:hAnsi="Traditional Arabic" w:cs="Traditional Arabic" w:hint="cs"/>
          <w:sz w:val="32"/>
          <w:szCs w:val="32"/>
          <w:rtl/>
          <w:lang w:val="fr-FR" w:bidi="ar-DZ"/>
        </w:rPr>
        <w:t>حق التجنس الجماعي بالجنسية الفرنسية تضمن هذا الإصلاح تسع مراسيم وهو ساري المفعول من 24 أكتوبر 1870 الى أن تم إلغائه يوم 1940 في ظل حكومة الفيشي.</w:t>
      </w:r>
    </w:p>
    <w:p w:rsidR="00AD64BE" w:rsidRDefault="00835075" w:rsidP="007D471A">
      <w:pPr>
        <w:spacing w:after="0"/>
        <w:jc w:val="both"/>
        <w:rPr>
          <w:rFonts w:ascii="Traditional Arabic" w:hAnsi="Traditional Arabic" w:cs="Traditional Arabic"/>
          <w:b/>
          <w:bCs/>
          <w:sz w:val="32"/>
          <w:szCs w:val="32"/>
          <w:lang w:val="fr-FR" w:bidi="ar-DZ"/>
        </w:rPr>
      </w:pPr>
      <w:r w:rsidRPr="00835075">
        <w:rPr>
          <w:rFonts w:ascii="Traditional Arabic" w:hAnsi="Traditional Arabic" w:cs="Traditional Arabic" w:hint="cs"/>
          <w:b/>
          <w:bCs/>
          <w:sz w:val="32"/>
          <w:szCs w:val="32"/>
          <w:rtl/>
          <w:lang w:val="fr-FR" w:bidi="ar-DZ"/>
        </w:rPr>
        <w:t>-</w:t>
      </w:r>
      <w:r w:rsidR="00DF1E17">
        <w:rPr>
          <w:rFonts w:ascii="Traditional Arabic" w:hAnsi="Traditional Arabic" w:cs="Traditional Arabic" w:hint="cs"/>
          <w:b/>
          <w:bCs/>
          <w:sz w:val="32"/>
          <w:szCs w:val="32"/>
          <w:rtl/>
          <w:lang w:val="fr-FR" w:bidi="ar-DZ"/>
        </w:rPr>
        <w:t xml:space="preserve"> </w:t>
      </w:r>
      <w:r w:rsidR="00A846D1" w:rsidRPr="00835075">
        <w:rPr>
          <w:rFonts w:ascii="Traditional Arabic" w:hAnsi="Traditional Arabic" w:cs="Traditional Arabic" w:hint="cs"/>
          <w:b/>
          <w:bCs/>
          <w:sz w:val="32"/>
          <w:szCs w:val="32"/>
          <w:rtl/>
          <w:lang w:val="fr-FR" w:bidi="ar-DZ"/>
        </w:rPr>
        <w:t>مضامين</w:t>
      </w:r>
      <w:r w:rsidRPr="00835075">
        <w:rPr>
          <w:rFonts w:ascii="Traditional Arabic" w:hAnsi="Traditional Arabic" w:cs="Traditional Arabic" w:hint="cs"/>
          <w:b/>
          <w:bCs/>
          <w:sz w:val="32"/>
          <w:szCs w:val="32"/>
          <w:rtl/>
          <w:lang w:val="fr-FR" w:bidi="ar-DZ"/>
        </w:rPr>
        <w:t xml:space="preserve"> القانون</w:t>
      </w:r>
      <w:r w:rsidR="00A846D1" w:rsidRPr="00835075">
        <w:rPr>
          <w:rFonts w:ascii="Traditional Arabic" w:hAnsi="Traditional Arabic" w:cs="Traditional Arabic" w:hint="cs"/>
          <w:b/>
          <w:bCs/>
          <w:sz w:val="32"/>
          <w:szCs w:val="32"/>
          <w:rtl/>
          <w:lang w:val="fr-FR" w:bidi="ar-DZ"/>
        </w:rPr>
        <w:t>:</w:t>
      </w:r>
    </w:p>
    <w:p w:rsidR="005518A6" w:rsidRDefault="005518A6" w:rsidP="005518A6">
      <w:pPr>
        <w:spacing w:after="0"/>
        <w:ind w:firstLine="566"/>
        <w:jc w:val="both"/>
        <w:rPr>
          <w:rFonts w:ascii="Traditional Arabic" w:hAnsi="Traditional Arabic" w:cs="Traditional Arabic"/>
          <w:b/>
          <w:bCs/>
          <w:sz w:val="32"/>
          <w:szCs w:val="32"/>
          <w:rtl/>
          <w:lang w:val="fr-FR" w:bidi="ar-DZ"/>
        </w:rPr>
      </w:pPr>
      <w:r>
        <w:rPr>
          <w:rFonts w:ascii="Traditional Arabic" w:hAnsi="Traditional Arabic" w:cs="Traditional Arabic" w:hint="cs"/>
          <w:sz w:val="32"/>
          <w:szCs w:val="32"/>
          <w:rtl/>
          <w:lang w:val="af-ZA" w:bidi="ar-TN"/>
        </w:rPr>
        <w:t xml:space="preserve">نصت </w:t>
      </w:r>
      <w:r w:rsidRPr="007B4996">
        <w:rPr>
          <w:rFonts w:ascii="Traditional Arabic" w:hAnsi="Traditional Arabic" w:cs="Traditional Arabic"/>
          <w:sz w:val="32"/>
          <w:szCs w:val="32"/>
          <w:rtl/>
          <w:lang w:val="af-ZA" w:bidi="ar-TN"/>
        </w:rPr>
        <w:t>المادة 2 من القرار ع</w:t>
      </w:r>
      <w:r>
        <w:rPr>
          <w:rFonts w:ascii="Traditional Arabic" w:hAnsi="Traditional Arabic" w:cs="Traditional Arabic"/>
          <w:sz w:val="32"/>
          <w:szCs w:val="32"/>
          <w:rtl/>
          <w:lang w:val="af-ZA" w:bidi="ar-TN"/>
        </w:rPr>
        <w:t>لى ما يلي: "...جميع الاسرائليين</w:t>
      </w:r>
      <w:r>
        <w:rPr>
          <w:rFonts w:ascii="Traditional Arabic" w:hAnsi="Traditional Arabic" w:cs="Traditional Arabic" w:hint="cs"/>
          <w:sz w:val="32"/>
          <w:szCs w:val="32"/>
          <w:rtl/>
          <w:lang w:val="af-ZA" w:bidi="ar-TN"/>
        </w:rPr>
        <w:t xml:space="preserve"> </w:t>
      </w:r>
      <w:r w:rsidRPr="007B4996">
        <w:rPr>
          <w:rFonts w:ascii="Traditional Arabic" w:hAnsi="Traditional Arabic" w:cs="Traditional Arabic" w:hint="cs"/>
          <w:sz w:val="32"/>
          <w:szCs w:val="32"/>
          <w:rtl/>
          <w:lang w:val="af-ZA" w:bidi="ar-TN"/>
        </w:rPr>
        <w:t>الأهالي</w:t>
      </w:r>
      <w:r w:rsidRPr="007B4996">
        <w:rPr>
          <w:rFonts w:ascii="Traditional Arabic" w:hAnsi="Traditional Arabic" w:cs="Traditional Arabic"/>
          <w:sz w:val="32"/>
          <w:szCs w:val="32"/>
          <w:rtl/>
          <w:lang w:val="af-ZA" w:bidi="ar-TN"/>
        </w:rPr>
        <w:t xml:space="preserve"> المتواجدين في عمالات الجزائر قد </w:t>
      </w:r>
      <w:r w:rsidRPr="007B4996">
        <w:rPr>
          <w:rFonts w:ascii="Traditional Arabic" w:hAnsi="Traditional Arabic" w:cs="Traditional Arabic" w:hint="cs"/>
          <w:sz w:val="32"/>
          <w:szCs w:val="32"/>
          <w:rtl/>
          <w:lang w:val="af-ZA" w:bidi="ar-TN"/>
        </w:rPr>
        <w:t>أصبحوا</w:t>
      </w:r>
      <w:r w:rsidRPr="007B4996">
        <w:rPr>
          <w:rFonts w:ascii="Traditional Arabic" w:hAnsi="Traditional Arabic" w:cs="Traditional Arabic"/>
          <w:sz w:val="32"/>
          <w:szCs w:val="32"/>
          <w:rtl/>
          <w:lang w:val="af-ZA" w:bidi="ar-TN"/>
        </w:rPr>
        <w:t xml:space="preserve"> مواطنين فرنسيين، وبالتالي، يتم تسيير </w:t>
      </w:r>
      <w:r w:rsidRPr="007B4996">
        <w:rPr>
          <w:rFonts w:ascii="Traditional Arabic" w:hAnsi="Traditional Arabic" w:cs="Traditional Arabic" w:hint="cs"/>
          <w:sz w:val="32"/>
          <w:szCs w:val="32"/>
          <w:rtl/>
          <w:lang w:val="af-ZA" w:bidi="ar-TN"/>
        </w:rPr>
        <w:t>أحوالهم</w:t>
      </w:r>
      <w:r w:rsidRPr="007B4996">
        <w:rPr>
          <w:rFonts w:ascii="Traditional Arabic" w:hAnsi="Traditional Arabic" w:cs="Traditional Arabic"/>
          <w:sz w:val="32"/>
          <w:szCs w:val="32"/>
          <w:rtl/>
          <w:lang w:val="af-ZA" w:bidi="ar-TN"/>
        </w:rPr>
        <w:t xml:space="preserve"> الشخصية وفق مواد القانون الفرنسي ابتداء من صور هذا القرار، وسوف تظل كافة الحقوق التي اكتسبوها الغاية هذا التاريخ سارية المفعول دون المساس بأي منها."</w:t>
      </w:r>
      <w:r>
        <w:rPr>
          <w:rStyle w:val="Appelnotedebasdep"/>
          <w:rFonts w:ascii="Traditional Arabic" w:hAnsi="Traditional Arabic" w:cs="Traditional Arabic"/>
          <w:sz w:val="32"/>
          <w:szCs w:val="32"/>
          <w:rtl/>
          <w:lang w:val="af-ZA" w:bidi="ar-TN"/>
        </w:rPr>
        <w:footnoteReference w:id="30"/>
      </w:r>
    </w:p>
    <w:p w:rsidR="006C6E24" w:rsidRDefault="006C6E24" w:rsidP="006C6E24">
      <w:pPr>
        <w:spacing w:after="0"/>
        <w:ind w:firstLine="566"/>
        <w:jc w:val="both"/>
        <w:rPr>
          <w:rFonts w:ascii="Traditional Arabic" w:hAnsi="Traditional Arabic" w:cs="Traditional Arabic"/>
          <w:sz w:val="32"/>
          <w:szCs w:val="32"/>
          <w:rtl/>
        </w:rPr>
      </w:pPr>
      <w:r w:rsidRPr="006C6E24">
        <w:rPr>
          <w:rFonts w:ascii="Traditional Arabic" w:hAnsi="Traditional Arabic" w:cs="Traditional Arabic"/>
          <w:sz w:val="32"/>
          <w:szCs w:val="32"/>
          <w:rtl/>
        </w:rPr>
        <w:t>يمنح الأهالي الإ</w:t>
      </w:r>
      <w:r>
        <w:rPr>
          <w:rFonts w:ascii="Traditional Arabic" w:hAnsi="Traditional Arabic" w:cs="Traditional Arabic"/>
          <w:sz w:val="32"/>
          <w:szCs w:val="32"/>
          <w:rtl/>
        </w:rPr>
        <w:t>سرائيليون صفة المواطنة الفرنسية، بمقتضى هذا القرار</w:t>
      </w:r>
      <w:r w:rsidRPr="006C6E24">
        <w:rPr>
          <w:rFonts w:ascii="Traditional Arabic" w:hAnsi="Traditional Arabic" w:cs="Traditional Arabic"/>
          <w:sz w:val="32"/>
          <w:szCs w:val="32"/>
          <w:rtl/>
        </w:rPr>
        <w:t xml:space="preserve"> تسيير أحوالهم الشخصية و القانوني</w:t>
      </w:r>
      <w:r>
        <w:rPr>
          <w:rFonts w:ascii="Traditional Arabic" w:hAnsi="Traditional Arabic" w:cs="Traditional Arabic"/>
          <w:sz w:val="32"/>
          <w:szCs w:val="32"/>
          <w:rtl/>
        </w:rPr>
        <w:t>ة وفق ما يقتضيه القانون الفرنسي</w:t>
      </w:r>
      <w:r w:rsidRPr="006C6E24">
        <w:rPr>
          <w:rFonts w:ascii="Traditional Arabic" w:hAnsi="Traditional Arabic" w:cs="Traditional Arabic"/>
          <w:sz w:val="32"/>
          <w:szCs w:val="32"/>
          <w:rtl/>
        </w:rPr>
        <w:t xml:space="preserve">، مع </w:t>
      </w:r>
      <w:r w:rsidRPr="006C6E24">
        <w:rPr>
          <w:rFonts w:ascii="Traditional Arabic" w:hAnsi="Traditional Arabic" w:cs="Traditional Arabic" w:hint="cs"/>
          <w:sz w:val="32"/>
          <w:szCs w:val="32"/>
          <w:rtl/>
        </w:rPr>
        <w:t>الاحتفاظ</w:t>
      </w:r>
      <w:r w:rsidRPr="006C6E24">
        <w:rPr>
          <w:rFonts w:ascii="Traditional Arabic" w:hAnsi="Traditional Arabic" w:cs="Traditional Arabic"/>
          <w:sz w:val="32"/>
          <w:szCs w:val="32"/>
          <w:rtl/>
        </w:rPr>
        <w:t xml:space="preserve"> بجميع حقوقهم التي </w:t>
      </w:r>
      <w:r w:rsidRPr="006C6E24">
        <w:rPr>
          <w:rFonts w:ascii="Traditional Arabic" w:hAnsi="Traditional Arabic" w:cs="Traditional Arabic" w:hint="cs"/>
          <w:sz w:val="32"/>
          <w:szCs w:val="32"/>
          <w:rtl/>
        </w:rPr>
        <w:t>اكتسبوها</w:t>
      </w:r>
      <w:r w:rsidRPr="006C6E24">
        <w:rPr>
          <w:rFonts w:ascii="Traditional Arabic" w:hAnsi="Traditional Arabic" w:cs="Traditional Arabic"/>
          <w:sz w:val="32"/>
          <w:szCs w:val="32"/>
          <w:rtl/>
        </w:rPr>
        <w:t xml:space="preserve"> من قبل</w:t>
      </w:r>
      <w:r w:rsidRPr="006C6E24">
        <w:rPr>
          <w:rFonts w:ascii="Traditional Arabic" w:hAnsi="Traditional Arabic" w:cs="Traditional Arabic"/>
          <w:sz w:val="32"/>
          <w:szCs w:val="32"/>
        </w:rPr>
        <w:t xml:space="preserve"> . </w:t>
      </w:r>
      <w:r w:rsidRPr="006C6E24">
        <w:rPr>
          <w:rFonts w:ascii="Traditional Arabic" w:hAnsi="Traditional Arabic" w:cs="Traditional Arabic"/>
          <w:sz w:val="32"/>
          <w:szCs w:val="32"/>
          <w:rtl/>
        </w:rPr>
        <w:t xml:space="preserve">ـ تلغى كافة الأحكام التشريعية و المراسيم و التنظيمات و </w:t>
      </w:r>
      <w:r w:rsidRPr="006C6E24">
        <w:rPr>
          <w:rFonts w:ascii="Traditional Arabic" w:hAnsi="Traditional Arabic" w:cs="Traditional Arabic" w:hint="cs"/>
          <w:sz w:val="32"/>
          <w:szCs w:val="32"/>
          <w:rtl/>
        </w:rPr>
        <w:t>الأوامر</w:t>
      </w:r>
      <w:r w:rsidRPr="006C6E24">
        <w:rPr>
          <w:rFonts w:ascii="Traditional Arabic" w:hAnsi="Traditional Arabic" w:cs="Traditional Arabic"/>
          <w:sz w:val="32"/>
          <w:szCs w:val="32"/>
          <w:rtl/>
        </w:rPr>
        <w:t xml:space="preserve"> المخالفة لهذا القرار</w:t>
      </w:r>
      <w:r w:rsidRPr="006C6E24">
        <w:rPr>
          <w:rFonts w:ascii="Traditional Arabic" w:hAnsi="Traditional Arabic" w:cs="Traditional Arabic"/>
          <w:sz w:val="32"/>
          <w:szCs w:val="32"/>
        </w:rPr>
        <w:t xml:space="preserve"> . </w:t>
      </w:r>
      <w:r w:rsidRPr="006C6E24">
        <w:rPr>
          <w:rFonts w:ascii="Traditional Arabic" w:hAnsi="Traditional Arabic" w:cs="Traditional Arabic"/>
          <w:sz w:val="32"/>
          <w:szCs w:val="32"/>
          <w:rtl/>
        </w:rPr>
        <w:t>ـ حرر بمدينة تور ، في 24 أكتوبر 1870</w:t>
      </w:r>
      <w:r w:rsidR="005518A6">
        <w:rPr>
          <w:rFonts w:ascii="Traditional Arabic" w:hAnsi="Traditional Arabic" w:cs="Traditional Arabic" w:hint="cs"/>
          <w:sz w:val="32"/>
          <w:szCs w:val="32"/>
          <w:rtl/>
        </w:rPr>
        <w:t>.</w:t>
      </w:r>
    </w:p>
    <w:p w:rsidR="006C6E24" w:rsidRPr="006C6E24" w:rsidRDefault="006C6E24" w:rsidP="006C6E24">
      <w:pPr>
        <w:spacing w:after="0"/>
        <w:ind w:firstLine="566"/>
        <w:jc w:val="both"/>
        <w:rPr>
          <w:rFonts w:ascii="Traditional Arabic" w:hAnsi="Traditional Arabic" w:cs="Traditional Arabic"/>
          <w:sz w:val="32"/>
          <w:szCs w:val="32"/>
          <w:rtl/>
          <w:lang w:val="fr-FR" w:bidi="ar-DZ"/>
        </w:rPr>
      </w:pPr>
      <w:r w:rsidRPr="006C6E24">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الإمضاء : أدولف.كريميو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ل.</w:t>
      </w:r>
      <w:r w:rsidRPr="006C6E24">
        <w:rPr>
          <w:rFonts w:ascii="Traditional Arabic" w:hAnsi="Traditional Arabic" w:cs="Traditional Arabic"/>
          <w:sz w:val="32"/>
          <w:szCs w:val="32"/>
          <w:rtl/>
        </w:rPr>
        <w:t>غامب</w:t>
      </w:r>
      <w:r w:rsidR="00DC26C7">
        <w:rPr>
          <w:rFonts w:ascii="Traditional Arabic" w:hAnsi="Traditional Arabic" w:cs="Traditional Arabic"/>
          <w:sz w:val="32"/>
          <w:szCs w:val="32"/>
          <w:rtl/>
        </w:rPr>
        <w:t>ي</w:t>
      </w:r>
      <w:r w:rsidR="00DC26C7">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ا  </w:t>
      </w:r>
      <w:r w:rsidRPr="006C6E24">
        <w:rPr>
          <w:rFonts w:ascii="Traditional Arabic" w:hAnsi="Traditional Arabic" w:cs="Traditional Arabic"/>
          <w:sz w:val="32"/>
          <w:szCs w:val="32"/>
          <w:rtl/>
        </w:rPr>
        <w:t xml:space="preserve">ل. فوريشون </w:t>
      </w:r>
      <w:r>
        <w:rPr>
          <w:rFonts w:ascii="Traditional Arabic" w:hAnsi="Traditional Arabic" w:cs="Traditional Arabic" w:hint="cs"/>
          <w:sz w:val="32"/>
          <w:szCs w:val="32"/>
          <w:rtl/>
        </w:rPr>
        <w:t xml:space="preserve">  </w:t>
      </w:r>
      <w:r w:rsidRPr="006C6E24">
        <w:rPr>
          <w:rFonts w:ascii="Traditional Arabic" w:hAnsi="Traditional Arabic" w:cs="Traditional Arabic"/>
          <w:sz w:val="32"/>
          <w:szCs w:val="32"/>
          <w:rtl/>
        </w:rPr>
        <w:t>أ. بيزوا</w:t>
      </w:r>
      <w:r w:rsidR="00DC26C7">
        <w:rPr>
          <w:rFonts w:ascii="Traditional Arabic" w:hAnsi="Traditional Arabic" w:cs="Traditional Arabic" w:hint="cs"/>
          <w:sz w:val="32"/>
          <w:szCs w:val="32"/>
          <w:rtl/>
        </w:rPr>
        <w:t>ن</w:t>
      </w:r>
      <w:r w:rsidR="00DC26C7">
        <w:rPr>
          <w:rStyle w:val="Appelnotedebasdep"/>
          <w:rFonts w:ascii="Traditional Arabic" w:hAnsi="Traditional Arabic" w:cs="Traditional Arabic"/>
          <w:sz w:val="32"/>
          <w:szCs w:val="32"/>
          <w:rtl/>
        </w:rPr>
        <w:footnoteReference w:id="31"/>
      </w:r>
    </w:p>
    <w:p w:rsidR="00DC3CAF" w:rsidRDefault="00DC3CAF" w:rsidP="006C6E24">
      <w:pPr>
        <w:spacing w:after="0"/>
        <w:ind w:firstLine="566"/>
        <w:jc w:val="both"/>
        <w:rPr>
          <w:rFonts w:ascii="Traditional Arabic" w:hAnsi="Traditional Arabic" w:cs="Traditional Arabic"/>
          <w:sz w:val="32"/>
          <w:szCs w:val="32"/>
          <w:rtl/>
          <w:lang w:val="fr-FR" w:bidi="ar-DZ"/>
        </w:rPr>
      </w:pPr>
      <w:r w:rsidRPr="00DC3CAF">
        <w:rPr>
          <w:rFonts w:ascii="Traditional Arabic" w:hAnsi="Traditional Arabic" w:cs="Traditional Arabic" w:hint="cs"/>
          <w:sz w:val="32"/>
          <w:szCs w:val="32"/>
          <w:rtl/>
          <w:lang w:val="fr-FR" w:bidi="ar-DZ"/>
        </w:rPr>
        <w:t xml:space="preserve">أعطى هذا المرسوم </w:t>
      </w:r>
      <w:r w:rsidR="00143388">
        <w:rPr>
          <w:rFonts w:ascii="Traditional Arabic" w:hAnsi="Traditional Arabic" w:cs="Traditional Arabic" w:hint="cs"/>
          <w:sz w:val="32"/>
          <w:szCs w:val="32"/>
          <w:rtl/>
          <w:lang w:val="fr-FR" w:bidi="ar-DZ"/>
        </w:rPr>
        <w:t>حقوقا مدنية واجتماعية لهذ</w:t>
      </w:r>
      <w:r>
        <w:rPr>
          <w:rFonts w:ascii="Traditional Arabic" w:hAnsi="Traditional Arabic" w:cs="Traditional Arabic" w:hint="cs"/>
          <w:sz w:val="32"/>
          <w:szCs w:val="32"/>
          <w:rtl/>
          <w:lang w:val="fr-FR" w:bidi="ar-DZ"/>
        </w:rPr>
        <w:t xml:space="preserve">ه الفئة، تكفلها الجنسية الفرنسية، وهذا بحداته غير من مجرى العلاقة بين اليهود والمسلمين في الجزائر، فهذا المرسوم جاء نتيجة إرهاصات سابقة ابتدعتها الإدارة الفرنسية لتحقيق سيطرتها على </w:t>
      </w:r>
      <w:r w:rsidR="00A77FEE">
        <w:rPr>
          <w:rFonts w:ascii="Traditional Arabic" w:hAnsi="Traditional Arabic" w:cs="Traditional Arabic" w:hint="cs"/>
          <w:sz w:val="32"/>
          <w:szCs w:val="32"/>
          <w:rtl/>
          <w:lang w:val="fr-FR" w:bidi="ar-DZ"/>
        </w:rPr>
        <w:t>الجزائريين.</w:t>
      </w:r>
      <w:r>
        <w:rPr>
          <w:rStyle w:val="Appelnotedebasdep"/>
          <w:rFonts w:ascii="Traditional Arabic" w:hAnsi="Traditional Arabic" w:cs="Traditional Arabic"/>
          <w:sz w:val="32"/>
          <w:szCs w:val="32"/>
          <w:rtl/>
          <w:lang w:val="fr-FR" w:bidi="ar-DZ"/>
        </w:rPr>
        <w:footnoteReference w:id="32"/>
      </w:r>
    </w:p>
    <w:p w:rsidR="00F43D34" w:rsidRDefault="00F43D34" w:rsidP="00F43D3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 xml:space="preserve">وقد ضم </w:t>
      </w:r>
      <w:r w:rsidR="005518A6">
        <w:rPr>
          <w:rFonts w:ascii="Traditional Arabic" w:hAnsi="Traditional Arabic" w:cs="Traditional Arabic" w:hint="cs"/>
          <w:sz w:val="32"/>
          <w:szCs w:val="32"/>
          <w:rtl/>
          <w:lang w:val="af-ZA" w:bidi="ar-DZ"/>
        </w:rPr>
        <w:t xml:space="preserve">أيضا </w:t>
      </w:r>
      <w:r>
        <w:rPr>
          <w:rFonts w:ascii="Traditional Arabic" w:hAnsi="Traditional Arabic" w:cs="Traditional Arabic" w:hint="cs"/>
          <w:sz w:val="32"/>
          <w:szCs w:val="32"/>
          <w:rtl/>
          <w:lang w:val="af-ZA" w:bidi="ar-DZ"/>
        </w:rPr>
        <w:t>إصلاح كريميو ومراسيمه التسعة ما يلي:</w:t>
      </w:r>
    </w:p>
    <w:p w:rsidR="005518A6" w:rsidRDefault="00F43D34" w:rsidP="00F43D3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w:t>
      </w:r>
      <w:r w:rsidR="005518A6">
        <w:rPr>
          <w:rFonts w:ascii="Traditional Arabic" w:hAnsi="Traditional Arabic" w:cs="Traditional Arabic" w:hint="cs"/>
          <w:sz w:val="32"/>
          <w:szCs w:val="32"/>
          <w:rtl/>
          <w:lang w:val="af-ZA" w:bidi="ar-DZ"/>
        </w:rPr>
        <w:t>إلغاء منصب الحاكم العام العسكري، وتعويضه بموظف سامي يأخذ اسم الحاكم العام المدني.</w:t>
      </w:r>
    </w:p>
    <w:p w:rsidR="00143388" w:rsidRDefault="00143388" w:rsidP="00143388">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-انشأ لجنة استشارية تتألف من ستة موظفين فرنسيين أو مجنسين منتخبين لمدة ثلاث سنوات، وكاتب عام للحكومة ومفتش العام للأشغال المدنية والمفتش العام للمالية...الخ</w:t>
      </w:r>
      <w:r>
        <w:rPr>
          <w:rStyle w:val="Appelnotedebasdep"/>
          <w:rFonts w:ascii="Traditional Arabic" w:hAnsi="Traditional Arabic" w:cs="Traditional Arabic"/>
          <w:sz w:val="32"/>
          <w:szCs w:val="32"/>
          <w:rtl/>
          <w:lang w:val="af-ZA" w:bidi="ar-DZ"/>
        </w:rPr>
        <w:footnoteReference w:id="33"/>
      </w:r>
    </w:p>
    <w:p w:rsidR="00F43D34" w:rsidRDefault="00143388" w:rsidP="00F43D3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w:t>
      </w:r>
      <w:r w:rsidR="00F43D34">
        <w:rPr>
          <w:rFonts w:ascii="Traditional Arabic" w:hAnsi="Traditional Arabic" w:cs="Traditional Arabic" w:hint="cs"/>
          <w:sz w:val="32"/>
          <w:szCs w:val="32"/>
          <w:rtl/>
          <w:lang w:val="af-ZA" w:bidi="ar-DZ"/>
        </w:rPr>
        <w:t>إعادة تشكيل المديريات الثلاث وتبعيتها للحكم المدني.</w:t>
      </w:r>
    </w:p>
    <w:p w:rsidR="00F43D34" w:rsidRDefault="00F43D34" w:rsidP="00F43D3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 فصل القيادة العسكرية عن وظيفة الحاكم العام وحكام المديريات.</w:t>
      </w:r>
    </w:p>
    <w:p w:rsidR="009201F6" w:rsidRDefault="00F43D34" w:rsidP="009201F6">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-إنشاء مجالس العمالات على نمط المعمول به في فرنسا وانتخاب المستوطنين لممثليهم في الجمعية الوطنية مع إنشاء مجلس استشاري للنظر في الشؤون الخاصة بهم.</w:t>
      </w:r>
      <w:r>
        <w:rPr>
          <w:rStyle w:val="Appelnotedebasdep"/>
          <w:rFonts w:ascii="Traditional Arabic" w:hAnsi="Traditional Arabic" w:cs="Traditional Arabic"/>
          <w:sz w:val="32"/>
          <w:szCs w:val="32"/>
          <w:rtl/>
          <w:lang w:val="af-ZA" w:bidi="ar-DZ"/>
        </w:rPr>
        <w:footnoteReference w:id="34"/>
      </w:r>
    </w:p>
    <w:p w:rsidR="002360E0" w:rsidRPr="009201F6" w:rsidRDefault="002360E0" w:rsidP="009201F6">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b/>
          <w:bCs/>
          <w:sz w:val="32"/>
          <w:szCs w:val="32"/>
          <w:rtl/>
          <w:lang w:val="fr-FR" w:bidi="ar-DZ"/>
        </w:rPr>
        <w:lastRenderedPageBreak/>
        <w:t>أهدافه:</w:t>
      </w:r>
    </w:p>
    <w:p w:rsidR="002360E0" w:rsidRDefault="002360E0" w:rsidP="002360E0">
      <w:pPr>
        <w:pStyle w:val="Paragraphedeliste"/>
        <w:numPr>
          <w:ilvl w:val="0"/>
          <w:numId w:val="6"/>
        </w:numPr>
        <w:bidi/>
        <w:spacing w:after="0"/>
        <w:jc w:val="both"/>
        <w:rPr>
          <w:rFonts w:ascii="Traditional Arabic" w:hAnsi="Traditional Arabic" w:cs="Traditional Arabic"/>
          <w:sz w:val="32"/>
          <w:szCs w:val="32"/>
          <w:lang w:bidi="ar-DZ"/>
        </w:rPr>
      </w:pPr>
      <w:r w:rsidRPr="00134923">
        <w:rPr>
          <w:rFonts w:ascii="Traditional Arabic" w:hAnsi="Traditional Arabic" w:cs="Traditional Arabic" w:hint="cs"/>
          <w:sz w:val="32"/>
          <w:szCs w:val="32"/>
          <w:rtl/>
          <w:lang w:bidi="ar-DZ"/>
        </w:rPr>
        <w:t>تكثير سود الفرنسيين</w:t>
      </w:r>
      <w:r>
        <w:rPr>
          <w:rFonts w:ascii="Traditional Arabic" w:hAnsi="Traditional Arabic" w:cs="Traditional Arabic" w:hint="cs"/>
          <w:sz w:val="32"/>
          <w:szCs w:val="32"/>
          <w:rtl/>
          <w:lang w:bidi="ar-DZ"/>
        </w:rPr>
        <w:t xml:space="preserve"> واستعباد الجزائريين بمعنى محاولة احتواء اليهود على حساب المسلمين.</w:t>
      </w:r>
      <w:r>
        <w:rPr>
          <w:rStyle w:val="Appelnotedebasdep"/>
          <w:rFonts w:ascii="Traditional Arabic" w:hAnsi="Traditional Arabic" w:cs="Traditional Arabic"/>
          <w:sz w:val="32"/>
          <w:szCs w:val="32"/>
          <w:rtl/>
          <w:lang w:bidi="ar-DZ"/>
        </w:rPr>
        <w:footnoteReference w:id="35"/>
      </w:r>
    </w:p>
    <w:p w:rsidR="002360E0" w:rsidRDefault="002360E0" w:rsidP="002360E0">
      <w:pPr>
        <w:pStyle w:val="Paragraphedeliste"/>
        <w:numPr>
          <w:ilvl w:val="0"/>
          <w:numId w:val="6"/>
        </w:numPr>
        <w:bidi/>
        <w:spacing w:after="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محاولة تسخير اليهود لخدمة المصالح الاستعمارية الفرنسية.</w:t>
      </w:r>
    </w:p>
    <w:p w:rsidR="002C52E8" w:rsidRDefault="002360E0" w:rsidP="006271EF">
      <w:pPr>
        <w:pStyle w:val="Paragraphedeliste"/>
        <w:numPr>
          <w:ilvl w:val="0"/>
          <w:numId w:val="6"/>
        </w:numPr>
        <w:bidi/>
        <w:spacing w:after="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سعي الحكومة الفرنسية الى تحسين أوضاع يهود الجزائر.</w:t>
      </w:r>
      <w:r>
        <w:rPr>
          <w:rStyle w:val="Appelnotedebasdep"/>
          <w:rFonts w:ascii="Traditional Arabic" w:hAnsi="Traditional Arabic" w:cs="Traditional Arabic"/>
          <w:sz w:val="32"/>
          <w:szCs w:val="32"/>
          <w:rtl/>
          <w:lang w:bidi="ar-DZ"/>
        </w:rPr>
        <w:footnoteReference w:id="36"/>
      </w:r>
    </w:p>
    <w:p w:rsidR="0075102D" w:rsidRPr="006271EF" w:rsidRDefault="0075102D" w:rsidP="0075102D">
      <w:pPr>
        <w:pStyle w:val="Paragraphedeliste"/>
        <w:numPr>
          <w:ilvl w:val="0"/>
          <w:numId w:val="6"/>
        </w:numPr>
        <w:bidi/>
        <w:spacing w:after="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إحلال الأمن بالمستعمرة.</w:t>
      </w:r>
    </w:p>
    <w:p w:rsidR="00101F5E" w:rsidRDefault="00835075" w:rsidP="004806DE">
      <w:pPr>
        <w:spacing w:after="0"/>
        <w:jc w:val="both"/>
        <w:rPr>
          <w:rFonts w:ascii="Traditional Arabic" w:hAnsi="Traditional Arabic" w:cs="Traditional Arabic"/>
          <w:b/>
          <w:bCs/>
          <w:sz w:val="32"/>
          <w:szCs w:val="32"/>
          <w:lang w:val="af-ZA" w:bidi="ar-TN"/>
        </w:rPr>
      </w:pPr>
      <w:r>
        <w:rPr>
          <w:rFonts w:ascii="Traditional Arabic" w:hAnsi="Traditional Arabic" w:cs="Traditional Arabic" w:hint="cs"/>
          <w:b/>
          <w:bCs/>
          <w:sz w:val="32"/>
          <w:szCs w:val="32"/>
          <w:rtl/>
          <w:lang w:val="af-ZA" w:bidi="ar-TN"/>
        </w:rPr>
        <w:t>3.</w:t>
      </w:r>
      <w:r w:rsidR="00101F5E" w:rsidRPr="00835075">
        <w:rPr>
          <w:rFonts w:ascii="Traditional Arabic" w:hAnsi="Traditional Arabic" w:cs="Traditional Arabic"/>
          <w:b/>
          <w:bCs/>
          <w:sz w:val="32"/>
          <w:szCs w:val="32"/>
          <w:rtl/>
          <w:lang w:val="af-ZA" w:bidi="ar-TN"/>
        </w:rPr>
        <w:t>صدى قانون كريم</w:t>
      </w:r>
      <w:r w:rsidR="009F6E17" w:rsidRPr="00835075">
        <w:rPr>
          <w:rFonts w:ascii="Traditional Arabic" w:hAnsi="Traditional Arabic" w:cs="Traditional Arabic" w:hint="cs"/>
          <w:b/>
          <w:bCs/>
          <w:sz w:val="32"/>
          <w:szCs w:val="32"/>
          <w:rtl/>
          <w:lang w:val="af-ZA" w:bidi="ar-TN"/>
        </w:rPr>
        <w:t>ي</w:t>
      </w:r>
      <w:r w:rsidR="00101F5E" w:rsidRPr="00835075">
        <w:rPr>
          <w:rFonts w:ascii="Traditional Arabic" w:hAnsi="Traditional Arabic" w:cs="Traditional Arabic"/>
          <w:b/>
          <w:bCs/>
          <w:sz w:val="32"/>
          <w:szCs w:val="32"/>
          <w:rtl/>
          <w:lang w:val="af-ZA" w:bidi="ar-TN"/>
        </w:rPr>
        <w:t xml:space="preserve">و </w:t>
      </w:r>
      <w:r w:rsidR="00101F5E" w:rsidRPr="00835075">
        <w:rPr>
          <w:rFonts w:ascii="Traditional Arabic" w:hAnsi="Traditional Arabic" w:cs="Traditional Arabic" w:hint="cs"/>
          <w:b/>
          <w:bCs/>
          <w:sz w:val="32"/>
          <w:szCs w:val="32"/>
          <w:rtl/>
          <w:lang w:val="af-ZA" w:bidi="ar-TN"/>
        </w:rPr>
        <w:t xml:space="preserve">1870 </w:t>
      </w:r>
      <w:r w:rsidR="00101F5E" w:rsidRPr="00835075">
        <w:rPr>
          <w:rFonts w:ascii="Traditional Arabic" w:hAnsi="Traditional Arabic" w:cs="Traditional Arabic"/>
          <w:b/>
          <w:bCs/>
          <w:sz w:val="32"/>
          <w:szCs w:val="32"/>
          <w:rtl/>
          <w:lang w:val="af-ZA" w:bidi="ar-TN"/>
        </w:rPr>
        <w:t>عند الجهات الم</w:t>
      </w:r>
      <w:r w:rsidR="00101F5E" w:rsidRPr="00835075">
        <w:rPr>
          <w:rFonts w:ascii="Traditional Arabic" w:hAnsi="Traditional Arabic" w:cs="Traditional Arabic" w:hint="cs"/>
          <w:b/>
          <w:bCs/>
          <w:sz w:val="32"/>
          <w:szCs w:val="32"/>
          <w:rtl/>
          <w:lang w:val="af-ZA" w:bidi="ar-TN"/>
        </w:rPr>
        <w:t>حلية</w:t>
      </w:r>
      <w:r w:rsidR="00101F5E" w:rsidRPr="00835075">
        <w:rPr>
          <w:rFonts w:ascii="Traditional Arabic" w:hAnsi="Traditional Arabic" w:cs="Traditional Arabic"/>
          <w:b/>
          <w:bCs/>
          <w:sz w:val="32"/>
          <w:szCs w:val="32"/>
          <w:rtl/>
          <w:lang w:val="af-ZA" w:bidi="ar-TN"/>
        </w:rPr>
        <w:t>:</w:t>
      </w:r>
    </w:p>
    <w:p w:rsidR="00F43D34" w:rsidRDefault="00F43D34" w:rsidP="00F43D34">
      <w:pPr>
        <w:spacing w:after="0"/>
        <w:jc w:val="both"/>
        <w:rPr>
          <w:rFonts w:ascii="Traditional Arabic" w:hAnsi="Traditional Arabic" w:cs="Traditional Arabic"/>
          <w:b/>
          <w:bCs/>
          <w:sz w:val="32"/>
          <w:szCs w:val="32"/>
          <w:lang w:val="af-ZA" w:bidi="ar-TN"/>
        </w:rPr>
      </w:pPr>
      <w:r>
        <w:rPr>
          <w:rFonts w:ascii="Traditional Arabic" w:hAnsi="Traditional Arabic" w:cs="Traditional Arabic" w:hint="cs"/>
          <w:b/>
          <w:bCs/>
          <w:sz w:val="32"/>
          <w:szCs w:val="32"/>
          <w:rtl/>
          <w:lang w:val="af-ZA" w:bidi="ar-TN"/>
        </w:rPr>
        <w:t xml:space="preserve">- موقف </w:t>
      </w:r>
      <w:r w:rsidRPr="00DF1E17">
        <w:rPr>
          <w:rFonts w:ascii="Traditional Arabic" w:hAnsi="Traditional Arabic" w:cs="Traditional Arabic" w:hint="cs"/>
          <w:b/>
          <w:bCs/>
          <w:sz w:val="32"/>
          <w:szCs w:val="32"/>
          <w:rtl/>
          <w:lang w:val="af-ZA" w:bidi="ar-TN"/>
        </w:rPr>
        <w:t>المستوطنين:</w:t>
      </w:r>
    </w:p>
    <w:p w:rsidR="00F43D34" w:rsidRDefault="00F43D34" w:rsidP="00F43D3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 xml:space="preserve">عمل المستوطنين على رفض كل الإصلاحات التي من شأنها تحسين وضعية الأهالي الجزائريين، فعندما زار نابليون الثالث الجزائر عام 1860 وصرح قائلا: "إنني اعد نفسي إمبراطور العرب كما أنني إمبراطور الفرنسيين وكلهم في نظري متساوون" ثم اصدر سنة 1863 قانون سيناتوس كونسيلت الخاص بالجنسية، والذي أعلن فيه مساواة الجزائريين للفرنسيين في الحقوق والواجبات مع السماح لهم بالرجوع في أحوالهم الشخصية الى أحكام الشريعة الإسلامية، ثار المستوطنون رافضون هذه التسوية المزعومة، وقاوموا سياسة نابليون مبرهنين على تقدم مصلحتهم الخاصة على مصلحة فرنسا نفسها، </w:t>
      </w:r>
      <w:r>
        <w:rPr>
          <w:rFonts w:ascii="Traditional Arabic" w:hAnsi="Traditional Arabic" w:cs="Traditional Arabic" w:hint="cs"/>
          <w:sz w:val="32"/>
          <w:szCs w:val="32"/>
          <w:rtl/>
          <w:lang w:val="fr-FR" w:bidi="ar-DZ"/>
        </w:rPr>
        <w:t>غير أن تفكير الإمبراطورية جاء كمحاولة لتوجه نظرة وتفكير الأهالي من المطالبة بالاستقلال الى المطالبة بالمساواة وإقناعهم أن ما فشلوا في الحصول عليه عن طريق الحرب سيحصلون عليه بالتدرج في المطالب</w:t>
      </w:r>
      <w:r>
        <w:rPr>
          <w:rFonts w:ascii="Traditional Arabic" w:hAnsi="Traditional Arabic" w:cs="Traditional Arabic" w:hint="cs"/>
          <w:sz w:val="32"/>
          <w:szCs w:val="32"/>
          <w:rtl/>
          <w:lang w:val="af-ZA" w:bidi="ar-DZ"/>
        </w:rPr>
        <w:t>.</w:t>
      </w:r>
      <w:r>
        <w:rPr>
          <w:rStyle w:val="Appelnotedebasdep"/>
          <w:rFonts w:ascii="Traditional Arabic" w:hAnsi="Traditional Arabic" w:cs="Traditional Arabic"/>
          <w:sz w:val="32"/>
          <w:szCs w:val="32"/>
          <w:rtl/>
          <w:lang w:val="af-ZA" w:bidi="ar-DZ"/>
        </w:rPr>
        <w:footnoteReference w:id="37"/>
      </w:r>
    </w:p>
    <w:p w:rsidR="009201F6" w:rsidRDefault="00F43D34" w:rsidP="004F1C74">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أدت هذه السياسة النابليونية الى غضب المستوطنتين الذين فرحوا بسقوط هذه الإمبراطورية سنة 1870،  لذا سارعت الحكومة المؤقتة في باريس الى إصدار التشريعات التي ترضي المستوطنين،  وقد عهدت الى كريميو اليهودي بسن هذه التشريعات</w:t>
      </w:r>
      <w:r>
        <w:rPr>
          <w:rStyle w:val="Appelnotedebasdep"/>
          <w:rFonts w:ascii="Traditional Arabic" w:hAnsi="Traditional Arabic" w:cs="Traditional Arabic"/>
          <w:sz w:val="32"/>
          <w:szCs w:val="32"/>
          <w:rtl/>
          <w:lang w:val="af-ZA" w:bidi="ar-DZ"/>
        </w:rPr>
        <w:footnoteReference w:id="38"/>
      </w:r>
      <w:r>
        <w:rPr>
          <w:rFonts w:ascii="Traditional Arabic" w:hAnsi="Traditional Arabic" w:cs="Traditional Arabic" w:hint="cs"/>
          <w:sz w:val="32"/>
          <w:szCs w:val="32"/>
          <w:rtl/>
          <w:lang w:val="af-ZA" w:bidi="ar-DZ"/>
        </w:rPr>
        <w:t xml:space="preserve"> التي اعتبرها المستوطنين في صالحهم باستثناء قانون كريميو الذي رفضوه لأنهم كانوا يخشون سيطرت اليهود عليهم في حالة تجنسهم</w:t>
      </w:r>
      <w:r>
        <w:rPr>
          <w:rStyle w:val="Appelnotedebasdep"/>
          <w:rFonts w:ascii="Traditional Arabic" w:hAnsi="Traditional Arabic" w:cs="Traditional Arabic"/>
          <w:sz w:val="32"/>
          <w:szCs w:val="32"/>
          <w:rtl/>
          <w:lang w:val="af-ZA" w:bidi="ar-DZ"/>
        </w:rPr>
        <w:footnoteReference w:id="39"/>
      </w:r>
      <w:r>
        <w:rPr>
          <w:rFonts w:ascii="Traditional Arabic" w:hAnsi="Traditional Arabic" w:cs="Traditional Arabic" w:hint="cs"/>
          <w:sz w:val="32"/>
          <w:szCs w:val="32"/>
          <w:rtl/>
          <w:lang w:val="af-ZA" w:bidi="ar-DZ"/>
        </w:rPr>
        <w:t>، وبالتالي خيب أمالهم حيث نجد والي قسنطينة بعث بنص الى فرنسا جاء فيه:"لا يمكن تطبيق مرسوم 24 أكتوبر 1870 الخاص بالجزائر دون إضافة اضطرابات جديدة للبلاد الرجاء تعليق إصداره..." وفي برقية أخرى بعث يوم 6 نوفمبر 1870 إن الجزائر يخيم عليها جو من "الحزن يقترب من اليأس" ومن أسباب ذلك هو أنهم نظروا الى اليهود كقوة انتخابية صاعدة وبالتالي غير مرغوب فيهم.</w:t>
      </w:r>
      <w:r>
        <w:rPr>
          <w:rStyle w:val="Appelnotedebasdep"/>
          <w:rFonts w:ascii="Traditional Arabic" w:hAnsi="Traditional Arabic" w:cs="Traditional Arabic"/>
          <w:sz w:val="32"/>
          <w:szCs w:val="32"/>
          <w:rtl/>
          <w:lang w:val="af-ZA" w:bidi="ar-DZ"/>
        </w:rPr>
        <w:footnoteReference w:id="40"/>
      </w:r>
    </w:p>
    <w:p w:rsidR="00F43D34" w:rsidRDefault="00F43D34" w:rsidP="00F43D34">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lastRenderedPageBreak/>
        <w:t xml:space="preserve">- موقف الأهالي </w:t>
      </w:r>
      <w:r w:rsidRPr="00DF1E17">
        <w:rPr>
          <w:rFonts w:ascii="Traditional Arabic" w:hAnsi="Traditional Arabic" w:cs="Traditional Arabic" w:hint="cs"/>
          <w:b/>
          <w:bCs/>
          <w:sz w:val="32"/>
          <w:szCs w:val="32"/>
          <w:rtl/>
          <w:lang w:val="af-ZA" w:bidi="ar-TN"/>
        </w:rPr>
        <w:t>الجزائريين:</w:t>
      </w:r>
    </w:p>
    <w:p w:rsidR="00C240A0" w:rsidRDefault="00C240A0" w:rsidP="00C240A0">
      <w:pPr>
        <w:spacing w:after="0"/>
        <w:ind w:firstLine="566"/>
        <w:jc w:val="both"/>
        <w:rPr>
          <w:rFonts w:ascii="Traditional Arabic" w:hAnsi="Traditional Arabic" w:cs="Traditional Arabic"/>
          <w:sz w:val="32"/>
          <w:szCs w:val="32"/>
          <w:rtl/>
          <w:lang w:val="af-ZA" w:bidi="ar-TN"/>
        </w:rPr>
      </w:pPr>
      <w:r w:rsidRPr="00C240A0">
        <w:rPr>
          <w:rFonts w:ascii="Traditional Arabic" w:hAnsi="Traditional Arabic" w:cs="Traditional Arabic" w:hint="cs"/>
          <w:sz w:val="32"/>
          <w:szCs w:val="32"/>
          <w:rtl/>
          <w:lang w:val="af-ZA" w:bidi="ar-TN"/>
        </w:rPr>
        <w:t xml:space="preserve">لم </w:t>
      </w:r>
      <w:r>
        <w:rPr>
          <w:rFonts w:ascii="Traditional Arabic" w:hAnsi="Traditional Arabic" w:cs="Traditional Arabic" w:hint="cs"/>
          <w:sz w:val="32"/>
          <w:szCs w:val="32"/>
          <w:rtl/>
          <w:lang w:val="af-ZA" w:bidi="ar-TN"/>
        </w:rPr>
        <w:t xml:space="preserve">يسر المسلمون بهذا القانون فهم لم ينسوا بعد انقلابهم ضدهم بمجرد سقوط مدينة الجزائر، لتزداد هذه العلاقة توترا خلق نوع من </w:t>
      </w:r>
      <w:r w:rsidR="00766974">
        <w:rPr>
          <w:rFonts w:ascii="Traditional Arabic" w:hAnsi="Traditional Arabic" w:cs="Traditional Arabic" w:hint="cs"/>
          <w:sz w:val="32"/>
          <w:szCs w:val="32"/>
          <w:rtl/>
          <w:lang w:val="af-ZA" w:bidi="ar-TN"/>
        </w:rPr>
        <w:t>الإجماع</w:t>
      </w:r>
      <w:r>
        <w:rPr>
          <w:rFonts w:ascii="Traditional Arabic" w:hAnsi="Traditional Arabic" w:cs="Traditional Arabic" w:hint="cs"/>
          <w:sz w:val="32"/>
          <w:szCs w:val="32"/>
          <w:rtl/>
          <w:lang w:val="af-ZA" w:bidi="ar-TN"/>
        </w:rPr>
        <w:t xml:space="preserve"> بينهم وبين </w:t>
      </w:r>
      <w:r w:rsidR="00766974">
        <w:rPr>
          <w:rFonts w:ascii="Traditional Arabic" w:hAnsi="Traditional Arabic" w:cs="Traditional Arabic" w:hint="cs"/>
          <w:sz w:val="32"/>
          <w:szCs w:val="32"/>
          <w:rtl/>
          <w:lang w:val="af-ZA" w:bidi="ar-TN"/>
        </w:rPr>
        <w:t xml:space="preserve">المستوطنين على كره </w:t>
      </w:r>
      <w:r>
        <w:rPr>
          <w:rFonts w:ascii="Traditional Arabic" w:hAnsi="Traditional Arabic" w:cs="Traditional Arabic" w:hint="cs"/>
          <w:sz w:val="32"/>
          <w:szCs w:val="32"/>
          <w:rtl/>
          <w:lang w:val="af-ZA" w:bidi="ar-TN"/>
        </w:rPr>
        <w:t>اليهود</w:t>
      </w:r>
      <w:r w:rsidR="00766974">
        <w:rPr>
          <w:rFonts w:ascii="Traditional Arabic" w:hAnsi="Traditional Arabic" w:cs="Traditional Arabic" w:hint="cs"/>
          <w:sz w:val="32"/>
          <w:szCs w:val="32"/>
          <w:rtl/>
          <w:lang w:val="af-ZA" w:bidi="ar-TN"/>
        </w:rPr>
        <w:t xml:space="preserve"> والنقمة عليهم والأهم من ذلك أن هذا العداء مرتبط بالظلم والاستفزاز واهانات اليهود للمسلمين، أما عداء المستوطنين يعود لأسباب عنصرية وأنانية ثم أسباب أخلاقية وشعور بالظلم.</w:t>
      </w:r>
    </w:p>
    <w:p w:rsidR="00766974" w:rsidRPr="00F67AA3" w:rsidRDefault="00766974" w:rsidP="00C240A0">
      <w:pPr>
        <w:spacing w:after="0"/>
        <w:ind w:firstLine="566"/>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af-ZA" w:bidi="ar-TN"/>
        </w:rPr>
        <w:t>لعل ابرز رد أهلي قد اقترن بثورة المقراني التي شملت كامل الشرق الجزائري والجنوب، واثر هذا المرسوم على موقف المسلين المتعاونين مع فرنسا فاعتبروا أنهم فظلوا اليهود ومنحوهم الأولوية عليهم حيث صرح بن علي الشريف باشاغا لأح</w:t>
      </w:r>
      <w:r w:rsidR="00F67AA3">
        <w:rPr>
          <w:rFonts w:ascii="Traditional Arabic" w:hAnsi="Traditional Arabic" w:cs="Traditional Arabic" w:hint="cs"/>
          <w:sz w:val="32"/>
          <w:szCs w:val="32"/>
          <w:rtl/>
          <w:lang w:val="fr-FR" w:bidi="ar-DZ"/>
        </w:rPr>
        <w:t>د قادة العسكريي</w:t>
      </w:r>
      <w:r w:rsidR="00F67AA3">
        <w:rPr>
          <w:rFonts w:ascii="Traditional Arabic" w:hAnsi="Traditional Arabic" w:cs="Traditional Arabic" w:hint="eastAsia"/>
          <w:sz w:val="32"/>
          <w:szCs w:val="32"/>
          <w:rtl/>
          <w:lang w:val="fr-FR" w:bidi="ar-DZ"/>
        </w:rPr>
        <w:t>ن</w:t>
      </w:r>
      <w:r w:rsidR="00F67AA3">
        <w:rPr>
          <w:rFonts w:ascii="Traditional Arabic" w:hAnsi="Traditional Arabic" w:cs="Traditional Arabic" w:hint="cs"/>
          <w:sz w:val="32"/>
          <w:szCs w:val="32"/>
          <w:rtl/>
          <w:lang w:val="fr-FR" w:bidi="ar-DZ"/>
        </w:rPr>
        <w:t xml:space="preserve"> قائلا: " نحن مجروحون من التجنس اليهود بالجملة دون تفريق أو تمييز بين الرجال الفاهمين وبين اليهود الذين تعرفهم مثلي وتعرف أننا رافقناكم في كل معارك ، وبدلا من أن تشجعونا أبقيتمونا مرؤوسين محتقرين"</w:t>
      </w:r>
      <w:r w:rsidR="00F67AA3">
        <w:rPr>
          <w:rStyle w:val="Appelnotedebasdep"/>
          <w:rFonts w:ascii="Traditional Arabic" w:hAnsi="Traditional Arabic" w:cs="Traditional Arabic"/>
          <w:sz w:val="32"/>
          <w:szCs w:val="32"/>
          <w:rtl/>
          <w:lang w:val="fr-FR" w:bidi="ar-DZ"/>
        </w:rPr>
        <w:footnoteReference w:id="41"/>
      </w:r>
    </w:p>
    <w:p w:rsidR="00101F5E" w:rsidRDefault="00DF1E17" w:rsidP="00DF1E17">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 xml:space="preserve">- </w:t>
      </w:r>
      <w:r w:rsidR="008C311E">
        <w:rPr>
          <w:rFonts w:ascii="Traditional Arabic" w:hAnsi="Traditional Arabic" w:cs="Traditional Arabic" w:hint="cs"/>
          <w:b/>
          <w:bCs/>
          <w:sz w:val="32"/>
          <w:szCs w:val="32"/>
          <w:rtl/>
          <w:lang w:val="af-ZA" w:bidi="ar-TN"/>
        </w:rPr>
        <w:t xml:space="preserve">موقف فئة </w:t>
      </w:r>
      <w:r w:rsidR="00101F5E" w:rsidRPr="00DF1E17">
        <w:rPr>
          <w:rFonts w:ascii="Traditional Arabic" w:hAnsi="Traditional Arabic" w:cs="Traditional Arabic" w:hint="cs"/>
          <w:b/>
          <w:bCs/>
          <w:sz w:val="32"/>
          <w:szCs w:val="32"/>
          <w:rtl/>
          <w:lang w:val="af-ZA" w:bidi="ar-TN"/>
        </w:rPr>
        <w:t>يهود</w:t>
      </w:r>
      <w:r w:rsidR="008C311E">
        <w:rPr>
          <w:rFonts w:ascii="Traditional Arabic" w:hAnsi="Traditional Arabic" w:cs="Traditional Arabic" w:hint="cs"/>
          <w:b/>
          <w:bCs/>
          <w:sz w:val="32"/>
          <w:szCs w:val="32"/>
          <w:rtl/>
          <w:lang w:val="af-ZA" w:bidi="ar-TN"/>
        </w:rPr>
        <w:t xml:space="preserve"> الجزائر</w:t>
      </w:r>
      <w:r w:rsidR="00C62BA8" w:rsidRPr="00DF1E17">
        <w:rPr>
          <w:rFonts w:ascii="Traditional Arabic" w:hAnsi="Traditional Arabic" w:cs="Traditional Arabic" w:hint="cs"/>
          <w:b/>
          <w:bCs/>
          <w:sz w:val="32"/>
          <w:szCs w:val="32"/>
          <w:rtl/>
          <w:lang w:val="af-ZA" w:bidi="ar-TN"/>
        </w:rPr>
        <w:t>:</w:t>
      </w:r>
    </w:p>
    <w:p w:rsidR="008F0FB6" w:rsidRDefault="00477500" w:rsidP="002C7B53">
      <w:pPr>
        <w:spacing w:after="0"/>
        <w:ind w:firstLine="566"/>
        <w:jc w:val="both"/>
        <w:rPr>
          <w:rFonts w:ascii="Traditional Arabic" w:hAnsi="Traditional Arabic" w:cs="Traditional Arabic"/>
          <w:sz w:val="32"/>
          <w:szCs w:val="32"/>
          <w:lang w:val="af-ZA" w:bidi="ar-TN"/>
        </w:rPr>
      </w:pPr>
      <w:r>
        <w:rPr>
          <w:rFonts w:ascii="Traditional Arabic" w:hAnsi="Traditional Arabic" w:cs="Traditional Arabic" w:hint="cs"/>
          <w:sz w:val="32"/>
          <w:szCs w:val="32"/>
          <w:rtl/>
          <w:lang w:val="af-ZA" w:bidi="ar-DZ"/>
        </w:rPr>
        <w:t xml:space="preserve">رحب المستوطنون بحصولهم على حق التجنس اليهودي أكثر من السابقة، </w:t>
      </w:r>
      <w:r w:rsidR="007C110A">
        <w:rPr>
          <w:rFonts w:ascii="Traditional Arabic" w:hAnsi="Traditional Arabic" w:cs="Traditional Arabic" w:hint="cs"/>
          <w:sz w:val="32"/>
          <w:szCs w:val="32"/>
          <w:rtl/>
          <w:lang w:val="af-ZA" w:bidi="ar-DZ"/>
        </w:rPr>
        <w:t>ف</w:t>
      </w:r>
      <w:r w:rsidR="007C110A" w:rsidRPr="007B4996">
        <w:rPr>
          <w:rFonts w:ascii="Traditional Arabic" w:hAnsi="Traditional Arabic" w:cs="Traditional Arabic"/>
          <w:sz w:val="32"/>
          <w:szCs w:val="32"/>
          <w:rtl/>
          <w:lang w:val="af-ZA" w:bidi="ar-TN"/>
        </w:rPr>
        <w:t xml:space="preserve">قبل صدور </w:t>
      </w:r>
      <w:r w:rsidR="007C110A">
        <w:rPr>
          <w:rFonts w:ascii="Traditional Arabic" w:hAnsi="Traditional Arabic" w:cs="Traditional Arabic" w:hint="cs"/>
          <w:sz w:val="32"/>
          <w:szCs w:val="32"/>
          <w:rtl/>
          <w:lang w:val="af-ZA" w:bidi="ar-TN"/>
        </w:rPr>
        <w:t>ال</w:t>
      </w:r>
      <w:r w:rsidR="007C110A" w:rsidRPr="007B4996">
        <w:rPr>
          <w:rFonts w:ascii="Traditional Arabic" w:hAnsi="Traditional Arabic" w:cs="Traditional Arabic"/>
          <w:sz w:val="32"/>
          <w:szCs w:val="32"/>
          <w:rtl/>
          <w:lang w:val="af-ZA" w:bidi="ar-TN"/>
        </w:rPr>
        <w:t>قانون</w:t>
      </w:r>
      <w:r w:rsidR="007C110A">
        <w:rPr>
          <w:rFonts w:ascii="Traditional Arabic" w:hAnsi="Traditional Arabic" w:cs="Traditional Arabic"/>
          <w:sz w:val="32"/>
          <w:szCs w:val="32"/>
          <w:rtl/>
          <w:lang w:val="af-ZA" w:bidi="ar-TN"/>
        </w:rPr>
        <w:t xml:space="preserve">  وخلال الفترة من 1865 الى 1870</w:t>
      </w:r>
      <w:r w:rsidR="007C110A" w:rsidRPr="007B4996">
        <w:rPr>
          <w:rFonts w:ascii="Traditional Arabic" w:hAnsi="Traditional Arabic" w:cs="Traditional Arabic"/>
          <w:sz w:val="32"/>
          <w:szCs w:val="32"/>
          <w:rtl/>
          <w:lang w:val="af-ZA" w:bidi="ar-TN"/>
        </w:rPr>
        <w:t xml:space="preserve"> لم يتجاوز عدد الذين اختاروا الجنسية الفر</w:t>
      </w:r>
      <w:r w:rsidR="00734B61">
        <w:rPr>
          <w:rFonts w:ascii="Traditional Arabic" w:hAnsi="Traditional Arabic" w:cs="Traditional Arabic"/>
          <w:sz w:val="32"/>
          <w:szCs w:val="32"/>
          <w:rtl/>
          <w:lang w:val="af-ZA" w:bidi="ar-TN"/>
        </w:rPr>
        <w:t>نسية من اليهود</w:t>
      </w:r>
      <w:r w:rsidR="007C110A">
        <w:rPr>
          <w:rFonts w:ascii="Traditional Arabic" w:hAnsi="Traditional Arabic" w:cs="Traditional Arabic"/>
          <w:sz w:val="32"/>
          <w:szCs w:val="32"/>
          <w:rtl/>
          <w:lang w:val="af-ZA" w:bidi="ar-TN"/>
        </w:rPr>
        <w:t xml:space="preserve"> سوى 400 شخص لا </w:t>
      </w:r>
      <w:r w:rsidR="007C110A" w:rsidRPr="007B4996">
        <w:rPr>
          <w:rFonts w:ascii="Traditional Arabic" w:hAnsi="Traditional Arabic" w:cs="Traditional Arabic" w:hint="cs"/>
          <w:sz w:val="32"/>
          <w:szCs w:val="32"/>
          <w:rtl/>
          <w:lang w:val="af-ZA" w:bidi="ar-TN"/>
        </w:rPr>
        <w:t>أكثر</w:t>
      </w:r>
      <w:r w:rsidR="00E07C0C">
        <w:rPr>
          <w:rStyle w:val="Appelnotedebasdep"/>
          <w:rFonts w:ascii="Traditional Arabic" w:hAnsi="Traditional Arabic" w:cs="Traditional Arabic"/>
          <w:sz w:val="32"/>
          <w:szCs w:val="32"/>
          <w:rtl/>
          <w:lang w:val="af-ZA" w:bidi="ar-TN"/>
        </w:rPr>
        <w:footnoteReference w:id="42"/>
      </w:r>
      <w:r w:rsidR="00E07C0C">
        <w:rPr>
          <w:rFonts w:ascii="Traditional Arabic" w:hAnsi="Traditional Arabic" w:cs="Traditional Arabic" w:hint="cs"/>
          <w:sz w:val="32"/>
          <w:szCs w:val="32"/>
          <w:rtl/>
          <w:lang w:val="af-ZA" w:bidi="ar-TN"/>
        </w:rPr>
        <w:t xml:space="preserve"> بعد أن كان عددهم سنة 1856 حوالي 21400 يهودي</w:t>
      </w:r>
      <w:r w:rsidR="00E07C0C">
        <w:rPr>
          <w:rStyle w:val="Appelnotedebasdep"/>
          <w:rFonts w:ascii="Traditional Arabic" w:hAnsi="Traditional Arabic" w:cs="Traditional Arabic"/>
          <w:sz w:val="32"/>
          <w:szCs w:val="32"/>
          <w:rtl/>
          <w:lang w:val="af-ZA" w:bidi="ar-TN"/>
        </w:rPr>
        <w:footnoteReference w:id="43"/>
      </w:r>
      <w:r w:rsidR="007C110A" w:rsidRPr="007B4996">
        <w:rPr>
          <w:rFonts w:ascii="Traditional Arabic" w:hAnsi="Traditional Arabic" w:cs="Traditional Arabic"/>
          <w:sz w:val="32"/>
          <w:szCs w:val="32"/>
          <w:rtl/>
          <w:lang w:val="af-ZA" w:bidi="ar-TN"/>
        </w:rPr>
        <w:t xml:space="preserve">، وابتداء من نشر قرار </w:t>
      </w:r>
      <w:r w:rsidR="007C110A" w:rsidRPr="007B4996">
        <w:rPr>
          <w:rFonts w:ascii="Traditional Arabic" w:hAnsi="Traditional Arabic" w:cs="Traditional Arabic" w:hint="cs"/>
          <w:sz w:val="32"/>
          <w:szCs w:val="32"/>
          <w:rtl/>
          <w:lang w:val="af-ZA" w:bidi="ar-TN"/>
        </w:rPr>
        <w:t>أصبح</w:t>
      </w:r>
      <w:r w:rsidR="007C110A" w:rsidRPr="007B4996">
        <w:rPr>
          <w:rFonts w:ascii="Traditional Arabic" w:hAnsi="Traditional Arabic" w:cs="Traditional Arabic"/>
          <w:sz w:val="32"/>
          <w:szCs w:val="32"/>
          <w:rtl/>
          <w:lang w:val="af-ZA" w:bidi="ar-TN"/>
        </w:rPr>
        <w:t xml:space="preserve"> جل </w:t>
      </w:r>
      <w:r w:rsidR="007C110A" w:rsidRPr="007B4996">
        <w:rPr>
          <w:rFonts w:ascii="Traditional Arabic" w:hAnsi="Traditional Arabic" w:cs="Traditional Arabic" w:hint="cs"/>
          <w:sz w:val="32"/>
          <w:szCs w:val="32"/>
          <w:rtl/>
          <w:lang w:val="af-ZA" w:bidi="ar-TN"/>
        </w:rPr>
        <w:t>الأهالي</w:t>
      </w:r>
      <w:r w:rsidR="007C110A" w:rsidRPr="007B4996">
        <w:rPr>
          <w:rFonts w:ascii="Traditional Arabic" w:hAnsi="Traditional Arabic" w:cs="Traditional Arabic"/>
          <w:sz w:val="32"/>
          <w:szCs w:val="32"/>
          <w:rtl/>
          <w:lang w:val="af-ZA" w:bidi="ar-TN"/>
        </w:rPr>
        <w:t xml:space="preserve"> اليهود فرنسيين  بموجب المادة 2</w:t>
      </w:r>
      <w:r w:rsidR="00E07C0C">
        <w:rPr>
          <w:rFonts w:ascii="Traditional Arabic" w:hAnsi="Traditional Arabic" w:cs="Traditional Arabic" w:hint="cs"/>
          <w:sz w:val="32"/>
          <w:szCs w:val="32"/>
          <w:rtl/>
          <w:lang w:val="af-ZA" w:bidi="ar-TN"/>
        </w:rPr>
        <w:t xml:space="preserve">، </w:t>
      </w:r>
      <w:r w:rsidR="002C7B53">
        <w:rPr>
          <w:rFonts w:ascii="Traditional Arabic" w:hAnsi="Traditional Arabic" w:cs="Traditional Arabic" w:hint="cs"/>
          <w:sz w:val="32"/>
          <w:szCs w:val="32"/>
          <w:rtl/>
          <w:lang w:val="af-ZA" w:bidi="ar-DZ"/>
        </w:rPr>
        <w:t>و</w:t>
      </w:r>
      <w:r w:rsidR="008F0FB6">
        <w:rPr>
          <w:rFonts w:ascii="Traditional Arabic" w:hAnsi="Traditional Arabic" w:cs="Traditional Arabic" w:hint="cs"/>
          <w:sz w:val="32"/>
          <w:szCs w:val="32"/>
          <w:rtl/>
          <w:lang w:val="af-ZA" w:bidi="ar-TN"/>
        </w:rPr>
        <w:t>منح لهم</w:t>
      </w:r>
      <w:r w:rsidR="008F0FB6" w:rsidRPr="00C459BA">
        <w:rPr>
          <w:rFonts w:ascii="Traditional Arabic" w:hAnsi="Traditional Arabic" w:cs="Traditional Arabic" w:hint="cs"/>
          <w:sz w:val="32"/>
          <w:szCs w:val="32"/>
          <w:rtl/>
          <w:lang w:val="af-ZA" w:bidi="ar-TN"/>
        </w:rPr>
        <w:t xml:space="preserve"> </w:t>
      </w:r>
      <w:r w:rsidR="00E07C0C">
        <w:rPr>
          <w:rFonts w:ascii="Traditional Arabic" w:hAnsi="Traditional Arabic" w:cs="Traditional Arabic" w:hint="cs"/>
          <w:sz w:val="32"/>
          <w:szCs w:val="32"/>
          <w:rtl/>
          <w:lang w:val="af-ZA" w:bidi="ar-TN"/>
        </w:rPr>
        <w:t xml:space="preserve">القانون </w:t>
      </w:r>
      <w:r w:rsidR="008F0FB6" w:rsidRPr="00C459BA">
        <w:rPr>
          <w:rFonts w:ascii="Traditional Arabic" w:hAnsi="Traditional Arabic" w:cs="Traditional Arabic" w:hint="cs"/>
          <w:sz w:val="32"/>
          <w:szCs w:val="32"/>
          <w:rtl/>
          <w:lang w:val="af-ZA" w:bidi="ar-TN"/>
        </w:rPr>
        <w:t>حق التمتع بالحرية الفر</w:t>
      </w:r>
      <w:r w:rsidR="008F0FB6">
        <w:rPr>
          <w:rFonts w:ascii="Traditional Arabic" w:hAnsi="Traditional Arabic" w:cs="Traditional Arabic" w:hint="cs"/>
          <w:sz w:val="32"/>
          <w:szCs w:val="32"/>
          <w:rtl/>
          <w:lang w:val="af-ZA" w:bidi="ar-TN"/>
        </w:rPr>
        <w:t xml:space="preserve">نسية </w:t>
      </w:r>
      <w:r w:rsidR="008F0FB6" w:rsidRPr="00C459BA">
        <w:rPr>
          <w:rFonts w:ascii="Traditional Arabic" w:hAnsi="Traditional Arabic" w:cs="Traditional Arabic" w:hint="cs"/>
          <w:sz w:val="32"/>
          <w:szCs w:val="32"/>
          <w:rtl/>
          <w:lang w:val="af-ZA" w:bidi="ar-TN"/>
        </w:rPr>
        <w:t>ركبوا رؤوسهم وكفروا النعمة وشرعوا في احتقار إخوانهم العرب وج</w:t>
      </w:r>
      <w:r w:rsidR="008F0FB6">
        <w:rPr>
          <w:rFonts w:ascii="Traditional Arabic" w:hAnsi="Traditional Arabic" w:cs="Traditional Arabic" w:hint="cs"/>
          <w:sz w:val="32"/>
          <w:szCs w:val="32"/>
          <w:rtl/>
          <w:lang w:val="af-ZA" w:bidi="ar-TN"/>
        </w:rPr>
        <w:t>ي</w:t>
      </w:r>
      <w:r w:rsidR="008F0FB6" w:rsidRPr="00C459BA">
        <w:rPr>
          <w:rFonts w:ascii="Traditional Arabic" w:hAnsi="Traditional Arabic" w:cs="Traditional Arabic" w:hint="cs"/>
          <w:sz w:val="32"/>
          <w:szCs w:val="32"/>
          <w:rtl/>
          <w:lang w:val="af-ZA" w:bidi="ar-TN"/>
        </w:rPr>
        <w:t>رانهم المسلمين ولاذوا بالقوة الفرنسية التي أمدتهم بكل ما</w:t>
      </w:r>
      <w:r w:rsidR="008F0FB6">
        <w:rPr>
          <w:rFonts w:ascii="Traditional Arabic" w:hAnsi="Traditional Arabic" w:cs="Traditional Arabic" w:hint="cs"/>
          <w:sz w:val="32"/>
          <w:szCs w:val="32"/>
          <w:rtl/>
          <w:lang w:val="af-ZA" w:bidi="ar-TN"/>
        </w:rPr>
        <w:t xml:space="preserve"> </w:t>
      </w:r>
      <w:r w:rsidR="008F0FB6" w:rsidRPr="00C459BA">
        <w:rPr>
          <w:rFonts w:ascii="Traditional Arabic" w:hAnsi="Traditional Arabic" w:cs="Traditional Arabic" w:hint="cs"/>
          <w:sz w:val="32"/>
          <w:szCs w:val="32"/>
          <w:rtl/>
          <w:lang w:val="af-ZA" w:bidi="ar-TN"/>
        </w:rPr>
        <w:t>يبغون أمدتهم بالأموال ففتحت في وجوهمم الخزائن أمدتهم بالوظائف أمدتهم بالتعليم أمدتهم بجميع أسباب الحياة فأصبحت كلمتهم مسموعة وأمرهم هو المطاع وأصبحت غالب الممتلكات الأهلية رهانا بأيديهم يثقلونا بزيادة فاحشة الربا في كل عام الى أن تغرق الممتلكات وأصحابها في بحر طغيان الربا اليهودي ز</w:t>
      </w:r>
      <w:r w:rsidR="008F0FB6">
        <w:rPr>
          <w:rFonts w:ascii="Traditional Arabic" w:hAnsi="Traditional Arabic" w:cs="Traditional Arabic" w:hint="cs"/>
          <w:sz w:val="32"/>
          <w:szCs w:val="32"/>
          <w:rtl/>
          <w:lang w:val="af-ZA" w:bidi="ar-TN"/>
        </w:rPr>
        <w:t>يادة على ما يحيط بهم من حشم الأهالي الذين أصبحوا يخدمونهم عبيدا وجواري وغلمانا.</w:t>
      </w:r>
      <w:r w:rsidR="008F0FB6">
        <w:rPr>
          <w:rStyle w:val="Appelnotedebasdep"/>
          <w:rFonts w:ascii="Traditional Arabic" w:hAnsi="Traditional Arabic" w:cs="Traditional Arabic"/>
          <w:sz w:val="32"/>
          <w:szCs w:val="32"/>
          <w:rtl/>
          <w:lang w:val="af-ZA" w:bidi="ar-TN"/>
        </w:rPr>
        <w:footnoteReference w:id="44"/>
      </w:r>
    </w:p>
    <w:p w:rsidR="008F0FB6" w:rsidRDefault="008F0FB6" w:rsidP="008F0FB6">
      <w:pPr>
        <w:spacing w:after="0"/>
        <w:ind w:firstLine="566"/>
        <w:jc w:val="both"/>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فبالرغم من ذلك بقي العرب المسلمون يحسنون إليكم الى اليوم حتى البوادي منهم فبناحية سوق هراس لم يزل فريق منهم يعرف "بالبواحص" يجاورون العرب الرحل ويركبون الخيول ويحفظون الأحاجي وسيرة بني هلال ولا يخالفون العرب في جميع الأحوال والعوائد اللهم إلا الدين والعقيدة وكذلك نرى يهود واد سوف ويهود غرداية وعقلاء هذه اليهودية يتمنون البقاء على ما هم عليه مع العرب لا يدفعون الجزية على أحبارهم ولا يساقون إلا الحروب.</w:t>
      </w:r>
      <w:r>
        <w:rPr>
          <w:rStyle w:val="Appelnotedebasdep"/>
          <w:rFonts w:ascii="Traditional Arabic" w:hAnsi="Traditional Arabic" w:cs="Traditional Arabic"/>
          <w:sz w:val="32"/>
          <w:szCs w:val="32"/>
          <w:rtl/>
          <w:lang w:val="af-ZA" w:bidi="ar-TN"/>
        </w:rPr>
        <w:footnoteReference w:id="45"/>
      </w:r>
    </w:p>
    <w:p w:rsidR="008C311E" w:rsidRDefault="00CF2A40" w:rsidP="009201F6">
      <w:pPr>
        <w:spacing w:after="0"/>
        <w:ind w:firstLine="566"/>
        <w:jc w:val="both"/>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DZ"/>
        </w:rPr>
        <w:lastRenderedPageBreak/>
        <w:t xml:space="preserve">مع ذلك </w:t>
      </w:r>
      <w:r w:rsidR="008F0FB6">
        <w:rPr>
          <w:rFonts w:ascii="Traditional Arabic" w:hAnsi="Traditional Arabic" w:cs="Traditional Arabic" w:hint="cs"/>
          <w:sz w:val="32"/>
          <w:szCs w:val="32"/>
          <w:rtl/>
          <w:lang w:val="af-ZA" w:bidi="ar-DZ"/>
        </w:rPr>
        <w:t>ف</w:t>
      </w:r>
      <w:r w:rsidRPr="00CF2A40">
        <w:rPr>
          <w:rFonts w:ascii="Traditional Arabic" w:hAnsi="Traditional Arabic" w:cs="Traditional Arabic"/>
          <w:sz w:val="32"/>
          <w:szCs w:val="32"/>
          <w:rtl/>
          <w:lang w:val="af-ZA" w:bidi="ar-DZ"/>
        </w:rPr>
        <w:t xml:space="preserve">اليهود المتجنسين بموجب قرار كريميو 1870 والجدير بالذكر </w:t>
      </w:r>
      <w:r w:rsidRPr="00CF2A40">
        <w:rPr>
          <w:rFonts w:ascii="Traditional Arabic" w:hAnsi="Traditional Arabic" w:cs="Traditional Arabic" w:hint="cs"/>
          <w:sz w:val="32"/>
          <w:szCs w:val="32"/>
          <w:rtl/>
          <w:lang w:val="af-ZA" w:bidi="ar-DZ"/>
        </w:rPr>
        <w:t>أن</w:t>
      </w:r>
      <w:r w:rsidRPr="00CF2A40">
        <w:rPr>
          <w:rFonts w:ascii="Traditional Arabic" w:hAnsi="Traditional Arabic" w:cs="Traditional Arabic"/>
          <w:sz w:val="32"/>
          <w:szCs w:val="32"/>
          <w:rtl/>
          <w:lang w:val="af-ZA" w:bidi="ar-DZ"/>
        </w:rPr>
        <w:t xml:space="preserve"> </w:t>
      </w:r>
      <w:r w:rsidRPr="00CF2A40">
        <w:rPr>
          <w:rFonts w:ascii="Traditional Arabic" w:hAnsi="Traditional Arabic" w:cs="Traditional Arabic" w:hint="cs"/>
          <w:sz w:val="32"/>
          <w:szCs w:val="32"/>
          <w:rtl/>
          <w:lang w:val="af-ZA" w:bidi="ar-DZ"/>
        </w:rPr>
        <w:t>الأهالي</w:t>
      </w:r>
      <w:r w:rsidRPr="00CF2A40">
        <w:rPr>
          <w:rFonts w:ascii="Traditional Arabic" w:hAnsi="Traditional Arabic" w:cs="Traditional Arabic"/>
          <w:sz w:val="32"/>
          <w:szCs w:val="32"/>
          <w:rtl/>
          <w:lang w:val="af-ZA" w:bidi="ar-DZ"/>
        </w:rPr>
        <w:t xml:space="preserve"> الجزائريين واليهود المسلمين ذوي الجنسية الفرنسية لم </w:t>
      </w:r>
      <w:r w:rsidRPr="00CF2A40">
        <w:rPr>
          <w:rFonts w:ascii="Traditional Arabic" w:hAnsi="Traditional Arabic" w:cs="Traditional Arabic" w:hint="cs"/>
          <w:sz w:val="32"/>
          <w:szCs w:val="32"/>
          <w:rtl/>
          <w:lang w:val="af-ZA" w:bidi="ar-DZ"/>
        </w:rPr>
        <w:t>يستفيدو</w:t>
      </w:r>
      <w:r w:rsidRPr="00CF2A40">
        <w:rPr>
          <w:rFonts w:ascii="Traditional Arabic" w:hAnsi="Traditional Arabic" w:cs="Traditional Arabic" w:hint="eastAsia"/>
          <w:sz w:val="32"/>
          <w:szCs w:val="32"/>
          <w:rtl/>
          <w:lang w:val="af-ZA" w:bidi="ar-DZ"/>
        </w:rPr>
        <w:t>ا</w:t>
      </w:r>
      <w:r w:rsidRPr="00CF2A40">
        <w:rPr>
          <w:rFonts w:ascii="Traditional Arabic" w:hAnsi="Traditional Arabic" w:cs="Traditional Arabic"/>
          <w:sz w:val="32"/>
          <w:szCs w:val="32"/>
          <w:rtl/>
          <w:lang w:val="af-ZA" w:bidi="ar-DZ"/>
        </w:rPr>
        <w:t xml:space="preserve"> من الامتيازات الممنوحة </w:t>
      </w:r>
      <w:r w:rsidRPr="00CF2A40">
        <w:rPr>
          <w:rFonts w:ascii="Traditional Arabic" w:hAnsi="Traditional Arabic" w:cs="Traditional Arabic" w:hint="cs"/>
          <w:sz w:val="32"/>
          <w:szCs w:val="32"/>
          <w:rtl/>
          <w:lang w:val="af-ZA" w:bidi="ar-DZ"/>
        </w:rPr>
        <w:t>للأوروبيين</w:t>
      </w:r>
      <w:r w:rsidRPr="00CF2A40">
        <w:rPr>
          <w:rFonts w:ascii="Traditional Arabic" w:hAnsi="Traditional Arabic" w:cs="Traditional Arabic"/>
          <w:sz w:val="32"/>
          <w:szCs w:val="32"/>
          <w:rtl/>
          <w:lang w:val="af-ZA" w:bidi="ar-DZ"/>
        </w:rPr>
        <w:t xml:space="preserve"> المستقرين بالجزائر</w:t>
      </w:r>
      <w:r w:rsidR="008C50E9" w:rsidRPr="008C50E9">
        <w:rPr>
          <w:rFonts w:ascii="Traditional Arabic" w:hAnsi="Traditional Arabic" w:cs="Traditional Arabic" w:hint="cs"/>
          <w:sz w:val="32"/>
          <w:szCs w:val="32"/>
          <w:rtl/>
          <w:lang w:val="af-ZA" w:bidi="ar-DZ"/>
        </w:rPr>
        <w:t xml:space="preserve"> </w:t>
      </w:r>
      <w:r w:rsidR="008C50E9">
        <w:rPr>
          <w:rFonts w:ascii="Traditional Arabic" w:hAnsi="Traditional Arabic" w:cs="Traditional Arabic" w:hint="cs"/>
          <w:sz w:val="32"/>
          <w:szCs w:val="32"/>
          <w:rtl/>
          <w:lang w:val="af-ZA" w:bidi="ar-TN"/>
        </w:rPr>
        <w:t>لأ</w:t>
      </w:r>
      <w:r w:rsidR="008C50E9" w:rsidRPr="007B4996">
        <w:rPr>
          <w:rFonts w:ascii="Traditional Arabic" w:hAnsi="Traditional Arabic" w:cs="Traditional Arabic" w:hint="cs"/>
          <w:sz w:val="32"/>
          <w:szCs w:val="32"/>
          <w:rtl/>
          <w:lang w:val="af-ZA" w:bidi="ar-TN"/>
        </w:rPr>
        <w:t>ن</w:t>
      </w:r>
      <w:r w:rsidR="008C50E9" w:rsidRPr="007B4996">
        <w:rPr>
          <w:rFonts w:ascii="Traditional Arabic" w:hAnsi="Traditional Arabic" w:cs="Traditional Arabic"/>
          <w:sz w:val="32"/>
          <w:szCs w:val="32"/>
          <w:rtl/>
          <w:lang w:val="af-ZA" w:bidi="ar-TN"/>
        </w:rPr>
        <w:t xml:space="preserve"> تحديد مكان الحاصلين للجنسية الفرنسية بالنظر إلى القانون المدني الفرنسي والى الحقوق الممنوحة لهم لم تكن متساوية مقارنة من الأجانب </w:t>
      </w:r>
      <w:r w:rsidR="008C50E9" w:rsidRPr="007B4996">
        <w:rPr>
          <w:rFonts w:ascii="Traditional Arabic" w:hAnsi="Traditional Arabic" w:cs="Traditional Arabic" w:hint="cs"/>
          <w:sz w:val="32"/>
          <w:szCs w:val="32"/>
          <w:rtl/>
          <w:lang w:val="af-ZA" w:bidi="ar-TN"/>
        </w:rPr>
        <w:t>الأوروبيين</w:t>
      </w:r>
      <w:r w:rsidR="008C50E9" w:rsidRPr="007B4996">
        <w:rPr>
          <w:rStyle w:val="Appelnotedebasdep"/>
          <w:rFonts w:ascii="Traditional Arabic" w:hAnsi="Traditional Arabic" w:cs="Traditional Arabic"/>
          <w:sz w:val="32"/>
          <w:szCs w:val="32"/>
          <w:rtl/>
          <w:lang w:val="af-ZA" w:bidi="ar-TN"/>
        </w:rPr>
        <w:footnoteReference w:id="46"/>
      </w:r>
      <w:r w:rsidR="001E253E">
        <w:rPr>
          <w:rFonts w:ascii="Traditional Arabic" w:hAnsi="Traditional Arabic" w:cs="Traditional Arabic" w:hint="cs"/>
          <w:sz w:val="32"/>
          <w:szCs w:val="32"/>
          <w:rtl/>
          <w:lang w:val="af-ZA" w:bidi="ar-TN"/>
        </w:rPr>
        <w:t>، و</w:t>
      </w:r>
      <w:r w:rsidR="008F0FB6">
        <w:rPr>
          <w:rFonts w:ascii="Traditional Arabic" w:hAnsi="Traditional Arabic" w:cs="Traditional Arabic" w:hint="cs"/>
          <w:sz w:val="32"/>
          <w:szCs w:val="32"/>
          <w:rtl/>
          <w:lang w:val="af-ZA" w:bidi="ar-TN"/>
        </w:rPr>
        <w:t>قد ذكر العقاد أ</w:t>
      </w:r>
      <w:r w:rsidR="001E253E">
        <w:rPr>
          <w:rFonts w:ascii="Traditional Arabic" w:hAnsi="Traditional Arabic" w:cs="Traditional Arabic" w:hint="cs"/>
          <w:sz w:val="32"/>
          <w:szCs w:val="32"/>
          <w:rtl/>
          <w:lang w:val="af-ZA" w:bidi="ar-TN"/>
        </w:rPr>
        <w:t>نه حتى بعد حصولهم على حق المواطنة الفرنسية ليمكن أن نعتبرهم من الجالية الفرنسية لأنهم اقرب في معاشهم وتقاليدهم الى الجزائر ولم ينجح التجنس القانوني في إدماجهم اجتماعيا في البيئة الفرنسية</w:t>
      </w:r>
      <w:r w:rsidR="008F0FB6">
        <w:rPr>
          <w:rFonts w:ascii="Traditional Arabic" w:hAnsi="Traditional Arabic" w:cs="Traditional Arabic" w:hint="cs"/>
          <w:sz w:val="32"/>
          <w:szCs w:val="32"/>
          <w:rtl/>
          <w:lang w:val="af-ZA" w:bidi="ar-TN"/>
        </w:rPr>
        <w:t>، لكن ما نلاحظه هو إقبال اليهود على ال</w:t>
      </w:r>
      <w:r w:rsidR="004239E4">
        <w:rPr>
          <w:rFonts w:ascii="Traditional Arabic" w:hAnsi="Traditional Arabic" w:cs="Traditional Arabic" w:hint="cs"/>
          <w:sz w:val="32"/>
          <w:szCs w:val="32"/>
          <w:rtl/>
          <w:lang w:val="af-ZA" w:bidi="ar-TN"/>
        </w:rPr>
        <w:t>تجنس حيث ازداد عددهم</w:t>
      </w:r>
      <w:r w:rsidR="008C311E">
        <w:rPr>
          <w:rFonts w:ascii="Traditional Arabic" w:hAnsi="Traditional Arabic" w:cs="Traditional Arabic" w:hint="cs"/>
          <w:sz w:val="32"/>
          <w:szCs w:val="32"/>
          <w:rtl/>
          <w:lang w:val="af-ZA" w:bidi="ar-TN"/>
        </w:rPr>
        <w:t xml:space="preserve"> على النحو التالي:</w:t>
      </w:r>
    </w:p>
    <w:tbl>
      <w:tblPr>
        <w:tblStyle w:val="Grilledutableau"/>
        <w:bidiVisual/>
        <w:tblW w:w="0" w:type="auto"/>
        <w:tblLook w:val="04A0" w:firstRow="1" w:lastRow="0" w:firstColumn="1" w:lastColumn="0" w:noHBand="0" w:noVBand="1"/>
      </w:tblPr>
      <w:tblGrid>
        <w:gridCol w:w="3151"/>
        <w:gridCol w:w="3151"/>
      </w:tblGrid>
      <w:tr w:rsidR="008C311E" w:rsidTr="008C311E">
        <w:trPr>
          <w:trHeight w:val="351"/>
        </w:trPr>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السنة</w:t>
            </w:r>
          </w:p>
        </w:tc>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عدد يهود الجزائر</w:t>
            </w:r>
          </w:p>
        </w:tc>
      </w:tr>
      <w:tr w:rsidR="008C311E" w:rsidTr="008C311E">
        <w:trPr>
          <w:trHeight w:val="351"/>
        </w:trPr>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1830</w:t>
            </w:r>
          </w:p>
        </w:tc>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17000</w:t>
            </w:r>
          </w:p>
        </w:tc>
      </w:tr>
      <w:tr w:rsidR="008C311E" w:rsidTr="008C311E">
        <w:trPr>
          <w:trHeight w:val="351"/>
        </w:trPr>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1881</w:t>
            </w:r>
          </w:p>
        </w:tc>
        <w:tc>
          <w:tcPr>
            <w:tcW w:w="3151" w:type="dxa"/>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33000</w:t>
            </w:r>
          </w:p>
        </w:tc>
      </w:tr>
      <w:tr w:rsidR="008C311E" w:rsidTr="008C311E">
        <w:trPr>
          <w:trHeight w:val="424"/>
        </w:trPr>
        <w:tc>
          <w:tcPr>
            <w:tcW w:w="3151" w:type="dxa"/>
            <w:tcBorders>
              <w:bottom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1891</w:t>
            </w:r>
          </w:p>
        </w:tc>
        <w:tc>
          <w:tcPr>
            <w:tcW w:w="3151" w:type="dxa"/>
            <w:tcBorders>
              <w:bottom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35 ألف</w:t>
            </w:r>
          </w:p>
        </w:tc>
      </w:tr>
      <w:tr w:rsidR="008C311E" w:rsidTr="008C311E">
        <w:trPr>
          <w:trHeight w:val="466"/>
        </w:trPr>
        <w:tc>
          <w:tcPr>
            <w:tcW w:w="3151" w:type="dxa"/>
            <w:tcBorders>
              <w:top w:val="single" w:sz="4" w:space="0" w:color="auto"/>
              <w:bottom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1901</w:t>
            </w:r>
          </w:p>
        </w:tc>
        <w:tc>
          <w:tcPr>
            <w:tcW w:w="3151" w:type="dxa"/>
            <w:tcBorders>
              <w:top w:val="single" w:sz="4" w:space="0" w:color="auto"/>
              <w:bottom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65,645 يهودي</w:t>
            </w:r>
          </w:p>
        </w:tc>
      </w:tr>
      <w:tr w:rsidR="008C311E" w:rsidTr="008C311E">
        <w:trPr>
          <w:trHeight w:val="328"/>
        </w:trPr>
        <w:tc>
          <w:tcPr>
            <w:tcW w:w="3151" w:type="dxa"/>
            <w:tcBorders>
              <w:top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1911</w:t>
            </w:r>
          </w:p>
        </w:tc>
        <w:tc>
          <w:tcPr>
            <w:tcW w:w="3151" w:type="dxa"/>
            <w:tcBorders>
              <w:top w:val="single" w:sz="4" w:space="0" w:color="auto"/>
            </w:tcBorders>
          </w:tcPr>
          <w:p w:rsidR="008C311E" w:rsidRDefault="008C311E" w:rsidP="008C311E">
            <w:pPr>
              <w:jc w:val="center"/>
              <w:rPr>
                <w:rFonts w:ascii="Traditional Arabic" w:hAnsi="Traditional Arabic" w:cs="Traditional Arabic"/>
                <w:sz w:val="32"/>
                <w:szCs w:val="32"/>
                <w:rtl/>
                <w:lang w:val="af-ZA" w:bidi="ar-TN"/>
              </w:rPr>
            </w:pPr>
            <w:r>
              <w:rPr>
                <w:rFonts w:ascii="Traditional Arabic" w:hAnsi="Traditional Arabic" w:cs="Traditional Arabic" w:hint="cs"/>
                <w:sz w:val="32"/>
                <w:szCs w:val="32"/>
                <w:rtl/>
                <w:lang w:val="af-ZA" w:bidi="ar-TN"/>
              </w:rPr>
              <w:t>70,271 يهودي</w:t>
            </w:r>
            <w:r>
              <w:rPr>
                <w:rStyle w:val="Appelnotedebasdep"/>
                <w:rFonts w:ascii="Traditional Arabic" w:hAnsi="Traditional Arabic" w:cs="Traditional Arabic"/>
                <w:sz w:val="32"/>
                <w:szCs w:val="32"/>
                <w:rtl/>
                <w:lang w:val="af-ZA" w:bidi="ar-TN"/>
              </w:rPr>
              <w:footnoteReference w:id="47"/>
            </w:r>
          </w:p>
        </w:tc>
      </w:tr>
    </w:tbl>
    <w:p w:rsidR="002370CC" w:rsidRDefault="002370CC" w:rsidP="004806DE">
      <w:pPr>
        <w:spacing w:after="0"/>
        <w:jc w:val="both"/>
        <w:rPr>
          <w:rFonts w:ascii="Traditional Arabic" w:hAnsi="Traditional Arabic" w:cs="Traditional Arabic"/>
          <w:b/>
          <w:bCs/>
          <w:sz w:val="32"/>
          <w:szCs w:val="32"/>
          <w:rtl/>
          <w:lang w:val="af-ZA" w:bidi="ar-TN"/>
        </w:rPr>
      </w:pPr>
    </w:p>
    <w:p w:rsidR="00101F5E" w:rsidRDefault="002370CC" w:rsidP="004806DE">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4</w:t>
      </w:r>
      <w:r w:rsidR="00835075">
        <w:rPr>
          <w:rFonts w:ascii="Traditional Arabic" w:hAnsi="Traditional Arabic" w:cs="Traditional Arabic" w:hint="cs"/>
          <w:b/>
          <w:bCs/>
          <w:sz w:val="32"/>
          <w:szCs w:val="32"/>
          <w:rtl/>
          <w:lang w:val="af-ZA" w:bidi="ar-TN"/>
        </w:rPr>
        <w:t>.</w:t>
      </w:r>
      <w:r w:rsidR="00101F5E" w:rsidRPr="00835075">
        <w:rPr>
          <w:rFonts w:ascii="Traditional Arabic" w:hAnsi="Traditional Arabic" w:cs="Traditional Arabic"/>
          <w:b/>
          <w:bCs/>
          <w:sz w:val="32"/>
          <w:szCs w:val="32"/>
          <w:rtl/>
          <w:lang w:val="af-ZA" w:bidi="ar-TN"/>
        </w:rPr>
        <w:t xml:space="preserve"> تداعياته على الجزائر</w:t>
      </w:r>
      <w:r w:rsidR="00101F5E" w:rsidRPr="00835075">
        <w:rPr>
          <w:rFonts w:ascii="Traditional Arabic" w:hAnsi="Traditional Arabic" w:cs="Traditional Arabic" w:hint="cs"/>
          <w:b/>
          <w:bCs/>
          <w:sz w:val="32"/>
          <w:szCs w:val="32"/>
          <w:rtl/>
          <w:lang w:val="af-ZA" w:bidi="ar-TN"/>
        </w:rPr>
        <w:t xml:space="preserve"> المستعمرة</w:t>
      </w:r>
      <w:r w:rsidR="00101F5E" w:rsidRPr="00835075">
        <w:rPr>
          <w:rFonts w:ascii="Traditional Arabic" w:hAnsi="Traditional Arabic" w:cs="Traditional Arabic"/>
          <w:b/>
          <w:bCs/>
          <w:sz w:val="32"/>
          <w:szCs w:val="32"/>
          <w:rtl/>
          <w:lang w:val="af-ZA" w:bidi="ar-TN"/>
        </w:rPr>
        <w:t>:</w:t>
      </w:r>
    </w:p>
    <w:p w:rsidR="00C12A0F" w:rsidRPr="002370CC" w:rsidRDefault="0075102D" w:rsidP="002370CC">
      <w:pPr>
        <w:spacing w:after="0"/>
        <w:ind w:firstLine="282"/>
        <w:jc w:val="both"/>
        <w:rPr>
          <w:rFonts w:ascii="Traditional Arabic" w:hAnsi="Traditional Arabic" w:cs="Traditional Arabic"/>
          <w:sz w:val="32"/>
          <w:szCs w:val="32"/>
          <w:rtl/>
          <w:lang w:val="af-ZA" w:bidi="ar-TN"/>
        </w:rPr>
      </w:pPr>
      <w:r w:rsidRPr="002370CC">
        <w:rPr>
          <w:rFonts w:ascii="Traditional Arabic" w:hAnsi="Traditional Arabic" w:cs="Traditional Arabic" w:hint="cs"/>
          <w:sz w:val="32"/>
          <w:szCs w:val="32"/>
          <w:rtl/>
          <w:lang w:val="af-ZA" w:bidi="ar-TN"/>
        </w:rPr>
        <w:t xml:space="preserve">  </w:t>
      </w:r>
      <w:r w:rsidR="002370CC">
        <w:rPr>
          <w:rFonts w:ascii="Traditional Arabic" w:hAnsi="Traditional Arabic" w:cs="Traditional Arabic" w:hint="cs"/>
          <w:sz w:val="32"/>
          <w:szCs w:val="32"/>
          <w:rtl/>
          <w:lang w:val="af-ZA" w:bidi="ar-TN"/>
        </w:rPr>
        <w:t>شهدت الجزائر خلال الحكم المدني عدة اضطرابات نهاية القرن التاسع عشر امتدت الى القرن العشرين يرجع سببها الى المعاداة السامية لليهود وتتمثل ابروها فيمت يلي:</w:t>
      </w:r>
    </w:p>
    <w:p w:rsidR="000A1568" w:rsidRDefault="00DF1E17" w:rsidP="00DD5EFA">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 xml:space="preserve">- </w:t>
      </w:r>
      <w:r w:rsidR="00101F5E" w:rsidRPr="00DF1E17">
        <w:rPr>
          <w:rFonts w:ascii="Traditional Arabic" w:hAnsi="Traditional Arabic" w:cs="Traditional Arabic"/>
          <w:b/>
          <w:bCs/>
          <w:sz w:val="32"/>
          <w:szCs w:val="32"/>
          <w:rtl/>
          <w:lang w:val="af-ZA" w:bidi="ar-TN"/>
        </w:rPr>
        <w:t>أزمة 1898:</w:t>
      </w:r>
    </w:p>
    <w:p w:rsidR="00A06122" w:rsidRDefault="00ED54B5" w:rsidP="008E25F0">
      <w:pPr>
        <w:spacing w:after="0"/>
        <w:ind w:firstLine="566"/>
        <w:jc w:val="both"/>
        <w:rPr>
          <w:rFonts w:ascii="Traditional Arabic" w:hAnsi="Traditional Arabic" w:cs="Traditional Arabic"/>
          <w:sz w:val="32"/>
          <w:szCs w:val="32"/>
          <w:rtl/>
          <w:lang w:val="fr-FR" w:bidi="ar-DZ"/>
        </w:rPr>
      </w:pPr>
      <w:r w:rsidRPr="00ED54B5">
        <w:rPr>
          <w:rFonts w:ascii="Traditional Arabic" w:hAnsi="Traditional Arabic" w:cs="Traditional Arabic"/>
          <w:sz w:val="32"/>
          <w:szCs w:val="32"/>
          <w:rtl/>
          <w:lang w:bidi="ar-DZ"/>
        </w:rPr>
        <w:t xml:space="preserve">خلال الاحتلال الفرنسي للجزائر عرفت حركة معاداة اليهود الجزائر تصاعد رهيب نهاية القرن 19م لعدة عوامل </w:t>
      </w:r>
      <w:r w:rsidR="001E5E88">
        <w:rPr>
          <w:rFonts w:ascii="Traditional Arabic" w:hAnsi="Traditional Arabic" w:cs="Traditional Arabic" w:hint="cs"/>
          <w:sz w:val="32"/>
          <w:szCs w:val="32"/>
          <w:rtl/>
          <w:lang w:val="fr-FR" w:bidi="ar-DZ"/>
        </w:rPr>
        <w:t>أهمها</w:t>
      </w:r>
      <w:r w:rsidR="00A06122">
        <w:rPr>
          <w:rFonts w:ascii="Traditional Arabic" w:hAnsi="Traditional Arabic" w:cs="Traditional Arabic" w:hint="cs"/>
          <w:sz w:val="32"/>
          <w:szCs w:val="32"/>
          <w:rtl/>
          <w:lang w:val="fr-FR" w:bidi="ar-DZ"/>
        </w:rPr>
        <w:t>:</w:t>
      </w:r>
    </w:p>
    <w:p w:rsidR="00ED54B5" w:rsidRDefault="00A06122" w:rsidP="002370CC">
      <w:pPr>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fr-FR" w:bidi="ar-DZ"/>
        </w:rPr>
        <w:t>-</w:t>
      </w:r>
      <w:r w:rsidR="00ED54B5" w:rsidRPr="00ED54B5">
        <w:rPr>
          <w:rFonts w:ascii="Traditional Arabic" w:hAnsi="Traditional Arabic" w:cs="Traditional Arabic"/>
          <w:sz w:val="32"/>
          <w:szCs w:val="32"/>
          <w:rtl/>
          <w:lang w:bidi="ar-DZ"/>
        </w:rPr>
        <w:t xml:space="preserve"> إعلان مرسوم </w:t>
      </w:r>
      <w:r w:rsidR="00ED54B5" w:rsidRPr="00ED54B5">
        <w:rPr>
          <w:rFonts w:ascii="Traditional Arabic" w:hAnsi="Traditional Arabic" w:cs="Traditional Arabic"/>
          <w:b/>
          <w:bCs/>
          <w:sz w:val="32"/>
          <w:szCs w:val="32"/>
          <w:rtl/>
          <w:lang w:bidi="ar-DZ"/>
        </w:rPr>
        <w:t>كريميو</w:t>
      </w:r>
      <w:r w:rsidR="00ED54B5" w:rsidRPr="00ED54B5">
        <w:rPr>
          <w:rFonts w:ascii="Traditional Arabic" w:hAnsi="Traditional Arabic" w:cs="Traditional Arabic"/>
          <w:sz w:val="28"/>
          <w:szCs w:val="28"/>
          <w:lang w:bidi="ar-TN"/>
        </w:rPr>
        <w:t>Crémieux</w:t>
      </w:r>
      <w:r w:rsidR="00ED54B5" w:rsidRPr="00ED54B5">
        <w:rPr>
          <w:rFonts w:ascii="Traditional Arabic" w:hAnsi="Traditional Arabic" w:cs="Traditional Arabic"/>
          <w:sz w:val="32"/>
          <w:szCs w:val="32"/>
          <w:lang w:bidi="ar-TN"/>
        </w:rPr>
        <w:t xml:space="preserve"> </w:t>
      </w:r>
      <w:r w:rsidR="00ED54B5" w:rsidRPr="00ED54B5">
        <w:rPr>
          <w:rFonts w:ascii="Traditional Arabic" w:hAnsi="Traditional Arabic" w:cs="Traditional Arabic"/>
          <w:sz w:val="32"/>
          <w:szCs w:val="32"/>
          <w:rtl/>
          <w:lang w:bidi="ar-DZ"/>
        </w:rPr>
        <w:t xml:space="preserve"> 24 أكتوبر1871م الذي منح حق التجنس الجماعي لليهود فحصلوا على الجنسية الفرنسية، وعليه تحولوا من مجرد رعايا إلى مواطنين فرنسيين</w:t>
      </w:r>
      <w:r w:rsidR="00ED54B5" w:rsidRPr="00ED54B5">
        <w:rPr>
          <w:rStyle w:val="Appelnotedebasdep"/>
          <w:rFonts w:ascii="Traditional Arabic" w:hAnsi="Traditional Arabic" w:cs="Traditional Arabic"/>
          <w:sz w:val="32"/>
          <w:szCs w:val="32"/>
          <w:rtl/>
          <w:lang w:bidi="ar-DZ"/>
        </w:rPr>
        <w:footnoteReference w:id="48"/>
      </w:r>
      <w:r w:rsidR="00ED54B5" w:rsidRPr="00ED54B5">
        <w:rPr>
          <w:rFonts w:ascii="Traditional Arabic" w:hAnsi="Traditional Arabic" w:cs="Traditional Arabic"/>
          <w:sz w:val="32"/>
          <w:szCs w:val="32"/>
          <w:rtl/>
          <w:lang w:bidi="ar-DZ"/>
        </w:rPr>
        <w:t xml:space="preserve"> </w:t>
      </w:r>
      <w:r w:rsidR="002370CC">
        <w:rPr>
          <w:rFonts w:ascii="Traditional Arabic" w:hAnsi="Traditional Arabic" w:cs="Traditional Arabic" w:hint="cs"/>
          <w:sz w:val="32"/>
          <w:szCs w:val="32"/>
          <w:rtl/>
          <w:lang w:bidi="ar-DZ"/>
        </w:rPr>
        <w:t xml:space="preserve">، </w:t>
      </w:r>
      <w:r w:rsidR="002370CC">
        <w:rPr>
          <w:rFonts w:ascii="Traditional Arabic" w:hAnsi="Traditional Arabic" w:cs="Traditional Arabic"/>
          <w:sz w:val="32"/>
          <w:szCs w:val="32"/>
          <w:rtl/>
          <w:lang w:bidi="ar-DZ"/>
        </w:rPr>
        <w:t>أدت الامتيازات التي منح</w:t>
      </w:r>
      <w:r w:rsidR="002370CC">
        <w:rPr>
          <w:rFonts w:ascii="Traditional Arabic" w:hAnsi="Traditional Arabic" w:cs="Traditional Arabic" w:hint="cs"/>
          <w:sz w:val="32"/>
          <w:szCs w:val="32"/>
          <w:rtl/>
          <w:lang w:bidi="ar-DZ"/>
        </w:rPr>
        <w:t>ها لهم</w:t>
      </w:r>
      <w:r w:rsidR="002370CC" w:rsidRPr="00ED54B5">
        <w:rPr>
          <w:rFonts w:ascii="Traditional Arabic" w:hAnsi="Traditional Arabic" w:cs="Traditional Arabic"/>
          <w:sz w:val="32"/>
          <w:szCs w:val="32"/>
          <w:rtl/>
          <w:lang w:bidi="ar-DZ"/>
        </w:rPr>
        <w:t xml:space="preserve"> القانون إلى ازدياد </w:t>
      </w:r>
      <w:r w:rsidR="002370CC" w:rsidRPr="00ED54B5">
        <w:rPr>
          <w:rFonts w:ascii="Traditional Arabic" w:hAnsi="Traditional Arabic" w:cs="Traditional Arabic"/>
          <w:sz w:val="32"/>
          <w:szCs w:val="32"/>
          <w:rtl/>
          <w:lang w:bidi="ar-DZ"/>
        </w:rPr>
        <w:lastRenderedPageBreak/>
        <w:t>عددهم حيت انتقل عدد من يهود المغرب وتونس إلى الجزائر فبلغ عددهم 3700نسمة سنة 1871م إلى 58000 نسمة سنة 1900م وكان لهم تأثير على انتخابات التي عرفتها الجزائر منذ 1881م وما بعد.</w:t>
      </w:r>
      <w:r w:rsidR="002370CC">
        <w:rPr>
          <w:rStyle w:val="Appelnotedebasdep"/>
          <w:rFonts w:ascii="Traditional Arabic" w:hAnsi="Traditional Arabic" w:cs="Traditional Arabic"/>
          <w:sz w:val="32"/>
          <w:szCs w:val="32"/>
          <w:rtl/>
          <w:lang w:bidi="ar-DZ"/>
        </w:rPr>
        <w:footnoteReference w:id="49"/>
      </w:r>
    </w:p>
    <w:p w:rsidR="00A06122" w:rsidRDefault="00A06122" w:rsidP="00A06122">
      <w:pPr>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-صدور مرسوم 1889 الذي جنس الكثير من الأوروبيين غير الفرنسيين في الجزائر فوضع اليهود موضع المتنافس لهم.</w:t>
      </w:r>
    </w:p>
    <w:p w:rsidR="00A06122" w:rsidRPr="00ED54B5" w:rsidRDefault="00A06122" w:rsidP="00A06122">
      <w:pPr>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-انتخاب أربعة نواب معادين ليهود في الجمعية الوطنية.</w:t>
      </w:r>
      <w:r>
        <w:rPr>
          <w:rStyle w:val="Appelnotedebasdep"/>
          <w:rFonts w:ascii="Traditional Arabic" w:hAnsi="Traditional Arabic" w:cs="Traditional Arabic"/>
          <w:sz w:val="32"/>
          <w:szCs w:val="32"/>
          <w:rtl/>
          <w:lang w:bidi="ar-DZ"/>
        </w:rPr>
        <w:footnoteReference w:id="50"/>
      </w:r>
    </w:p>
    <w:p w:rsidR="00ED54B5" w:rsidRPr="00ED54B5" w:rsidRDefault="00ED54B5" w:rsidP="00AF44DC">
      <w:pPr>
        <w:spacing w:after="0"/>
        <w:ind w:left="-1" w:firstLine="567"/>
        <w:jc w:val="both"/>
        <w:rPr>
          <w:rFonts w:ascii="Traditional Arabic" w:hAnsi="Traditional Arabic" w:cs="Traditional Arabic"/>
          <w:sz w:val="32"/>
          <w:szCs w:val="32"/>
          <w:rtl/>
          <w:lang w:bidi="ar-DZ"/>
        </w:rPr>
      </w:pPr>
      <w:r w:rsidRPr="00ED54B5">
        <w:rPr>
          <w:rFonts w:ascii="Traditional Arabic" w:hAnsi="Traditional Arabic" w:cs="Traditional Arabic"/>
          <w:sz w:val="32"/>
          <w:szCs w:val="32"/>
          <w:rtl/>
          <w:lang w:bidi="ar-DZ"/>
        </w:rPr>
        <w:t xml:space="preserve"> </w:t>
      </w:r>
      <w:r w:rsidR="00AF44DC">
        <w:rPr>
          <w:rFonts w:ascii="Traditional Arabic" w:hAnsi="Traditional Arabic" w:cs="Traditional Arabic" w:hint="cs"/>
          <w:sz w:val="32"/>
          <w:szCs w:val="32"/>
          <w:rtl/>
          <w:lang w:bidi="ar-DZ"/>
        </w:rPr>
        <w:t xml:space="preserve">وقد أحدثت مسألة تجنس اليهود </w:t>
      </w:r>
      <w:r w:rsidRPr="00ED54B5">
        <w:rPr>
          <w:rFonts w:ascii="Traditional Arabic" w:hAnsi="Traditional Arabic" w:cs="Traditional Arabic"/>
          <w:sz w:val="32"/>
          <w:szCs w:val="32"/>
          <w:rtl/>
          <w:lang w:bidi="ar-DZ"/>
        </w:rPr>
        <w:t>غضب الكول</w:t>
      </w:r>
      <w:r w:rsidR="00AF44DC">
        <w:rPr>
          <w:rFonts w:ascii="Traditional Arabic" w:hAnsi="Traditional Arabic" w:cs="Traditional Arabic"/>
          <w:sz w:val="32"/>
          <w:szCs w:val="32"/>
          <w:rtl/>
          <w:lang w:bidi="ar-DZ"/>
        </w:rPr>
        <w:t>ون و أظهروا الضغينة المكبوتة ضد</w:t>
      </w:r>
      <w:r w:rsidR="00AF44DC">
        <w:rPr>
          <w:rFonts w:ascii="Traditional Arabic" w:hAnsi="Traditional Arabic" w:cs="Traditional Arabic" w:hint="cs"/>
          <w:sz w:val="32"/>
          <w:szCs w:val="32"/>
          <w:rtl/>
          <w:lang w:bidi="ar-DZ"/>
        </w:rPr>
        <w:t>هم</w:t>
      </w:r>
      <w:r w:rsidRPr="00ED54B5">
        <w:rPr>
          <w:rFonts w:ascii="Traditional Arabic" w:hAnsi="Traditional Arabic" w:cs="Traditional Arabic"/>
          <w:sz w:val="32"/>
          <w:szCs w:val="32"/>
          <w:rtl/>
          <w:lang w:bidi="ar-DZ"/>
        </w:rPr>
        <w:t xml:space="preserve">، وعبروا عن ذلك بقولهم يجب إيقاف أفاعي اليهود وزحفها على فرنسا و اشتدت هذه الأزمة أواخر القرن 1894م بسب قضية </w:t>
      </w:r>
      <w:r w:rsidRPr="00ED54B5">
        <w:rPr>
          <w:rFonts w:ascii="Traditional Arabic" w:hAnsi="Traditional Arabic" w:cs="Traditional Arabic"/>
          <w:b/>
          <w:bCs/>
          <w:sz w:val="32"/>
          <w:szCs w:val="32"/>
          <w:rtl/>
          <w:lang w:bidi="ar-DZ"/>
        </w:rPr>
        <w:t>ألفريد يوفوس</w:t>
      </w:r>
      <w:r w:rsidRPr="00ED54B5">
        <w:rPr>
          <w:rFonts w:ascii="Traditional Arabic" w:hAnsi="Traditional Arabic" w:cs="Traditional Arabic"/>
          <w:sz w:val="32"/>
          <w:szCs w:val="32"/>
          <w:rtl/>
          <w:lang w:bidi="ar-DZ"/>
        </w:rPr>
        <w:t xml:space="preserve"> </w:t>
      </w:r>
      <w:r w:rsidRPr="00ED54B5">
        <w:rPr>
          <w:rFonts w:ascii="Traditional Arabic" w:hAnsi="Traditional Arabic" w:cs="Traditional Arabic"/>
          <w:sz w:val="32"/>
          <w:szCs w:val="32"/>
          <w:lang w:bidi="ar-DZ"/>
        </w:rPr>
        <w:t xml:space="preserve"> </w:t>
      </w:r>
      <w:r w:rsidRPr="00ED54B5">
        <w:rPr>
          <w:rFonts w:ascii="Traditional Arabic" w:hAnsi="Traditional Arabic" w:cs="Traditional Arabic"/>
          <w:b/>
          <w:bCs/>
          <w:sz w:val="28"/>
          <w:szCs w:val="28"/>
          <w:lang w:bidi="ar-DZ"/>
        </w:rPr>
        <w:t>Alfred Juve</w:t>
      </w:r>
      <w:r w:rsidRPr="00ED54B5">
        <w:rPr>
          <w:rFonts w:ascii="Traditional Arabic" w:hAnsi="Traditional Arabic" w:cs="Traditional Arabic"/>
          <w:sz w:val="32"/>
          <w:szCs w:val="32"/>
          <w:rtl/>
          <w:lang w:bidi="ar-DZ"/>
        </w:rPr>
        <w:t>وهو نقيب أركان الجيش الفرنسي من أصول أجنبية حيث اتهم بأنه جاسوس يعمل  لصالح ألمانيا  أثرت هذه القضية على المجتمع الفرنسي وسرعان ما انتقلت إلى الجزائر حيث وجهت حملة هيجانية ضدهم في الربيع</w:t>
      </w:r>
      <w:r w:rsidR="008E25F0">
        <w:rPr>
          <w:rFonts w:ascii="Traditional Arabic" w:hAnsi="Traditional Arabic" w:cs="Traditional Arabic" w:hint="cs"/>
          <w:sz w:val="32"/>
          <w:szCs w:val="32"/>
          <w:rtl/>
          <w:lang w:bidi="ar-DZ"/>
        </w:rPr>
        <w:t xml:space="preserve"> </w:t>
      </w:r>
      <w:r w:rsidR="008E25F0" w:rsidRPr="00ED54B5">
        <w:rPr>
          <w:rFonts w:ascii="Traditional Arabic" w:hAnsi="Traditional Arabic" w:cs="Traditional Arabic"/>
          <w:sz w:val="32"/>
          <w:szCs w:val="32"/>
          <w:rtl/>
          <w:lang w:bidi="ar-DZ"/>
        </w:rPr>
        <w:t>1897</w:t>
      </w:r>
      <w:r w:rsidR="008E25F0">
        <w:rPr>
          <w:rFonts w:ascii="Traditional Arabic" w:hAnsi="Traditional Arabic" w:cs="Traditional Arabic" w:hint="cs"/>
          <w:sz w:val="32"/>
          <w:szCs w:val="32"/>
          <w:rtl/>
          <w:lang w:bidi="ar-DZ"/>
        </w:rPr>
        <w:t>.</w:t>
      </w:r>
      <w:r w:rsidR="002E27B3" w:rsidRPr="00ED54B5">
        <w:rPr>
          <w:rStyle w:val="Appelnotedebasdep"/>
          <w:rFonts w:ascii="Traditional Arabic" w:hAnsi="Traditional Arabic" w:cs="Traditional Arabic"/>
          <w:sz w:val="32"/>
          <w:szCs w:val="32"/>
          <w:rtl/>
          <w:lang w:bidi="ar-DZ"/>
        </w:rPr>
        <w:footnoteReference w:id="51"/>
      </w:r>
      <w:r w:rsidR="002E27B3" w:rsidRPr="00ED54B5">
        <w:rPr>
          <w:rFonts w:ascii="Traditional Arabic" w:hAnsi="Traditional Arabic" w:cs="Traditional Arabic"/>
          <w:sz w:val="32"/>
          <w:szCs w:val="32"/>
          <w:rtl/>
          <w:lang w:bidi="ar-DZ"/>
        </w:rPr>
        <w:t xml:space="preserve"> </w:t>
      </w:r>
    </w:p>
    <w:p w:rsidR="00ED54B5" w:rsidRPr="00ED54B5" w:rsidRDefault="00ED54B5" w:rsidP="00ED54B5">
      <w:pPr>
        <w:spacing w:after="0"/>
        <w:jc w:val="both"/>
        <w:rPr>
          <w:rFonts w:ascii="Traditional Arabic" w:hAnsi="Traditional Arabic" w:cs="Traditional Arabic"/>
          <w:sz w:val="32"/>
          <w:szCs w:val="32"/>
          <w:rtl/>
          <w:lang w:bidi="ar-DZ"/>
        </w:rPr>
      </w:pPr>
      <w:r w:rsidRPr="00ED54B5">
        <w:rPr>
          <w:rFonts w:ascii="Traditional Arabic" w:hAnsi="Traditional Arabic" w:cs="Traditional Arabic"/>
          <w:sz w:val="32"/>
          <w:szCs w:val="32"/>
          <w:rtl/>
          <w:lang w:bidi="ar-DZ"/>
        </w:rPr>
        <w:t xml:space="preserve">        استمررت الأزمة في التصاعد وصاحب ذلك إنشاء لجنة 28 جوان 1898م التي أنشأتها حكومة باريس للمحافظة على الملكية الأهلية</w:t>
      </w:r>
      <w:r w:rsidRPr="00ED54B5">
        <w:rPr>
          <w:rStyle w:val="Appelnotedebasdep"/>
          <w:rFonts w:ascii="Traditional Arabic" w:hAnsi="Traditional Arabic" w:cs="Traditional Arabic"/>
          <w:sz w:val="32"/>
          <w:szCs w:val="32"/>
          <w:rtl/>
          <w:lang w:bidi="ar-DZ"/>
        </w:rPr>
        <w:footnoteReference w:id="52"/>
      </w:r>
      <w:r w:rsidRPr="00ED54B5">
        <w:rPr>
          <w:rFonts w:ascii="Traditional Arabic" w:hAnsi="Traditional Arabic" w:cs="Traditional Arabic"/>
          <w:sz w:val="32"/>
          <w:szCs w:val="32"/>
          <w:rtl/>
          <w:lang w:bidi="ar-DZ"/>
        </w:rPr>
        <w:t>، والواضح أن أزمة معاداة اليهود في الجزائر ليست حركة عنصرية مثلما في فرنسا بل هي صراع سياسي انتخابي</w:t>
      </w:r>
      <w:r w:rsidRPr="00ED54B5">
        <w:rPr>
          <w:rStyle w:val="Appelnotedebasdep"/>
          <w:rFonts w:ascii="Traditional Arabic" w:hAnsi="Traditional Arabic" w:cs="Traditional Arabic"/>
          <w:sz w:val="32"/>
          <w:szCs w:val="32"/>
          <w:rtl/>
          <w:lang w:bidi="ar-DZ"/>
        </w:rPr>
        <w:footnoteReference w:id="53"/>
      </w:r>
      <w:r w:rsidRPr="00ED54B5">
        <w:rPr>
          <w:rFonts w:ascii="Traditional Arabic" w:hAnsi="Traditional Arabic" w:cs="Traditional Arabic"/>
          <w:sz w:val="32"/>
          <w:szCs w:val="32"/>
          <w:rtl/>
          <w:lang w:bidi="ar-DZ"/>
        </w:rPr>
        <w:t xml:space="preserve"> اقتصادي حيث كتب </w:t>
      </w:r>
      <w:r w:rsidRPr="00ED54B5">
        <w:rPr>
          <w:rFonts w:ascii="Traditional Arabic" w:hAnsi="Traditional Arabic" w:cs="Traditional Arabic"/>
          <w:b/>
          <w:bCs/>
          <w:sz w:val="32"/>
          <w:szCs w:val="32"/>
          <w:rtl/>
          <w:lang w:bidi="ar-DZ"/>
        </w:rPr>
        <w:t>دوبوي ايمي</w:t>
      </w:r>
      <w:r w:rsidR="005C3F13" w:rsidRPr="00ED54B5">
        <w:rPr>
          <w:rFonts w:ascii="Traditional Arabic" w:hAnsi="Traditional Arabic" w:cs="Traditional Arabic"/>
          <w:b/>
          <w:bCs/>
          <w:sz w:val="32"/>
          <w:szCs w:val="32"/>
          <w:rtl/>
          <w:lang w:bidi="ar-DZ"/>
        </w:rPr>
        <w:fldChar w:fldCharType="begin"/>
      </w:r>
      <w:r w:rsidRPr="00ED54B5">
        <w:rPr>
          <w:rFonts w:ascii="Traditional Arabic" w:hAnsi="Traditional Arabic" w:cs="Traditional Arabic"/>
        </w:rPr>
        <w:instrText xml:space="preserve"> XE "</w:instrText>
      </w:r>
      <w:r w:rsidRPr="00ED54B5">
        <w:rPr>
          <w:rFonts w:ascii="Traditional Arabic" w:hAnsi="Traditional Arabic" w:cs="Traditional Arabic"/>
          <w:b/>
          <w:bCs/>
          <w:sz w:val="32"/>
          <w:szCs w:val="32"/>
          <w:rtl/>
          <w:lang w:bidi="ar-DZ"/>
        </w:rPr>
        <w:instrText>دوبوي ايمي</w:instrText>
      </w:r>
      <w:r w:rsidRPr="00ED54B5">
        <w:rPr>
          <w:rFonts w:ascii="Traditional Arabic" w:hAnsi="Traditional Arabic" w:cs="Traditional Arabic"/>
        </w:rPr>
        <w:instrText xml:space="preserve">" </w:instrText>
      </w:r>
      <w:r w:rsidR="005C3F13" w:rsidRPr="00ED54B5">
        <w:rPr>
          <w:rFonts w:ascii="Traditional Arabic" w:hAnsi="Traditional Arabic" w:cs="Traditional Arabic"/>
          <w:b/>
          <w:bCs/>
          <w:sz w:val="32"/>
          <w:szCs w:val="32"/>
          <w:rtl/>
          <w:lang w:bidi="ar-DZ"/>
        </w:rPr>
        <w:fldChar w:fldCharType="end"/>
      </w:r>
      <w:r w:rsidRPr="00ED54B5">
        <w:rPr>
          <w:rFonts w:ascii="Traditional Arabic" w:hAnsi="Traditional Arabic" w:cs="Traditional Arabic"/>
          <w:sz w:val="32"/>
          <w:szCs w:val="32"/>
          <w:rtl/>
          <w:lang w:bidi="ar-DZ"/>
        </w:rPr>
        <w:t xml:space="preserve"> </w:t>
      </w:r>
      <w:r w:rsidRPr="00ED54B5">
        <w:rPr>
          <w:rFonts w:ascii="Traditional Arabic" w:hAnsi="Traditional Arabic" w:cs="Traditional Arabic"/>
          <w:b/>
          <w:bCs/>
          <w:sz w:val="28"/>
          <w:szCs w:val="28"/>
          <w:lang w:bidi="ar-DZ"/>
        </w:rPr>
        <w:t>Dobby Amy</w:t>
      </w:r>
      <w:r w:rsidRPr="00ED54B5">
        <w:rPr>
          <w:rFonts w:ascii="Traditional Arabic" w:hAnsi="Traditional Arabic" w:cs="Traditional Arabic"/>
          <w:sz w:val="32"/>
          <w:szCs w:val="32"/>
          <w:rtl/>
          <w:lang w:bidi="ar-DZ"/>
        </w:rPr>
        <w:t xml:space="preserve"> في كتابه "الجزائر في أدب ذات التعبير الفرنسي" أكد أن السكان الأوروبيين قد حملوا العنصر اليهودي مسوؤلية الأزمة الاقتصادية الخطيرة لسنة 1898م الناتجة عن عدم بيع الخمور الجزائرية كل هذه الأمور أدت إلى أعمال شغب ضد اليهود في نهج باب عزون ونهج لالير نهاية جانفي 1898م.</w:t>
      </w:r>
    </w:p>
    <w:p w:rsidR="00ED54B5" w:rsidRPr="001E5E88" w:rsidRDefault="00ED54B5" w:rsidP="001E5E88">
      <w:pPr>
        <w:spacing w:after="0"/>
        <w:jc w:val="both"/>
        <w:rPr>
          <w:rFonts w:ascii="Traditional Arabic" w:hAnsi="Traditional Arabic" w:cs="Traditional Arabic"/>
          <w:sz w:val="32"/>
          <w:szCs w:val="32"/>
          <w:lang w:val="en-ZA" w:bidi="ar-DZ"/>
        </w:rPr>
      </w:pPr>
      <w:r w:rsidRPr="00ED54B5">
        <w:rPr>
          <w:rFonts w:ascii="Traditional Arabic" w:hAnsi="Traditional Arabic" w:cs="Traditional Arabic"/>
          <w:sz w:val="32"/>
          <w:szCs w:val="32"/>
          <w:rtl/>
          <w:lang w:bidi="ar-DZ"/>
        </w:rPr>
        <w:t xml:space="preserve">       أكدت الباحثة </w:t>
      </w:r>
      <w:r w:rsidRPr="00ED54B5">
        <w:rPr>
          <w:rFonts w:ascii="Traditional Arabic" w:hAnsi="Traditional Arabic" w:cs="Traditional Arabic"/>
          <w:b/>
          <w:bCs/>
          <w:sz w:val="32"/>
          <w:szCs w:val="32"/>
          <w:rtl/>
          <w:lang w:bidi="ar-DZ"/>
        </w:rPr>
        <w:t>كرستينا سوريوم</w:t>
      </w:r>
      <w:r w:rsidRPr="00ED54B5">
        <w:rPr>
          <w:rFonts w:ascii="Traditional Arabic" w:hAnsi="Traditional Arabic" w:cs="Traditional Arabic"/>
          <w:b/>
          <w:bCs/>
          <w:sz w:val="32"/>
          <w:szCs w:val="32"/>
          <w:lang w:bidi="ar-DZ"/>
        </w:rPr>
        <w:t xml:space="preserve"> </w:t>
      </w:r>
      <w:r w:rsidRPr="00ED54B5">
        <w:rPr>
          <w:rFonts w:ascii="Traditional Arabic" w:hAnsi="Traditional Arabic" w:cs="Traditional Arabic"/>
          <w:b/>
          <w:bCs/>
          <w:sz w:val="32"/>
          <w:szCs w:val="32"/>
          <w:rtl/>
          <w:lang w:bidi="ar-DZ"/>
        </w:rPr>
        <w:t xml:space="preserve"> هوبراست</w:t>
      </w:r>
      <w:r w:rsidR="005C3F13" w:rsidRPr="00ED54B5">
        <w:rPr>
          <w:rFonts w:ascii="Traditional Arabic" w:hAnsi="Traditional Arabic" w:cs="Traditional Arabic"/>
          <w:b/>
          <w:bCs/>
          <w:sz w:val="32"/>
          <w:szCs w:val="32"/>
          <w:rtl/>
          <w:lang w:bidi="ar-DZ"/>
        </w:rPr>
        <w:fldChar w:fldCharType="begin"/>
      </w:r>
      <w:r w:rsidRPr="00ED54B5">
        <w:rPr>
          <w:rFonts w:ascii="Traditional Arabic" w:hAnsi="Traditional Arabic" w:cs="Traditional Arabic"/>
        </w:rPr>
        <w:instrText xml:space="preserve"> XE "</w:instrText>
      </w:r>
      <w:r w:rsidRPr="00ED54B5">
        <w:rPr>
          <w:rFonts w:ascii="Traditional Arabic" w:hAnsi="Traditional Arabic" w:cs="Traditional Arabic"/>
          <w:b/>
          <w:bCs/>
          <w:sz w:val="32"/>
          <w:szCs w:val="32"/>
          <w:rtl/>
          <w:lang w:bidi="ar-DZ"/>
        </w:rPr>
        <w:instrText>كرستينا سوريوم</w:instrText>
      </w:r>
      <w:r w:rsidRPr="00ED54B5">
        <w:rPr>
          <w:rFonts w:ascii="Traditional Arabic" w:hAnsi="Traditional Arabic" w:cs="Traditional Arabic"/>
          <w:b/>
          <w:bCs/>
          <w:sz w:val="32"/>
          <w:szCs w:val="32"/>
          <w:lang w:bidi="ar-DZ"/>
        </w:rPr>
        <w:instrText xml:space="preserve"> </w:instrText>
      </w:r>
      <w:r w:rsidRPr="00ED54B5">
        <w:rPr>
          <w:rFonts w:ascii="Traditional Arabic" w:hAnsi="Traditional Arabic" w:cs="Traditional Arabic"/>
          <w:b/>
          <w:bCs/>
          <w:sz w:val="32"/>
          <w:szCs w:val="32"/>
          <w:rtl/>
          <w:lang w:bidi="ar-DZ"/>
        </w:rPr>
        <w:instrText xml:space="preserve"> هوبراست</w:instrText>
      </w:r>
      <w:r w:rsidRPr="00ED54B5">
        <w:rPr>
          <w:rFonts w:ascii="Traditional Arabic" w:hAnsi="Traditional Arabic" w:cs="Traditional Arabic"/>
        </w:rPr>
        <w:instrText xml:space="preserve">" </w:instrText>
      </w:r>
      <w:r w:rsidR="005C3F13" w:rsidRPr="00ED54B5">
        <w:rPr>
          <w:rFonts w:ascii="Traditional Arabic" w:hAnsi="Traditional Arabic" w:cs="Traditional Arabic"/>
          <w:b/>
          <w:bCs/>
          <w:sz w:val="32"/>
          <w:szCs w:val="32"/>
          <w:rtl/>
          <w:lang w:bidi="ar-DZ"/>
        </w:rPr>
        <w:fldChar w:fldCharType="end"/>
      </w:r>
      <w:r w:rsidRPr="00ED54B5">
        <w:rPr>
          <w:rFonts w:ascii="Traditional Arabic" w:hAnsi="Traditional Arabic" w:cs="Traditional Arabic"/>
          <w:sz w:val="32"/>
          <w:szCs w:val="32"/>
          <w:rtl/>
          <w:lang w:bidi="ar-DZ"/>
        </w:rPr>
        <w:t xml:space="preserve"> </w:t>
      </w:r>
      <w:r w:rsidRPr="00ED54B5">
        <w:rPr>
          <w:rFonts w:ascii="Traditional Arabic" w:hAnsi="Traditional Arabic" w:cs="Traditional Arabic"/>
          <w:b/>
          <w:bCs/>
          <w:sz w:val="32"/>
          <w:szCs w:val="32"/>
          <w:lang w:bidi="ar-DZ"/>
        </w:rPr>
        <w:t xml:space="preserve"> </w:t>
      </w:r>
      <w:r w:rsidRPr="00ED54B5">
        <w:rPr>
          <w:rFonts w:ascii="Traditional Arabic" w:hAnsi="Traditional Arabic" w:cs="Traditional Arabic"/>
          <w:b/>
          <w:bCs/>
          <w:sz w:val="28"/>
          <w:szCs w:val="28"/>
          <w:lang w:bidi="ar-DZ"/>
        </w:rPr>
        <w:t>Christina Surium Hubert</w:t>
      </w:r>
      <w:r w:rsidRPr="00ED54B5">
        <w:rPr>
          <w:rFonts w:ascii="Traditional Arabic" w:hAnsi="Traditional Arabic" w:cs="Traditional Arabic"/>
          <w:sz w:val="32"/>
          <w:szCs w:val="32"/>
          <w:rtl/>
          <w:lang w:bidi="ar-DZ"/>
        </w:rPr>
        <w:t>التي قامت بتحليل الجرائد المناهضة لليهود واستخلصت أن الأوروبيون كان يريدون هيمنتهم على إسرائيل والمسلمين معا في الوقت ذاته</w:t>
      </w:r>
      <w:r w:rsidRPr="00ED54B5">
        <w:rPr>
          <w:rStyle w:val="Appelnotedebasdep"/>
          <w:rFonts w:ascii="Traditional Arabic" w:hAnsi="Traditional Arabic" w:cs="Traditional Arabic"/>
          <w:sz w:val="32"/>
          <w:szCs w:val="32"/>
          <w:rtl/>
          <w:lang w:bidi="ar-DZ"/>
        </w:rPr>
        <w:footnoteReference w:id="54"/>
      </w:r>
      <w:r w:rsidRPr="00ED54B5">
        <w:rPr>
          <w:rFonts w:ascii="Traditional Arabic" w:hAnsi="Traditional Arabic" w:cs="Traditional Arabic"/>
          <w:sz w:val="32"/>
          <w:szCs w:val="32"/>
          <w:rtl/>
          <w:lang w:bidi="ar-DZ"/>
        </w:rPr>
        <w:t xml:space="preserve"> منذ هذه الأزمة أصبح تصور مؤسسات جديدة يدرج في جدول أعمال البرلمان وما لبت البرلمان أن اقر البرلمان لامركزية الإدارة وإنشاء مجالس استشارية ذلك استجابة لرغبة المستوطنين نحو فكرة الاستقلال الذاتي وعلية ظهرت ما يسمى بالنيابات المالية كأول خطوة نحو الاستقلال المالي.</w:t>
      </w:r>
      <w:r w:rsidRPr="00ED54B5">
        <w:rPr>
          <w:rStyle w:val="Appelnotedebasdep"/>
          <w:rFonts w:ascii="Traditional Arabic" w:hAnsi="Traditional Arabic" w:cs="Traditional Arabic"/>
          <w:sz w:val="32"/>
          <w:szCs w:val="32"/>
          <w:rtl/>
          <w:lang w:bidi="ar-DZ"/>
        </w:rPr>
        <w:footnoteReference w:id="55"/>
      </w:r>
    </w:p>
    <w:p w:rsidR="00101F5E" w:rsidRPr="00C459BA" w:rsidRDefault="00DF1E17" w:rsidP="00093551">
      <w:pPr>
        <w:spacing w:after="0"/>
        <w:jc w:val="both"/>
        <w:rPr>
          <w:rFonts w:ascii="Traditional Arabic" w:hAnsi="Traditional Arabic" w:cs="Traditional Arabic"/>
          <w:sz w:val="32"/>
          <w:szCs w:val="32"/>
          <w:rtl/>
          <w:lang w:val="af-ZA" w:bidi="ar-TN"/>
        </w:rPr>
      </w:pPr>
      <w:r>
        <w:rPr>
          <w:rFonts w:ascii="Traditional Arabic" w:hAnsi="Traditional Arabic" w:cs="Traditional Arabic" w:hint="cs"/>
          <w:b/>
          <w:bCs/>
          <w:sz w:val="32"/>
          <w:szCs w:val="32"/>
          <w:rtl/>
          <w:lang w:val="af-ZA" w:bidi="ar-TN"/>
        </w:rPr>
        <w:lastRenderedPageBreak/>
        <w:t xml:space="preserve">- </w:t>
      </w:r>
      <w:r w:rsidR="00101F5E" w:rsidRPr="00DF1E17">
        <w:rPr>
          <w:rFonts w:ascii="Traditional Arabic" w:hAnsi="Traditional Arabic" w:cs="Traditional Arabic"/>
          <w:b/>
          <w:bCs/>
          <w:sz w:val="32"/>
          <w:szCs w:val="32"/>
          <w:rtl/>
          <w:lang w:val="af-ZA" w:bidi="ar-TN"/>
        </w:rPr>
        <w:t>أزمة 1934:</w:t>
      </w:r>
      <w:r w:rsidR="00AD64BE">
        <w:rPr>
          <w:rFonts w:ascii="Traditional Arabic" w:hAnsi="Traditional Arabic" w:cs="Traditional Arabic" w:hint="cs"/>
          <w:b/>
          <w:bCs/>
          <w:sz w:val="32"/>
          <w:szCs w:val="32"/>
          <w:rtl/>
          <w:lang w:val="af-ZA" w:bidi="ar-TN"/>
        </w:rPr>
        <w:t xml:space="preserve"> </w:t>
      </w:r>
      <w:r w:rsidR="003832E9" w:rsidRPr="003832E9">
        <w:rPr>
          <w:rFonts w:ascii="Traditional Arabic" w:hAnsi="Traditional Arabic" w:cs="Traditional Arabic" w:hint="cs"/>
          <w:sz w:val="32"/>
          <w:szCs w:val="32"/>
          <w:rtl/>
          <w:lang w:val="af-ZA" w:bidi="ar-TN"/>
        </w:rPr>
        <w:t>ارتبطت هذه الأزمة</w:t>
      </w:r>
      <w:r w:rsidR="003832E9">
        <w:rPr>
          <w:rFonts w:ascii="Traditional Arabic" w:hAnsi="Traditional Arabic" w:cs="Traditional Arabic" w:hint="cs"/>
          <w:sz w:val="32"/>
          <w:szCs w:val="32"/>
          <w:rtl/>
          <w:lang w:val="af-ZA" w:bidi="ar-TN"/>
        </w:rPr>
        <w:t xml:space="preserve"> بعدت أسباب التي أرجعتها مختلف</w:t>
      </w:r>
      <w:r w:rsidR="003832E9">
        <w:rPr>
          <w:rFonts w:ascii="Traditional Arabic" w:hAnsi="Traditional Arabic" w:cs="Traditional Arabic" w:hint="cs"/>
          <w:b/>
          <w:bCs/>
          <w:sz w:val="32"/>
          <w:szCs w:val="32"/>
          <w:rtl/>
          <w:lang w:val="af-ZA" w:bidi="ar-TN"/>
        </w:rPr>
        <w:t xml:space="preserve"> </w:t>
      </w:r>
      <w:r w:rsidR="003832E9">
        <w:rPr>
          <w:rFonts w:ascii="Traditional Arabic" w:hAnsi="Traditional Arabic" w:cs="Traditional Arabic" w:hint="cs"/>
          <w:sz w:val="32"/>
          <w:szCs w:val="32"/>
          <w:rtl/>
          <w:lang w:val="af-ZA" w:bidi="ar-TN"/>
        </w:rPr>
        <w:t>الصحف</w:t>
      </w:r>
      <w:r w:rsidR="00AD64BE" w:rsidRPr="00C459BA">
        <w:rPr>
          <w:rFonts w:ascii="Traditional Arabic" w:hAnsi="Traditional Arabic" w:cs="Traditional Arabic" w:hint="cs"/>
          <w:sz w:val="32"/>
          <w:szCs w:val="32"/>
          <w:rtl/>
          <w:lang w:val="af-ZA" w:bidi="ar-TN"/>
        </w:rPr>
        <w:t xml:space="preserve"> الأهلية </w:t>
      </w:r>
      <w:r w:rsidR="003832E9">
        <w:rPr>
          <w:rFonts w:ascii="Traditional Arabic" w:hAnsi="Traditional Arabic" w:cs="Traditional Arabic" w:hint="cs"/>
          <w:sz w:val="32"/>
          <w:szCs w:val="32"/>
          <w:rtl/>
          <w:lang w:val="af-ZA" w:bidi="ar-TN"/>
        </w:rPr>
        <w:t xml:space="preserve">الى مرسوم كريميو  1870، </w:t>
      </w:r>
      <w:r w:rsidR="00511644">
        <w:rPr>
          <w:rFonts w:ascii="Traditional Arabic" w:hAnsi="Traditional Arabic" w:cs="Traditional Arabic" w:hint="cs"/>
          <w:sz w:val="32"/>
          <w:szCs w:val="32"/>
          <w:rtl/>
          <w:lang w:val="af-ZA" w:bidi="ar-TN"/>
        </w:rPr>
        <w:t xml:space="preserve">فقد أشارت </w:t>
      </w:r>
      <w:r w:rsidR="00AD64BE" w:rsidRPr="00C459BA">
        <w:rPr>
          <w:rFonts w:ascii="Traditional Arabic" w:hAnsi="Traditional Arabic" w:cs="Traditional Arabic" w:hint="cs"/>
          <w:sz w:val="32"/>
          <w:szCs w:val="32"/>
          <w:rtl/>
          <w:lang w:val="af-ZA" w:bidi="ar-TN"/>
        </w:rPr>
        <w:t xml:space="preserve">جريدة الثبات في مقالة </w:t>
      </w:r>
      <w:r w:rsidR="00460738" w:rsidRPr="00C459BA">
        <w:rPr>
          <w:rFonts w:ascii="Traditional Arabic" w:hAnsi="Traditional Arabic" w:cs="Traditional Arabic" w:hint="cs"/>
          <w:sz w:val="32"/>
          <w:szCs w:val="32"/>
          <w:rtl/>
          <w:lang w:val="af-ZA" w:bidi="ar-TN"/>
        </w:rPr>
        <w:t>ل</w:t>
      </w:r>
      <w:r w:rsidR="00AD64BE" w:rsidRPr="00C459BA">
        <w:rPr>
          <w:rFonts w:ascii="Traditional Arabic" w:hAnsi="Traditional Arabic" w:cs="Traditional Arabic" w:hint="cs"/>
          <w:sz w:val="32"/>
          <w:szCs w:val="32"/>
          <w:rtl/>
          <w:lang w:val="af-ZA" w:bidi="ar-TN"/>
        </w:rPr>
        <w:t xml:space="preserve">رئيسها محمد عبابسة الاخضري </w:t>
      </w:r>
      <w:r w:rsidR="00460738" w:rsidRPr="00C459BA">
        <w:rPr>
          <w:rFonts w:ascii="Traditional Arabic" w:hAnsi="Traditional Arabic" w:cs="Traditional Arabic" w:hint="cs"/>
          <w:sz w:val="32"/>
          <w:szCs w:val="32"/>
          <w:rtl/>
          <w:lang w:val="af-ZA" w:bidi="ar-TN"/>
        </w:rPr>
        <w:t xml:space="preserve">حول </w:t>
      </w:r>
      <w:r w:rsidR="006860AF" w:rsidRPr="006860AF">
        <w:rPr>
          <w:rFonts w:ascii="Traditional Arabic" w:hAnsi="Traditional Arabic" w:cs="Traditional Arabic" w:hint="cs"/>
          <w:b/>
          <w:bCs/>
          <w:sz w:val="32"/>
          <w:szCs w:val="32"/>
          <w:rtl/>
          <w:lang w:val="af-ZA" w:bidi="ar-TN"/>
        </w:rPr>
        <w:t>"</w:t>
      </w:r>
      <w:r w:rsidR="00AD64BE" w:rsidRPr="006860AF">
        <w:rPr>
          <w:rFonts w:ascii="Traditional Arabic" w:hAnsi="Traditional Arabic" w:cs="Traditional Arabic" w:hint="cs"/>
          <w:b/>
          <w:bCs/>
          <w:sz w:val="32"/>
          <w:szCs w:val="32"/>
          <w:rtl/>
          <w:lang w:val="af-ZA" w:bidi="ar-TN"/>
        </w:rPr>
        <w:t>المسلمون واليهود شراستهم وبطره</w:t>
      </w:r>
      <w:r w:rsidR="00460738" w:rsidRPr="006860AF">
        <w:rPr>
          <w:rFonts w:ascii="Traditional Arabic" w:hAnsi="Traditional Arabic" w:cs="Traditional Arabic" w:hint="cs"/>
          <w:b/>
          <w:bCs/>
          <w:sz w:val="32"/>
          <w:szCs w:val="32"/>
          <w:rtl/>
          <w:lang w:val="af-ZA" w:bidi="ar-TN"/>
        </w:rPr>
        <w:t>م بعد نيل الجنسية الفرنسية 1870 اعتدا</w:t>
      </w:r>
      <w:r w:rsidR="007D471A" w:rsidRPr="006860AF">
        <w:rPr>
          <w:rFonts w:ascii="Traditional Arabic" w:hAnsi="Traditional Arabic" w:cs="Traditional Arabic" w:hint="cs"/>
          <w:b/>
          <w:bCs/>
          <w:sz w:val="32"/>
          <w:szCs w:val="32"/>
          <w:rtl/>
          <w:lang w:val="af-ZA" w:bidi="ar-TN"/>
        </w:rPr>
        <w:t>ءاتهم المتكررة حادثة قسنطينة الأ</w:t>
      </w:r>
      <w:r w:rsidR="00460738" w:rsidRPr="006860AF">
        <w:rPr>
          <w:rFonts w:ascii="Traditional Arabic" w:hAnsi="Traditional Arabic" w:cs="Traditional Arabic" w:hint="cs"/>
          <w:b/>
          <w:bCs/>
          <w:sz w:val="32"/>
          <w:szCs w:val="32"/>
          <w:rtl/>
          <w:lang w:val="af-ZA" w:bidi="ar-TN"/>
        </w:rPr>
        <w:t>سيفة</w:t>
      </w:r>
      <w:r w:rsidR="00511644" w:rsidRPr="006860AF">
        <w:rPr>
          <w:rFonts w:ascii="Traditional Arabic" w:hAnsi="Traditional Arabic" w:cs="Traditional Arabic" w:hint="cs"/>
          <w:b/>
          <w:bCs/>
          <w:sz w:val="32"/>
          <w:szCs w:val="32"/>
          <w:rtl/>
          <w:lang w:val="af-ZA" w:bidi="ar-TN"/>
        </w:rPr>
        <w:t>"</w:t>
      </w:r>
      <w:r w:rsidR="00511644">
        <w:rPr>
          <w:rFonts w:ascii="Traditional Arabic" w:hAnsi="Traditional Arabic" w:cs="Traditional Arabic" w:hint="cs"/>
          <w:sz w:val="32"/>
          <w:szCs w:val="32"/>
          <w:rtl/>
          <w:lang w:val="af-ZA" w:bidi="ar-TN"/>
        </w:rPr>
        <w:t>،</w:t>
      </w:r>
      <w:r w:rsidR="00AD64BE" w:rsidRPr="00C459BA">
        <w:rPr>
          <w:rFonts w:ascii="Traditional Arabic" w:hAnsi="Traditional Arabic" w:cs="Traditional Arabic" w:hint="cs"/>
          <w:sz w:val="32"/>
          <w:szCs w:val="32"/>
          <w:rtl/>
          <w:lang w:val="af-ZA" w:bidi="ar-TN"/>
        </w:rPr>
        <w:t xml:space="preserve"> </w:t>
      </w:r>
      <w:r w:rsidR="00C459BA">
        <w:rPr>
          <w:rFonts w:ascii="Traditional Arabic" w:hAnsi="Traditional Arabic" w:cs="Traditional Arabic" w:hint="cs"/>
          <w:sz w:val="32"/>
          <w:szCs w:val="32"/>
          <w:rtl/>
          <w:lang w:val="af-ZA" w:bidi="ar-TN"/>
        </w:rPr>
        <w:t xml:space="preserve">وبالتالي يتضح أن </w:t>
      </w:r>
      <w:r w:rsidR="00511644">
        <w:rPr>
          <w:rFonts w:ascii="Traditional Arabic" w:hAnsi="Traditional Arabic" w:cs="Traditional Arabic" w:hint="cs"/>
          <w:sz w:val="32"/>
          <w:szCs w:val="32"/>
          <w:rtl/>
          <w:lang w:val="af-ZA" w:bidi="ar-TN"/>
        </w:rPr>
        <w:t xml:space="preserve">هذا </w:t>
      </w:r>
      <w:r w:rsidR="00C459BA">
        <w:rPr>
          <w:rFonts w:ascii="Traditional Arabic" w:hAnsi="Traditional Arabic" w:cs="Traditional Arabic" w:hint="cs"/>
          <w:sz w:val="32"/>
          <w:szCs w:val="32"/>
          <w:rtl/>
          <w:lang w:val="af-ZA" w:bidi="ar-TN"/>
        </w:rPr>
        <w:t>القانون قد مكنهم من فرض مكانتهم وقوتهم على الأهالي المسلمين</w:t>
      </w:r>
      <w:r w:rsidR="00511644">
        <w:rPr>
          <w:rFonts w:ascii="Traditional Arabic" w:hAnsi="Traditional Arabic" w:cs="Traditional Arabic" w:hint="cs"/>
          <w:sz w:val="32"/>
          <w:szCs w:val="32"/>
          <w:rtl/>
          <w:lang w:val="af-ZA" w:bidi="ar-TN"/>
        </w:rPr>
        <w:t xml:space="preserve"> خصوصا أن بعد اليهود وجدوا فيه الحرية التي كانوا يبحثون عنها وتحرروا به من بعض العادات التي كانت تلازمهم سابقا</w:t>
      </w:r>
      <w:r w:rsidR="00C459BA">
        <w:rPr>
          <w:rFonts w:ascii="Traditional Arabic" w:hAnsi="Traditional Arabic" w:cs="Traditional Arabic" w:hint="cs"/>
          <w:sz w:val="32"/>
          <w:szCs w:val="32"/>
          <w:rtl/>
          <w:lang w:val="af-ZA" w:bidi="ar-TN"/>
        </w:rPr>
        <w:t>.</w:t>
      </w:r>
      <w:r w:rsidR="00C459BA">
        <w:rPr>
          <w:rStyle w:val="Appelnotedebasdep"/>
          <w:rFonts w:ascii="Traditional Arabic" w:hAnsi="Traditional Arabic" w:cs="Traditional Arabic"/>
          <w:sz w:val="32"/>
          <w:szCs w:val="32"/>
          <w:rtl/>
          <w:lang w:val="af-ZA" w:bidi="ar-TN"/>
        </w:rPr>
        <w:footnoteReference w:id="56"/>
      </w:r>
      <w:r w:rsidR="00093551">
        <w:rPr>
          <w:rFonts w:ascii="Traditional Arabic" w:hAnsi="Traditional Arabic" w:cs="Traditional Arabic" w:hint="cs"/>
          <w:sz w:val="32"/>
          <w:szCs w:val="32"/>
          <w:rtl/>
          <w:lang w:val="af-ZA" w:bidi="ar-TN"/>
        </w:rPr>
        <w:t xml:space="preserve"> فكانت نتيجة </w:t>
      </w:r>
      <w:r w:rsidR="00511644">
        <w:rPr>
          <w:rFonts w:ascii="Traditional Arabic" w:hAnsi="Traditional Arabic" w:cs="Traditional Arabic" w:hint="cs"/>
          <w:sz w:val="32"/>
          <w:szCs w:val="32"/>
          <w:rtl/>
          <w:lang w:val="af-ZA" w:bidi="ar-TN"/>
        </w:rPr>
        <w:t xml:space="preserve">ذلك وقوع أزمة خطيرة في قسنطينة شهر اوت 1935، </w:t>
      </w:r>
      <w:r w:rsidR="00093551">
        <w:rPr>
          <w:rFonts w:ascii="Traditional Arabic" w:hAnsi="Traditional Arabic" w:cs="Traditional Arabic" w:hint="cs"/>
          <w:sz w:val="32"/>
          <w:szCs w:val="32"/>
          <w:rtl/>
          <w:lang w:val="af-ZA" w:bidi="ar-TN"/>
        </w:rPr>
        <w:t xml:space="preserve">التي عاد </w:t>
      </w:r>
      <w:r w:rsidR="00511644">
        <w:rPr>
          <w:rFonts w:ascii="Traditional Arabic" w:hAnsi="Traditional Arabic" w:cs="Traditional Arabic" w:hint="cs"/>
          <w:sz w:val="32"/>
          <w:szCs w:val="32"/>
          <w:rtl/>
          <w:lang w:val="af-ZA" w:bidi="ar-TN"/>
        </w:rPr>
        <w:t xml:space="preserve">سببها </w:t>
      </w:r>
      <w:r w:rsidR="00093551">
        <w:rPr>
          <w:rFonts w:ascii="Traditional Arabic" w:hAnsi="Traditional Arabic" w:cs="Traditional Arabic" w:hint="cs"/>
          <w:sz w:val="32"/>
          <w:szCs w:val="32"/>
          <w:rtl/>
          <w:lang w:val="af-ZA" w:bidi="ar-TN"/>
        </w:rPr>
        <w:t>الى اليهود وقد وقعت مجربات الأحداث كما يلي:</w:t>
      </w:r>
    </w:p>
    <w:p w:rsidR="003832E9" w:rsidRDefault="000A1568" w:rsidP="008022B1">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أسبابها:</w:t>
      </w:r>
    </w:p>
    <w:p w:rsidR="00093551" w:rsidRPr="00093551" w:rsidRDefault="00093551" w:rsidP="00093551">
      <w:pPr>
        <w:pStyle w:val="Paragraphedeliste"/>
        <w:widowControl w:val="0"/>
        <w:numPr>
          <w:ilvl w:val="0"/>
          <w:numId w:val="8"/>
        </w:numPr>
        <w:bidi/>
        <w:spacing w:after="0"/>
        <w:jc w:val="both"/>
        <w:rPr>
          <w:rFonts w:ascii="Traditional Arabic" w:eastAsia="Times New Roman" w:hAnsi="Traditional Arabic" w:cs="Traditional Arabic"/>
          <w:sz w:val="32"/>
          <w:szCs w:val="32"/>
        </w:rPr>
      </w:pPr>
      <w:r w:rsidRPr="00093551">
        <w:rPr>
          <w:rFonts w:ascii="Traditional Arabic" w:eastAsia="Times New Roman" w:hAnsi="Traditional Arabic" w:cs="Traditional Arabic"/>
          <w:b/>
          <w:bCs/>
          <w:sz w:val="32"/>
          <w:szCs w:val="32"/>
          <w:rtl/>
        </w:rPr>
        <w:t>العامل المباشر:</w:t>
      </w:r>
    </w:p>
    <w:p w:rsidR="00093551" w:rsidRPr="00093551" w:rsidRDefault="00093551" w:rsidP="00093551">
      <w:pPr>
        <w:pStyle w:val="Paragraphedeliste"/>
        <w:bidi/>
        <w:ind w:left="-1"/>
        <w:jc w:val="both"/>
        <w:rPr>
          <w:rFonts w:ascii="Traditional Arabic" w:eastAsia="Times New Roman" w:hAnsi="Traditional Arabic" w:cs="Traditional Arabic"/>
          <w:sz w:val="32"/>
          <w:szCs w:val="32"/>
        </w:rPr>
      </w:pPr>
      <w:r w:rsidRPr="00093551">
        <w:rPr>
          <w:rFonts w:ascii="Traditional Arabic" w:eastAsia="Times New Roman" w:hAnsi="Traditional Arabic" w:cs="Traditional Arabic"/>
          <w:b/>
          <w:bCs/>
          <w:sz w:val="32"/>
          <w:szCs w:val="32"/>
          <w:rtl/>
        </w:rPr>
        <w:t xml:space="preserve">       </w:t>
      </w:r>
      <w:r w:rsidRPr="00093551">
        <w:rPr>
          <w:rFonts w:ascii="Traditional Arabic" w:eastAsia="Times New Roman" w:hAnsi="Traditional Arabic" w:cs="Traditional Arabic"/>
          <w:sz w:val="32"/>
          <w:szCs w:val="32"/>
          <w:rtl/>
        </w:rPr>
        <w:t xml:space="preserve"> يتمثل في إقدام أحد اليهود يدعى </w:t>
      </w:r>
      <w:r w:rsidRPr="00093551">
        <w:rPr>
          <w:rFonts w:ascii="Traditional Arabic" w:eastAsia="Times New Roman" w:hAnsi="Traditional Arabic" w:cs="Traditional Arabic"/>
          <w:b/>
          <w:bCs/>
          <w:sz w:val="32"/>
          <w:szCs w:val="32"/>
          <w:rtl/>
        </w:rPr>
        <w:t>'خليفة عليلو'</w:t>
      </w:r>
      <w:r w:rsidRPr="00093551">
        <w:rPr>
          <w:rFonts w:ascii="Traditional Arabic" w:eastAsia="Times New Roman" w:hAnsi="Traditional Arabic" w:cs="Traditional Arabic"/>
          <w:sz w:val="32"/>
          <w:szCs w:val="32"/>
          <w:rtl/>
        </w:rPr>
        <w:t xml:space="preserve"> البالغ من العمر 46 سنة يوم الجمعة على الساعة الثامنة والنصف وهو في حالة سكر بالتبول في مسجد الجامع الأخضر بقسنطينة وعند محاولة المصلون منعه شتمهم وأهانهم، و عند خروجهم من المسجد قابلتهم مجموعة من اليهود بطلقات من النار فوقع هيجان ما دفع الأهالي الجزائريين للرد عليهم.</w:t>
      </w:r>
      <w:r>
        <w:rPr>
          <w:rStyle w:val="Appelnotedebasdep"/>
          <w:rFonts w:ascii="Traditional Arabic" w:hAnsi="Traditional Arabic" w:cs="Traditional Arabic"/>
          <w:sz w:val="32"/>
          <w:szCs w:val="32"/>
          <w:rtl/>
        </w:rPr>
        <w:footnoteReference w:id="57"/>
      </w:r>
      <w:r>
        <w:rPr>
          <w:rFonts w:ascii="Traditional Arabic" w:hAnsi="Traditional Arabic" w:cs="Traditional Arabic" w:hint="cs"/>
          <w:sz w:val="32"/>
          <w:szCs w:val="32"/>
          <w:rtl/>
        </w:rPr>
        <w:t xml:space="preserve">، واتضح أن هذا الأخير  </w:t>
      </w:r>
      <w:r>
        <w:rPr>
          <w:rFonts w:ascii="Traditional Arabic" w:hAnsi="Traditional Arabic" w:cs="Traditional Arabic" w:hint="cs"/>
          <w:sz w:val="32"/>
          <w:szCs w:val="32"/>
          <w:rtl/>
          <w:lang w:val="af-ZA" w:bidi="ar-TN"/>
        </w:rPr>
        <w:t>من عساكر الزواف القسنطيني الأصل الذي تبول في مرحاض أحد المساجد الإسلامية، وسب المسلمين جهارا، فأثار ذلك المسلمين فوقعت مشادة بينهم وبين اليهود الذين رموهم بالرصاص، ليرد عليهم المسلمون بالحجارة.</w:t>
      </w:r>
      <w:r>
        <w:rPr>
          <w:rStyle w:val="Appelnotedebasdep"/>
          <w:rFonts w:ascii="Traditional Arabic" w:hAnsi="Traditional Arabic" w:cs="Traditional Arabic"/>
          <w:sz w:val="32"/>
          <w:szCs w:val="32"/>
          <w:rtl/>
          <w:lang w:val="af-ZA" w:bidi="ar-TN"/>
        </w:rPr>
        <w:footnoteReference w:id="58"/>
      </w:r>
    </w:p>
    <w:p w:rsidR="00093551" w:rsidRPr="00093551" w:rsidRDefault="00093551" w:rsidP="00093551">
      <w:pPr>
        <w:pStyle w:val="Paragraphedeliste"/>
        <w:widowControl w:val="0"/>
        <w:numPr>
          <w:ilvl w:val="0"/>
          <w:numId w:val="8"/>
        </w:numPr>
        <w:bidi/>
        <w:spacing w:after="0"/>
        <w:jc w:val="both"/>
        <w:rPr>
          <w:rFonts w:ascii="Traditional Arabic" w:eastAsia="Times New Roman" w:hAnsi="Traditional Arabic" w:cs="Traditional Arabic"/>
          <w:b/>
          <w:bCs/>
          <w:sz w:val="32"/>
          <w:szCs w:val="32"/>
        </w:rPr>
      </w:pPr>
      <w:r w:rsidRPr="00093551">
        <w:rPr>
          <w:rFonts w:ascii="Traditional Arabic" w:eastAsia="Times New Roman" w:hAnsi="Traditional Arabic" w:cs="Traditional Arabic"/>
          <w:b/>
          <w:bCs/>
          <w:sz w:val="32"/>
          <w:szCs w:val="32"/>
          <w:rtl/>
        </w:rPr>
        <w:t xml:space="preserve">العوامل غير المباشرة: </w:t>
      </w:r>
    </w:p>
    <w:p w:rsidR="00093551" w:rsidRPr="00093551" w:rsidRDefault="00093551" w:rsidP="00093551">
      <w:pPr>
        <w:pStyle w:val="Paragraphedeliste"/>
        <w:bidi/>
        <w:ind w:left="0"/>
        <w:jc w:val="both"/>
        <w:rPr>
          <w:rFonts w:ascii="Traditional Arabic" w:eastAsia="Times New Roman" w:hAnsi="Traditional Arabic" w:cs="Traditional Arabic"/>
          <w:sz w:val="32"/>
          <w:szCs w:val="32"/>
          <w:rtl/>
        </w:rPr>
      </w:pPr>
      <w:r w:rsidRPr="00093551">
        <w:rPr>
          <w:rFonts w:ascii="Traditional Arabic" w:eastAsia="Times New Roman" w:hAnsi="Traditional Arabic" w:cs="Traditional Arabic"/>
          <w:b/>
          <w:bCs/>
          <w:sz w:val="32"/>
          <w:szCs w:val="32"/>
          <w:rtl/>
        </w:rPr>
        <w:t>1-العوامل التاريخية</w:t>
      </w:r>
      <w:r w:rsidRPr="00093551">
        <w:rPr>
          <w:rFonts w:ascii="Traditional Arabic" w:eastAsia="Times New Roman" w:hAnsi="Traditional Arabic" w:cs="Traditional Arabic"/>
          <w:sz w:val="32"/>
          <w:szCs w:val="32"/>
          <w:rtl/>
        </w:rPr>
        <w:t xml:space="preserve">: يرجع </w:t>
      </w:r>
      <w:r w:rsidRPr="00093551">
        <w:rPr>
          <w:rFonts w:ascii="Traditional Arabic" w:eastAsia="Times New Roman" w:hAnsi="Traditional Arabic" w:cs="Traditional Arabic"/>
          <w:b/>
          <w:bCs/>
          <w:sz w:val="32"/>
          <w:szCs w:val="32"/>
          <w:rtl/>
        </w:rPr>
        <w:t>عبابسة</w:t>
      </w:r>
      <w:r w:rsidRPr="00093551">
        <w:rPr>
          <w:rFonts w:ascii="Traditional Arabic" w:eastAsia="Times New Roman" w:hAnsi="Traditional Arabic" w:cs="Traditional Arabic"/>
          <w:sz w:val="32"/>
          <w:szCs w:val="32"/>
          <w:rtl/>
        </w:rPr>
        <w:t xml:space="preserve"> جذورها إلى ما بعد صدور قانون كريميو 1870 الذي منح لهم حق التجنس بالجنسية الفرنسية، وقدمت لهم القوة الفرنسية الأموال، التعليم والوظائف «...فأصبحت كلمتهم هي المسموعة، وأمرهم هو المطاع، وأصبحت غالب الممتلكات الأهلية رهنا بأيديهم يثقلونها بزيادة فاحش الربا في كل عام إلى أن تغرق الممتلكات وأصحابها في بحر طغيان الربا اليهودي؟ زيادة إلى ما يحيط بهم من حشم الأهالي الذين يخدمونهم عبيدا وجواري وغلمان.؟» </w:t>
      </w:r>
    </w:p>
    <w:p w:rsidR="00093551" w:rsidRPr="00093551" w:rsidRDefault="00093551" w:rsidP="009201F6">
      <w:pPr>
        <w:pStyle w:val="Paragraphedeliste"/>
        <w:bidi/>
        <w:ind w:left="0"/>
        <w:jc w:val="both"/>
        <w:rPr>
          <w:rFonts w:ascii="Traditional Arabic" w:eastAsia="Times New Roman" w:hAnsi="Traditional Arabic" w:cs="Traditional Arabic"/>
          <w:sz w:val="32"/>
          <w:szCs w:val="32"/>
          <w:rtl/>
        </w:rPr>
      </w:pPr>
      <w:r w:rsidRPr="00093551">
        <w:rPr>
          <w:rFonts w:ascii="Traditional Arabic" w:eastAsia="Times New Roman" w:hAnsi="Traditional Arabic" w:cs="Traditional Arabic"/>
          <w:b/>
          <w:bCs/>
          <w:sz w:val="32"/>
          <w:szCs w:val="32"/>
          <w:rtl/>
        </w:rPr>
        <w:t>2- امتيازات اليهود بقسنطينة:</w:t>
      </w:r>
      <w:r w:rsidRPr="00093551">
        <w:rPr>
          <w:rFonts w:ascii="Traditional Arabic" w:eastAsia="Times New Roman" w:hAnsi="Traditional Arabic" w:cs="Traditional Arabic"/>
          <w:sz w:val="32"/>
          <w:szCs w:val="32"/>
          <w:rtl/>
        </w:rPr>
        <w:t xml:space="preserve"> حضي اليهود بالامتياز والدعم ما زاد من نفوذهم الذي أمدهم به '</w:t>
      </w:r>
      <w:r w:rsidRPr="00093551">
        <w:rPr>
          <w:rFonts w:ascii="Traditional Arabic" w:eastAsia="Times New Roman" w:hAnsi="Traditional Arabic" w:cs="Traditional Arabic"/>
          <w:b/>
          <w:bCs/>
          <w:sz w:val="32"/>
          <w:szCs w:val="32"/>
          <w:rtl/>
        </w:rPr>
        <w:t>م. مورینو</w:t>
      </w:r>
      <w:r w:rsidRPr="00093551">
        <w:rPr>
          <w:rFonts w:ascii="Traditional Arabic" w:eastAsia="Times New Roman" w:hAnsi="Traditional Arabic" w:cs="Traditional Arabic"/>
          <w:sz w:val="32"/>
          <w:szCs w:val="32"/>
          <w:rtl/>
        </w:rPr>
        <w:t>'</w:t>
      </w:r>
      <w:r w:rsidRPr="00093551">
        <w:rPr>
          <w:rFonts w:ascii="Traditional Arabic" w:eastAsia="Times New Roman" w:hAnsi="Traditional Arabic" w:cs="Traditional Arabic"/>
          <w:b/>
          <w:bCs/>
          <w:sz w:val="32"/>
          <w:szCs w:val="32"/>
          <w:rtl/>
        </w:rPr>
        <w:t xml:space="preserve"> </w:t>
      </w:r>
      <w:r w:rsidRPr="00093551">
        <w:rPr>
          <w:rFonts w:ascii="Traditional Arabic" w:eastAsia="Times New Roman" w:hAnsi="Traditional Arabic" w:cs="Traditional Arabic"/>
          <w:sz w:val="32"/>
          <w:szCs w:val="32"/>
          <w:rtl/>
        </w:rPr>
        <w:t xml:space="preserve">شیخ مدينة قسنطينة الذي « فتح في وجوههم الوظائف، حتى أن الشرطة بقسنطينة أصبح جلها من رجال اليهود، وكذلك المناصب الأخرى. والمطلع على ما يجري من طرف نساء اليهود على فقراء الأهالي باعة الخضر والبيض والدجاج بالحارات </w:t>
      </w:r>
      <w:r w:rsidRPr="00093551">
        <w:rPr>
          <w:rFonts w:ascii="Traditional Arabic" w:eastAsia="Times New Roman" w:hAnsi="Traditional Arabic" w:cs="Traditional Arabic"/>
          <w:sz w:val="32"/>
          <w:szCs w:val="32"/>
          <w:rtl/>
        </w:rPr>
        <w:lastRenderedPageBreak/>
        <w:t>اليهودية يشاهد المناكر السود، فإن المرأة اليهودية تشتري كما تحب وتريد ومن يرفع رأسه أو يتفوه ببنت شفة يلاقي من الإهانة والضرب ما لا يتصوره العقل، ويقوم البوليس فيشبعه ضربا ثم يسوقه إلى السجن، هذه نبذة من الدواعي التي كونت الحقد والضغينة في قلوب المسلمين الذين لم يشاهدوا بصيصا من العدل في هذه الديار.. »</w:t>
      </w:r>
    </w:p>
    <w:p w:rsidR="00093551" w:rsidRPr="00093551" w:rsidRDefault="00093551" w:rsidP="00093551">
      <w:pPr>
        <w:jc w:val="both"/>
        <w:rPr>
          <w:rFonts w:ascii="Traditional Arabic" w:eastAsia="Calibri" w:hAnsi="Traditional Arabic" w:cs="Traditional Arabic"/>
          <w:noProof/>
          <w:sz w:val="32"/>
          <w:szCs w:val="32"/>
          <w:rtl/>
          <w:lang w:bidi="ar-DZ"/>
        </w:rPr>
      </w:pPr>
      <w:r w:rsidRPr="00093551">
        <w:rPr>
          <w:rFonts w:ascii="Traditional Arabic" w:eastAsia="Calibri" w:hAnsi="Traditional Arabic" w:cs="Traditional Arabic"/>
          <w:b/>
          <w:bCs/>
          <w:sz w:val="32"/>
          <w:szCs w:val="32"/>
          <w:rtl/>
        </w:rPr>
        <w:t>- موقف الثبات من أحداث قسنطينة1934:</w:t>
      </w:r>
      <w:r w:rsidRPr="00093551">
        <w:rPr>
          <w:rFonts w:ascii="Traditional Arabic" w:eastAsia="Calibri" w:hAnsi="Traditional Arabic" w:cs="Traditional Arabic"/>
          <w:sz w:val="32"/>
          <w:szCs w:val="32"/>
          <w:rtl/>
        </w:rPr>
        <w:t xml:space="preserve"> جاء موقفها في العدد 17 بالدعوة إلى نشر السلم ''تحدثوا بسلام وانشروا الطمأنينة والسلام حادثة قسنطينة سماوية مقدسة ليس لليد الأجنبية عمل فيها و لا صد للانتقام فوجب على الأمتين السعي الحثيت لإرجاع صداقة الجوار إلى ما كانت عليه والمعاملة إلى مجاريها.''</w:t>
      </w:r>
    </w:p>
    <w:p w:rsidR="00093551" w:rsidRPr="00093551" w:rsidRDefault="00093551" w:rsidP="00093551">
      <w:pPr>
        <w:ind w:firstLine="566"/>
        <w:jc w:val="both"/>
        <w:rPr>
          <w:rFonts w:ascii="Traditional Arabic" w:eastAsia="Calibri" w:hAnsi="Traditional Arabic" w:cs="Traditional Arabic"/>
          <w:noProof/>
          <w:sz w:val="32"/>
          <w:szCs w:val="32"/>
          <w:rtl/>
          <w:lang w:bidi="ar-DZ"/>
        </w:rPr>
      </w:pPr>
      <w:r w:rsidRPr="00093551">
        <w:rPr>
          <w:rFonts w:ascii="Traditional Arabic" w:eastAsia="Calibri" w:hAnsi="Traditional Arabic" w:cs="Traditional Arabic"/>
          <w:sz w:val="32"/>
          <w:szCs w:val="32"/>
          <w:rtl/>
        </w:rPr>
        <w:t>إلى جانب ذلك دعت الثبات الصحف العربية أن تظهر الحقائق الواضحة للرأي العام خاصة بعد ما شهدناه من الصحف الفرنسية التي أظهرت العداء ضد المسلمين.</w:t>
      </w:r>
    </w:p>
    <w:p w:rsidR="00093551" w:rsidRPr="00093551" w:rsidRDefault="00093551" w:rsidP="00093551">
      <w:pPr>
        <w:jc w:val="both"/>
        <w:rPr>
          <w:rFonts w:ascii="Traditional Arabic" w:eastAsia="Calibri" w:hAnsi="Traditional Arabic" w:cs="Traditional Arabic"/>
          <w:sz w:val="32"/>
          <w:szCs w:val="32"/>
          <w:rtl/>
        </w:rPr>
      </w:pPr>
      <w:r w:rsidRPr="00093551">
        <w:rPr>
          <w:rFonts w:ascii="Traditional Arabic" w:eastAsia="Calibri" w:hAnsi="Traditional Arabic" w:cs="Traditional Arabic"/>
          <w:b/>
          <w:bCs/>
          <w:sz w:val="32"/>
          <w:szCs w:val="32"/>
          <w:rtl/>
        </w:rPr>
        <w:t>- نتائج أحداث قسنطينة1934:</w:t>
      </w:r>
      <w:r w:rsidRPr="00093551">
        <w:rPr>
          <w:rFonts w:ascii="Traditional Arabic" w:eastAsia="Calibri" w:hAnsi="Traditional Arabic" w:cs="Traditional Arabic"/>
          <w:sz w:val="32"/>
          <w:szCs w:val="32"/>
          <w:rtl/>
        </w:rPr>
        <w:t xml:space="preserve"> نتج عن تلك الحوادث آثار سیاسية، واقتصادية، فأوضحت الجريدة في إحدى المقالات: « تطور السياسية الأهلية بعد حوادث قسنطينة»</w:t>
      </w:r>
      <w:r w:rsidRPr="00093551">
        <w:rPr>
          <w:rFonts w:ascii="Traditional Arabic" w:eastAsia="Calibri" w:hAnsi="Traditional Arabic" w:cs="Traditional Arabic"/>
          <w:noProof/>
          <w:sz w:val="32"/>
          <w:szCs w:val="32"/>
          <w:rtl/>
          <w:lang w:bidi="ar-DZ"/>
        </w:rPr>
        <w:t xml:space="preserve"> </w:t>
      </w:r>
      <w:r w:rsidRPr="00093551">
        <w:rPr>
          <w:rFonts w:ascii="Traditional Arabic" w:eastAsia="Calibri" w:hAnsi="Traditional Arabic" w:cs="Traditional Arabic"/>
          <w:sz w:val="32"/>
          <w:szCs w:val="32"/>
          <w:rtl/>
        </w:rPr>
        <w:t xml:space="preserve"> «تطور الحالة الاقتصادية بعد حوادث قسنطينة »</w:t>
      </w:r>
      <w:r w:rsidRPr="00093551">
        <w:rPr>
          <w:rFonts w:ascii="Traditional Arabic" w:eastAsia="Calibri" w:hAnsi="Traditional Arabic" w:cs="Traditional Arabic"/>
          <w:noProof/>
          <w:sz w:val="32"/>
          <w:szCs w:val="32"/>
          <w:rtl/>
          <w:lang w:bidi="ar-DZ"/>
        </w:rPr>
        <w:t xml:space="preserve"> </w:t>
      </w:r>
      <w:r w:rsidRPr="00093551">
        <w:rPr>
          <w:rFonts w:ascii="Traditional Arabic" w:eastAsia="Calibri" w:hAnsi="Traditional Arabic" w:cs="Traditional Arabic"/>
          <w:sz w:val="32"/>
          <w:szCs w:val="32"/>
          <w:rtl/>
        </w:rPr>
        <w:t xml:space="preserve">وكما بينت لنا كيف كانت سببا رئيسيا في تلاحم القوى الوطنية واتحاد كلمتها، وكيف اتخذ خصوم الأهالي من غلاة المستعمرين تلك الحوادث لإفراغ ما في صدورهم من حقد ضد المسلمين مستثيرين السلطة لتتخذ موقفا صارمة لقمع هذه التحركات التي أدت إلى التمرد والثورة على فرنسا. </w:t>
      </w:r>
    </w:p>
    <w:p w:rsidR="000A1568" w:rsidRDefault="00093551" w:rsidP="00093551">
      <w:pPr>
        <w:spacing w:after="0"/>
        <w:jc w:val="both"/>
        <w:rPr>
          <w:rFonts w:ascii="Traditional Arabic" w:hAnsi="Traditional Arabic" w:cs="Traditional Arabic"/>
          <w:b/>
          <w:bCs/>
          <w:sz w:val="32"/>
          <w:szCs w:val="32"/>
          <w:rtl/>
          <w:lang w:val="af-ZA" w:bidi="ar-TN"/>
        </w:rPr>
      </w:pPr>
      <w:r w:rsidRPr="00093551">
        <w:rPr>
          <w:rFonts w:ascii="Traditional Arabic" w:eastAsia="Calibri" w:hAnsi="Traditional Arabic" w:cs="Traditional Arabic"/>
          <w:sz w:val="32"/>
          <w:szCs w:val="32"/>
          <w:rtl/>
        </w:rPr>
        <w:t>وراحت تدعو المسلمين إلى الاتعاظ من هذه الحوادث، ومقاطعة اليهود اقتصاديا، ببناء اقتصاد أهلي حر، لا يعتمد على التجارة وحدها، وإنما يجب أن يكون أساسه الصناعة « إن تأسيس شركة واحدة  تقوم باستخدام الآلاف البنات والنساء اللائي بقين في حالة تعاسة وإهمال، لمن الجهاد الوطني الذي يبقى مسطرا بمداد الشرف والإخلاص في تاريخ النهضة الجزائرية .. »</w:t>
      </w:r>
      <w:r w:rsidR="00CE04DC">
        <w:rPr>
          <w:rStyle w:val="Appelnotedebasdep"/>
          <w:rFonts w:ascii="Traditional Arabic" w:hAnsi="Traditional Arabic" w:cs="Traditional Arabic"/>
          <w:sz w:val="28"/>
          <w:szCs w:val="28"/>
          <w:rtl/>
          <w:lang w:val="fr-FR" w:bidi="ar-DZ"/>
        </w:rPr>
        <w:footnoteReference w:id="59"/>
      </w:r>
    </w:p>
    <w:p w:rsidR="00DD5EFA" w:rsidRDefault="00C12A0F" w:rsidP="00DD5EFA">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 xml:space="preserve">-أحداث إلغاء </w:t>
      </w:r>
      <w:r>
        <w:rPr>
          <w:rFonts w:ascii="Traditional Arabic" w:hAnsi="Traditional Arabic" w:cs="Traditional Arabic" w:hint="cs"/>
          <w:b/>
          <w:bCs/>
          <w:sz w:val="32"/>
          <w:szCs w:val="32"/>
          <w:rtl/>
          <w:lang w:val="af-ZA" w:bidi="ar-DZ"/>
        </w:rPr>
        <w:t>تشريع</w:t>
      </w:r>
      <w:r w:rsidR="00DD5EFA">
        <w:rPr>
          <w:rFonts w:ascii="Traditional Arabic" w:hAnsi="Traditional Arabic" w:cs="Traditional Arabic" w:hint="cs"/>
          <w:b/>
          <w:bCs/>
          <w:sz w:val="32"/>
          <w:szCs w:val="32"/>
          <w:rtl/>
          <w:lang w:val="af-ZA" w:bidi="ar-TN"/>
        </w:rPr>
        <w:t xml:space="preserve"> كريميو في عهد فيشي</w:t>
      </w:r>
      <w:r w:rsidR="0056540E">
        <w:rPr>
          <w:rFonts w:ascii="Traditional Arabic" w:hAnsi="Traditional Arabic" w:cs="Traditional Arabic" w:hint="cs"/>
          <w:b/>
          <w:bCs/>
          <w:sz w:val="32"/>
          <w:szCs w:val="32"/>
          <w:rtl/>
          <w:lang w:val="af-ZA" w:bidi="ar-TN"/>
        </w:rPr>
        <w:t xml:space="preserve"> 1940</w:t>
      </w:r>
      <w:r w:rsidR="00DD5EFA">
        <w:rPr>
          <w:rFonts w:ascii="Traditional Arabic" w:hAnsi="Traditional Arabic" w:cs="Traditional Arabic" w:hint="cs"/>
          <w:b/>
          <w:bCs/>
          <w:sz w:val="32"/>
          <w:szCs w:val="32"/>
          <w:rtl/>
          <w:lang w:val="af-ZA" w:bidi="ar-TN"/>
        </w:rPr>
        <w:t>:</w:t>
      </w:r>
    </w:p>
    <w:p w:rsidR="00391DDE" w:rsidRDefault="00DE3B43" w:rsidP="001A2B49">
      <w:pPr>
        <w:spacing w:after="0"/>
        <w:ind w:firstLine="282"/>
        <w:jc w:val="both"/>
        <w:rPr>
          <w:rFonts w:ascii="Traditional Arabic" w:hAnsi="Traditional Arabic" w:cs="Traditional Arabic"/>
          <w:sz w:val="32"/>
          <w:szCs w:val="32"/>
          <w:rtl/>
          <w:lang w:val="af-ZA" w:bidi="ar-TN"/>
        </w:rPr>
      </w:pPr>
      <w:r w:rsidRPr="00DE3B43">
        <w:rPr>
          <w:rFonts w:ascii="Traditional Arabic" w:hAnsi="Traditional Arabic" w:cs="Traditional Arabic" w:hint="cs"/>
          <w:sz w:val="32"/>
          <w:szCs w:val="32"/>
          <w:rtl/>
          <w:lang w:val="af-ZA" w:bidi="ar-TN"/>
        </w:rPr>
        <w:t>بحلول سنة 1939</w:t>
      </w:r>
      <w:r w:rsidR="0056540E">
        <w:rPr>
          <w:rFonts w:ascii="Traditional Arabic" w:hAnsi="Traditional Arabic" w:cs="Traditional Arabic" w:hint="cs"/>
          <w:sz w:val="32"/>
          <w:szCs w:val="32"/>
          <w:rtl/>
          <w:lang w:val="af-ZA" w:bidi="ar-TN"/>
        </w:rPr>
        <w:t xml:space="preserve"> </w:t>
      </w:r>
      <w:r w:rsidR="00761620">
        <w:rPr>
          <w:rFonts w:ascii="Traditional Arabic" w:hAnsi="Traditional Arabic" w:cs="Traditional Arabic" w:hint="cs"/>
          <w:sz w:val="32"/>
          <w:szCs w:val="32"/>
          <w:rtl/>
          <w:lang w:val="af-ZA" w:bidi="ar-DZ"/>
        </w:rPr>
        <w:t xml:space="preserve">التي </w:t>
      </w:r>
      <w:r w:rsidR="00761620">
        <w:rPr>
          <w:rFonts w:ascii="Traditional Arabic" w:hAnsi="Traditional Arabic" w:cs="Traditional Arabic" w:hint="cs"/>
          <w:sz w:val="32"/>
          <w:szCs w:val="32"/>
          <w:rtl/>
          <w:lang w:val="af-ZA" w:bidi="ar-TN"/>
        </w:rPr>
        <w:t>أندرت بقدوم حرب عالمية</w:t>
      </w:r>
      <w:r w:rsidR="0056540E">
        <w:rPr>
          <w:rFonts w:ascii="Traditional Arabic" w:hAnsi="Traditional Arabic" w:cs="Traditional Arabic" w:hint="cs"/>
          <w:sz w:val="32"/>
          <w:szCs w:val="32"/>
          <w:rtl/>
          <w:lang w:val="af-ZA" w:bidi="ar-TN"/>
        </w:rPr>
        <w:t xml:space="preserve"> </w:t>
      </w:r>
      <w:r w:rsidR="00761620">
        <w:rPr>
          <w:rFonts w:ascii="Traditional Arabic" w:hAnsi="Traditional Arabic" w:cs="Traditional Arabic" w:hint="cs"/>
          <w:sz w:val="32"/>
          <w:szCs w:val="32"/>
          <w:rtl/>
          <w:lang w:val="af-ZA" w:bidi="ar-TN"/>
        </w:rPr>
        <w:t xml:space="preserve">ثانية بين فرنسا وألمانيا، أدرك اليهود أن هذه الحرب فرصة لاثباث أنفسهم كمواطنين لذا جهزت الجماعات اليهودية نفسها في جميع أنحاء الجزائر المستعمرة لمساندة فرنسا في الحرب، وتحسبا للحرب </w:t>
      </w:r>
      <w:r w:rsidR="007A6C40">
        <w:rPr>
          <w:rFonts w:ascii="Traditional Arabic" w:hAnsi="Traditional Arabic" w:cs="Traditional Arabic" w:hint="cs"/>
          <w:sz w:val="32"/>
          <w:szCs w:val="32"/>
          <w:rtl/>
          <w:lang w:val="af-ZA" w:bidi="ar-TN"/>
        </w:rPr>
        <w:t>أدرت</w:t>
      </w:r>
      <w:r w:rsidR="00761620">
        <w:rPr>
          <w:rFonts w:ascii="Traditional Arabic" w:hAnsi="Traditional Arabic" w:cs="Traditional Arabic" w:hint="cs"/>
          <w:sz w:val="32"/>
          <w:szCs w:val="32"/>
          <w:rtl/>
          <w:lang w:val="af-ZA" w:bidi="ar-TN"/>
        </w:rPr>
        <w:t xml:space="preserve"> فرنسا في 17 يناير/كنون الثاني 1939 مرسوما يصادق على الجنسية الفر</w:t>
      </w:r>
      <w:r w:rsidR="007A6C40">
        <w:rPr>
          <w:rFonts w:ascii="Traditional Arabic" w:hAnsi="Traditional Arabic" w:cs="Traditional Arabic" w:hint="cs"/>
          <w:sz w:val="32"/>
          <w:szCs w:val="32"/>
          <w:rtl/>
          <w:lang w:val="af-ZA" w:bidi="ar-TN"/>
        </w:rPr>
        <w:t>نسية ليهود الجزائر، ونشر مجلس</w:t>
      </w:r>
      <w:r w:rsidR="00761620">
        <w:rPr>
          <w:rFonts w:ascii="Traditional Arabic" w:hAnsi="Traditional Arabic" w:cs="Traditional Arabic" w:hint="cs"/>
          <w:sz w:val="32"/>
          <w:szCs w:val="32"/>
          <w:rtl/>
          <w:lang w:val="af-ZA" w:bidi="ar-TN"/>
        </w:rPr>
        <w:t xml:space="preserve"> وهران بيانا عن التزام اليهود بفرنسا جاء فيها: "عندما يحتاج بلدنا الحبيب الى اتحاد </w:t>
      </w:r>
      <w:r w:rsidR="007A6C40">
        <w:rPr>
          <w:rFonts w:ascii="Traditional Arabic" w:hAnsi="Traditional Arabic" w:cs="Traditional Arabic" w:hint="cs"/>
          <w:sz w:val="32"/>
          <w:szCs w:val="32"/>
          <w:rtl/>
          <w:lang w:val="af-ZA" w:bidi="ar-TN"/>
        </w:rPr>
        <w:t>أبنائه</w:t>
      </w:r>
      <w:r w:rsidR="00761620">
        <w:rPr>
          <w:rFonts w:ascii="Traditional Arabic" w:hAnsi="Traditional Arabic" w:cs="Traditional Arabic" w:hint="cs"/>
          <w:sz w:val="32"/>
          <w:szCs w:val="32"/>
          <w:rtl/>
          <w:lang w:val="af-ZA" w:bidi="ar-TN"/>
        </w:rPr>
        <w:t xml:space="preserve"> أكثر من </w:t>
      </w:r>
      <w:r w:rsidR="007A6C40">
        <w:rPr>
          <w:rFonts w:ascii="Traditional Arabic" w:hAnsi="Traditional Arabic" w:cs="Traditional Arabic" w:hint="cs"/>
          <w:sz w:val="32"/>
          <w:szCs w:val="32"/>
          <w:rtl/>
          <w:lang w:val="af-ZA" w:bidi="ar-TN"/>
        </w:rPr>
        <w:t>أي</w:t>
      </w:r>
      <w:r w:rsidR="00761620">
        <w:rPr>
          <w:rFonts w:ascii="Traditional Arabic" w:hAnsi="Traditional Arabic" w:cs="Traditional Arabic" w:hint="cs"/>
          <w:sz w:val="32"/>
          <w:szCs w:val="32"/>
          <w:rtl/>
          <w:lang w:val="af-ZA" w:bidi="ar-TN"/>
        </w:rPr>
        <w:t xml:space="preserve"> وقت مضى، فنحن مستعدون </w:t>
      </w:r>
      <w:r w:rsidR="007A6C40">
        <w:rPr>
          <w:rFonts w:ascii="Traditional Arabic" w:hAnsi="Traditional Arabic" w:cs="Traditional Arabic" w:hint="cs"/>
          <w:sz w:val="32"/>
          <w:szCs w:val="32"/>
          <w:rtl/>
          <w:lang w:val="af-ZA" w:bidi="ar-TN"/>
        </w:rPr>
        <w:t>لإراقة</w:t>
      </w:r>
      <w:r w:rsidR="00761620">
        <w:rPr>
          <w:rFonts w:ascii="Traditional Arabic" w:hAnsi="Traditional Arabic" w:cs="Traditional Arabic" w:hint="cs"/>
          <w:sz w:val="32"/>
          <w:szCs w:val="32"/>
          <w:rtl/>
          <w:lang w:val="af-ZA" w:bidi="ar-TN"/>
        </w:rPr>
        <w:t xml:space="preserve"> </w:t>
      </w:r>
      <w:r w:rsidR="007A6C40">
        <w:rPr>
          <w:rFonts w:ascii="Traditional Arabic" w:hAnsi="Traditional Arabic" w:cs="Traditional Arabic" w:hint="cs"/>
          <w:sz w:val="32"/>
          <w:szCs w:val="32"/>
          <w:rtl/>
          <w:lang w:val="af-ZA" w:bidi="ar-TN"/>
        </w:rPr>
        <w:t>أخر</w:t>
      </w:r>
      <w:r w:rsidR="00761620">
        <w:rPr>
          <w:rFonts w:ascii="Traditional Arabic" w:hAnsi="Traditional Arabic" w:cs="Traditional Arabic" w:hint="cs"/>
          <w:sz w:val="32"/>
          <w:szCs w:val="32"/>
          <w:rtl/>
          <w:lang w:val="af-ZA" w:bidi="ar-TN"/>
        </w:rPr>
        <w:t xml:space="preserve"> قطرة من دمائنا للدفاع عن </w:t>
      </w:r>
      <w:r w:rsidR="007A6C40">
        <w:rPr>
          <w:rFonts w:ascii="Traditional Arabic" w:hAnsi="Traditional Arabic" w:cs="Traditional Arabic" w:hint="cs"/>
          <w:sz w:val="32"/>
          <w:szCs w:val="32"/>
          <w:rtl/>
          <w:lang w:val="af-ZA" w:bidi="ar-TN"/>
        </w:rPr>
        <w:t>تأثير الأفكار الليبرالية لبلدنا وسلامة أراضيه."</w:t>
      </w:r>
      <w:r w:rsidR="007A6C40">
        <w:rPr>
          <w:rFonts w:ascii="Traditional Arabic" w:hAnsi="Traditional Arabic" w:cs="Traditional Arabic"/>
          <w:sz w:val="32"/>
          <w:szCs w:val="32"/>
          <w:lang w:val="af-ZA" w:bidi="ar-TN"/>
        </w:rPr>
        <w:t xml:space="preserve"> </w:t>
      </w:r>
      <w:r w:rsidR="007A6C40">
        <w:rPr>
          <w:rFonts w:ascii="Traditional Arabic" w:hAnsi="Traditional Arabic" w:cs="Traditional Arabic" w:hint="cs"/>
          <w:sz w:val="32"/>
          <w:szCs w:val="32"/>
          <w:rtl/>
          <w:lang w:val="af-ZA" w:bidi="ar-TN"/>
        </w:rPr>
        <w:t>و</w:t>
      </w:r>
      <w:r w:rsidR="001A2B49">
        <w:rPr>
          <w:rFonts w:ascii="Traditional Arabic" w:hAnsi="Traditional Arabic" w:cs="Traditional Arabic" w:hint="cs"/>
          <w:sz w:val="32"/>
          <w:szCs w:val="32"/>
          <w:rtl/>
          <w:lang w:val="af-ZA" w:bidi="ar-TN"/>
        </w:rPr>
        <w:t xml:space="preserve">بذلك </w:t>
      </w:r>
      <w:r w:rsidR="007A6C40">
        <w:rPr>
          <w:rFonts w:ascii="Traditional Arabic" w:hAnsi="Traditional Arabic" w:cs="Traditional Arabic" w:hint="cs"/>
          <w:sz w:val="32"/>
          <w:szCs w:val="32"/>
          <w:rtl/>
          <w:lang w:val="af-ZA" w:bidi="ar-TN"/>
        </w:rPr>
        <w:t>خيب</w:t>
      </w:r>
      <w:r w:rsidR="001A2B49">
        <w:rPr>
          <w:rFonts w:ascii="Traditional Arabic" w:hAnsi="Traditional Arabic" w:cs="Traditional Arabic" w:hint="cs"/>
          <w:sz w:val="32"/>
          <w:szCs w:val="32"/>
          <w:rtl/>
          <w:lang w:val="af-ZA" w:bidi="ar-TN"/>
        </w:rPr>
        <w:t>ت</w:t>
      </w:r>
      <w:r w:rsidR="007A6C40">
        <w:rPr>
          <w:rFonts w:ascii="Traditional Arabic" w:hAnsi="Traditional Arabic" w:cs="Traditional Arabic" w:hint="cs"/>
          <w:sz w:val="32"/>
          <w:szCs w:val="32"/>
          <w:rtl/>
          <w:lang w:val="af-ZA" w:bidi="ar-TN"/>
        </w:rPr>
        <w:t xml:space="preserve"> </w:t>
      </w:r>
      <w:r w:rsidR="001A2B49">
        <w:rPr>
          <w:rFonts w:ascii="Traditional Arabic" w:hAnsi="Traditional Arabic" w:cs="Traditional Arabic" w:hint="cs"/>
          <w:sz w:val="32"/>
          <w:szCs w:val="32"/>
          <w:rtl/>
          <w:lang w:val="af-ZA" w:bidi="ar-TN"/>
        </w:rPr>
        <w:t>الإدارة أمال</w:t>
      </w:r>
      <w:r w:rsidR="007A6C40">
        <w:rPr>
          <w:rFonts w:ascii="Traditional Arabic" w:hAnsi="Traditional Arabic" w:cs="Traditional Arabic" w:hint="cs"/>
          <w:sz w:val="32"/>
          <w:szCs w:val="32"/>
          <w:rtl/>
          <w:lang w:val="af-ZA" w:bidi="ar-TN"/>
        </w:rPr>
        <w:t xml:space="preserve"> </w:t>
      </w:r>
      <w:r w:rsidR="007A6C40">
        <w:rPr>
          <w:rFonts w:ascii="Traditional Arabic" w:hAnsi="Traditional Arabic" w:cs="Traditional Arabic" w:hint="cs"/>
          <w:sz w:val="32"/>
          <w:szCs w:val="32"/>
          <w:rtl/>
          <w:lang w:val="af-ZA" w:bidi="ar-TN"/>
        </w:rPr>
        <w:lastRenderedPageBreak/>
        <w:t>الجزائريين الذين لم يستجاب لمطالبهم</w:t>
      </w:r>
      <w:r w:rsidR="001A2B49">
        <w:rPr>
          <w:rFonts w:ascii="Traditional Arabic" w:hAnsi="Traditional Arabic" w:cs="Traditional Arabic" w:hint="cs"/>
          <w:sz w:val="32"/>
          <w:szCs w:val="32"/>
          <w:rtl/>
          <w:lang w:val="af-ZA" w:bidi="ar-TN"/>
        </w:rPr>
        <w:t xml:space="preserve"> التي نادوا بها بعد معارضتها لمشروع بلوم فيولث في المقابل سارعت للمصادقة على المرسوم.</w:t>
      </w:r>
    </w:p>
    <w:p w:rsidR="008A2076" w:rsidRDefault="00391DDE" w:rsidP="008A2076">
      <w:pPr>
        <w:spacing w:after="0"/>
        <w:ind w:firstLine="566"/>
        <w:jc w:val="both"/>
        <w:rPr>
          <w:rFonts w:ascii="Traditional Arabic" w:hAnsi="Traditional Arabic" w:cs="Traditional Arabic"/>
          <w:sz w:val="32"/>
          <w:szCs w:val="32"/>
          <w:rtl/>
          <w:lang w:val="af-ZA" w:bidi="ar-TN"/>
        </w:rPr>
      </w:pPr>
      <w:r w:rsidRPr="00391DDE">
        <w:rPr>
          <w:rFonts w:ascii="Traditional Arabic" w:hAnsi="Traditional Arabic" w:cs="Traditional Arabic"/>
          <w:sz w:val="32"/>
          <w:szCs w:val="32"/>
          <w:rtl/>
          <w:lang w:val="af-ZA" w:bidi="ar-TN"/>
        </w:rPr>
        <w:t>في أبريل 1939، اتصل الحاخامات في الجزائر بالكونسوري المركزي في باريس لطلب تعيين قساوسة عسكريين في مدنهم حتى يتمكنوا من الاستمرار في خدمة مجتمعاتهم</w:t>
      </w:r>
      <w:r w:rsidR="008A2076">
        <w:rPr>
          <w:rFonts w:ascii="Traditional Arabic" w:hAnsi="Traditional Arabic" w:cs="Traditional Arabic"/>
          <w:sz w:val="32"/>
          <w:szCs w:val="32"/>
          <w:rtl/>
          <w:lang w:val="af-ZA" w:bidi="ar-TN"/>
        </w:rPr>
        <w:t xml:space="preserve"> وكذلك إخوانهم اليهود في الجيش</w:t>
      </w:r>
      <w:r w:rsidR="008A2076">
        <w:rPr>
          <w:rFonts w:ascii="Traditional Arabic" w:hAnsi="Traditional Arabic" w:cs="Traditional Arabic" w:hint="cs"/>
          <w:sz w:val="32"/>
          <w:szCs w:val="32"/>
          <w:rtl/>
          <w:lang w:val="af-ZA" w:bidi="ar-TN"/>
        </w:rPr>
        <w:t>، و</w:t>
      </w:r>
      <w:r w:rsidRPr="00391DDE">
        <w:rPr>
          <w:rFonts w:ascii="Traditional Arabic" w:hAnsi="Traditional Arabic" w:cs="Traditional Arabic"/>
          <w:sz w:val="32"/>
          <w:szCs w:val="32"/>
          <w:rtl/>
          <w:lang w:val="af-ZA" w:bidi="ar-TN"/>
        </w:rPr>
        <w:t xml:space="preserve">عندما أعلنت فرنسا الحرب على ألمانيا في </w:t>
      </w:r>
      <w:r w:rsidR="008A2076">
        <w:rPr>
          <w:rFonts w:ascii="Traditional Arabic" w:hAnsi="Traditional Arabic" w:cs="Traditional Arabic" w:hint="cs"/>
          <w:sz w:val="32"/>
          <w:szCs w:val="32"/>
          <w:rtl/>
          <w:lang w:val="af-ZA" w:bidi="ar-TN"/>
        </w:rPr>
        <w:t>3</w:t>
      </w:r>
      <w:r w:rsidRPr="00391DDE">
        <w:rPr>
          <w:rFonts w:ascii="Traditional Arabic" w:hAnsi="Traditional Arabic" w:cs="Traditional Arabic"/>
          <w:sz w:val="32"/>
          <w:szCs w:val="32"/>
          <w:rtl/>
          <w:lang w:val="af-ZA" w:bidi="ar-TN"/>
        </w:rPr>
        <w:t xml:space="preserve">سبتمبر 1939، استجاب اليهود في العاصمة والمستعمرة للدعوة إلى الخدمة العسكرية. </w:t>
      </w:r>
    </w:p>
    <w:p w:rsidR="00761620" w:rsidRDefault="00391DDE" w:rsidP="008A2076">
      <w:pPr>
        <w:spacing w:after="0"/>
        <w:ind w:firstLine="566"/>
        <w:jc w:val="both"/>
        <w:rPr>
          <w:rFonts w:ascii="Traditional Arabic" w:hAnsi="Traditional Arabic" w:cs="Traditional Arabic"/>
          <w:sz w:val="32"/>
          <w:szCs w:val="32"/>
          <w:rtl/>
          <w:lang w:val="af-ZA" w:bidi="ar-TN"/>
        </w:rPr>
      </w:pPr>
      <w:r w:rsidRPr="00391DDE">
        <w:rPr>
          <w:rFonts w:ascii="Traditional Arabic" w:hAnsi="Traditional Arabic" w:cs="Traditional Arabic"/>
          <w:sz w:val="32"/>
          <w:szCs w:val="32"/>
          <w:rtl/>
          <w:lang w:val="af-ZA" w:bidi="ar-TN"/>
        </w:rPr>
        <w:t xml:space="preserve">ونشر رئيس الكونسوري، ألبرت سمادجا، رسالة يحث فيها اليهود على التعبئة، مشيرًا إلى أن «بلدنا في وقت شديد الخطورة... رغبتنا في الارتقاء بسلام إلى مستوى المناسبة». دعوة الهوية الفرنسية لليهود الجزائريين، حث </w:t>
      </w:r>
      <w:r w:rsidRPr="00391DDE">
        <w:rPr>
          <w:rFonts w:ascii="Traditional Arabic" w:hAnsi="Traditional Arabic" w:cs="Traditional Arabic"/>
          <w:sz w:val="32"/>
          <w:szCs w:val="32"/>
          <w:lang w:val="af-ZA" w:bidi="ar-TN"/>
        </w:rPr>
        <w:t>Smadja</w:t>
      </w:r>
      <w:r w:rsidRPr="00391DDE">
        <w:rPr>
          <w:rFonts w:ascii="Traditional Arabic" w:hAnsi="Traditional Arabic" w:cs="Traditional Arabic"/>
          <w:sz w:val="32"/>
          <w:szCs w:val="32"/>
          <w:rtl/>
          <w:lang w:val="af-ZA" w:bidi="ar-TN"/>
        </w:rPr>
        <w:t xml:space="preserve"> و </w:t>
      </w:r>
      <w:r w:rsidRPr="00391DDE">
        <w:rPr>
          <w:rFonts w:ascii="Traditional Arabic" w:hAnsi="Traditional Arabic" w:cs="Traditional Arabic"/>
          <w:sz w:val="32"/>
          <w:szCs w:val="32"/>
          <w:lang w:val="af-ZA" w:bidi="ar-TN"/>
        </w:rPr>
        <w:t>Askenazi</w:t>
      </w:r>
      <w:r w:rsidRPr="00391DDE">
        <w:rPr>
          <w:rFonts w:ascii="Traditional Arabic" w:hAnsi="Traditional Arabic" w:cs="Traditional Arabic"/>
          <w:sz w:val="32"/>
          <w:szCs w:val="32"/>
          <w:rtl/>
          <w:lang w:val="af-ZA" w:bidi="ar-TN"/>
        </w:rPr>
        <w:t xml:space="preserve"> اليهود على إظهار وطنيتهم. "هذه الدعوة موجهة إلى اليهود المحميين الفرنسيين الذين يعيشون بيننا، وفي هذه الظروف يجب أن يقدموا أسمى شهادة على حبهم وتفانيهم للبلد الذي رحب بهم بسخاء.</w:t>
      </w:r>
      <w:r w:rsidR="007A6C40">
        <w:rPr>
          <w:rStyle w:val="Appelnotedebasdep"/>
          <w:rFonts w:ascii="Traditional Arabic" w:hAnsi="Traditional Arabic" w:cs="Traditional Arabic"/>
          <w:sz w:val="32"/>
          <w:szCs w:val="32"/>
          <w:rtl/>
          <w:lang w:val="af-ZA" w:bidi="ar-TN"/>
        </w:rPr>
        <w:footnoteReference w:id="60"/>
      </w:r>
    </w:p>
    <w:p w:rsidR="007A7B4D" w:rsidRDefault="007A6C40" w:rsidP="00761620">
      <w:pPr>
        <w:spacing w:after="0"/>
        <w:ind w:firstLine="282"/>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TN"/>
        </w:rPr>
        <w:t xml:space="preserve">غير أن طموحاتهم وأمالهم خيب </w:t>
      </w:r>
      <w:r w:rsidR="0056540E">
        <w:rPr>
          <w:rFonts w:ascii="Traditional Arabic" w:hAnsi="Traditional Arabic" w:cs="Traditional Arabic" w:hint="cs"/>
          <w:sz w:val="32"/>
          <w:szCs w:val="32"/>
          <w:rtl/>
          <w:lang w:val="af-ZA" w:bidi="ar-TN"/>
        </w:rPr>
        <w:t xml:space="preserve">بعدما سيطرت حكومة الفيشي في باريس عام 1940 تغيرت الوضعية القانونية لطائفة اليهود حيث عادت المضايقات، وسقطت المراسيم التي تحمي نفوذهم حيث الغي </w:t>
      </w:r>
      <w:r w:rsidR="009A15E1">
        <w:rPr>
          <w:rFonts w:ascii="Traditional Arabic" w:hAnsi="Traditional Arabic" w:cs="Traditional Arabic" w:hint="cs"/>
          <w:sz w:val="32"/>
          <w:szCs w:val="32"/>
          <w:rtl/>
          <w:lang w:val="af-ZA" w:bidi="ar-TN"/>
        </w:rPr>
        <w:t xml:space="preserve">يوم 27 اوت 1940 </w:t>
      </w:r>
      <w:r w:rsidR="008B554E">
        <w:rPr>
          <w:rFonts w:ascii="Traditional Arabic" w:hAnsi="Traditional Arabic" w:cs="Traditional Arabic" w:hint="cs"/>
          <w:sz w:val="32"/>
          <w:szCs w:val="32"/>
          <w:rtl/>
          <w:lang w:val="af-ZA" w:bidi="ar-TN"/>
        </w:rPr>
        <w:t>قانون مار</w:t>
      </w:r>
      <w:r w:rsidR="008B554E">
        <w:rPr>
          <w:rFonts w:ascii="Traditional Arabic" w:hAnsi="Traditional Arabic" w:cs="Traditional Arabic" w:hint="cs"/>
          <w:sz w:val="32"/>
          <w:szCs w:val="32"/>
          <w:rtl/>
          <w:lang w:val="fr-FR" w:bidi="ar-DZ"/>
        </w:rPr>
        <w:t>ش</w:t>
      </w:r>
      <w:r w:rsidR="0056540E">
        <w:rPr>
          <w:rFonts w:ascii="Traditional Arabic" w:hAnsi="Traditional Arabic" w:cs="Traditional Arabic" w:hint="cs"/>
          <w:sz w:val="32"/>
          <w:szCs w:val="32"/>
          <w:rtl/>
          <w:lang w:val="af-ZA" w:bidi="ar-TN"/>
        </w:rPr>
        <w:t>اندو (</w:t>
      </w:r>
      <w:r w:rsidR="0056540E">
        <w:rPr>
          <w:rFonts w:ascii="Traditional Arabic" w:hAnsi="Traditional Arabic" w:cs="Traditional Arabic"/>
          <w:sz w:val="32"/>
          <w:szCs w:val="32"/>
          <w:lang w:val="en-ZA" w:bidi="ar-TN"/>
        </w:rPr>
        <w:t xml:space="preserve">le </w:t>
      </w:r>
      <w:r w:rsidR="0056540E">
        <w:rPr>
          <w:rFonts w:ascii="Traditional Arabic" w:hAnsi="Traditional Arabic" w:cs="Traditional Arabic"/>
          <w:sz w:val="32"/>
          <w:szCs w:val="32"/>
          <w:lang w:val="fr-FR" w:bidi="ar-TN"/>
        </w:rPr>
        <w:t>décret loi Marchardeau</w:t>
      </w:r>
      <w:r w:rsidR="0056540E">
        <w:rPr>
          <w:rFonts w:ascii="Traditional Arabic" w:hAnsi="Traditional Arabic" w:cs="Traditional Arabic" w:hint="cs"/>
          <w:sz w:val="32"/>
          <w:szCs w:val="32"/>
          <w:rtl/>
          <w:lang w:val="af-ZA" w:bidi="ar-TN"/>
        </w:rPr>
        <w:t>)</w:t>
      </w:r>
      <w:r w:rsidR="009A15E1">
        <w:rPr>
          <w:rFonts w:ascii="Traditional Arabic" w:hAnsi="Traditional Arabic" w:cs="Traditional Arabic"/>
          <w:sz w:val="32"/>
          <w:szCs w:val="32"/>
          <w:lang w:val="af-ZA" w:bidi="ar-TN"/>
        </w:rPr>
        <w:t xml:space="preserve"> </w:t>
      </w:r>
      <w:r w:rsidR="009A15E1">
        <w:rPr>
          <w:rFonts w:ascii="Traditional Arabic" w:hAnsi="Traditional Arabic" w:cs="Traditional Arabic" w:hint="cs"/>
          <w:sz w:val="32"/>
          <w:szCs w:val="32"/>
          <w:rtl/>
          <w:lang w:val="af-ZA" w:bidi="ar-DZ"/>
        </w:rPr>
        <w:t xml:space="preserve"> الذي يمنع الصنع الصحافة من التهجم العنصري على اليهود، خلال هذه الفترة بلغ عدد يهود الجزائر 130000 شخص وقد تغيرت الوضعية القانوني</w:t>
      </w:r>
      <w:r w:rsidR="009A15E1">
        <w:rPr>
          <w:rFonts w:ascii="Traditional Arabic" w:hAnsi="Traditional Arabic" w:cs="Traditional Arabic" w:hint="eastAsia"/>
          <w:sz w:val="32"/>
          <w:szCs w:val="32"/>
          <w:rtl/>
          <w:lang w:val="af-ZA" w:bidi="ar-DZ"/>
        </w:rPr>
        <w:t>ة</w:t>
      </w:r>
      <w:r w:rsidR="009A15E1">
        <w:rPr>
          <w:rFonts w:ascii="Traditional Arabic" w:hAnsi="Traditional Arabic" w:cs="Traditional Arabic" w:hint="cs"/>
          <w:sz w:val="32"/>
          <w:szCs w:val="32"/>
          <w:rtl/>
          <w:lang w:val="af-ZA" w:bidi="ar-DZ"/>
        </w:rPr>
        <w:t xml:space="preserve"> الخاصة بهم ففي يوم 3 أكتوبر 1940 صدر قانون يوضح وضعيتهم في الجزائر وفرنسا، وفي 7 </w:t>
      </w:r>
      <w:r w:rsidR="008B554E">
        <w:rPr>
          <w:rFonts w:ascii="Traditional Arabic" w:hAnsi="Traditional Arabic" w:cs="Traditional Arabic" w:hint="cs"/>
          <w:sz w:val="32"/>
          <w:szCs w:val="32"/>
          <w:rtl/>
          <w:lang w:val="af-ZA" w:bidi="ar-DZ"/>
        </w:rPr>
        <w:t>أكتوبر</w:t>
      </w:r>
      <w:r w:rsidR="009A15E1">
        <w:rPr>
          <w:rFonts w:ascii="Traditional Arabic" w:hAnsi="Traditional Arabic" w:cs="Traditional Arabic" w:hint="cs"/>
          <w:sz w:val="32"/>
          <w:szCs w:val="32"/>
          <w:rtl/>
          <w:lang w:val="af-ZA" w:bidi="ar-DZ"/>
        </w:rPr>
        <w:t xml:space="preserve"> 1940 </w:t>
      </w:r>
      <w:r w:rsidR="008B554E">
        <w:rPr>
          <w:rFonts w:ascii="Traditional Arabic" w:hAnsi="Traditional Arabic" w:cs="Traditional Arabic" w:hint="cs"/>
          <w:sz w:val="32"/>
          <w:szCs w:val="32"/>
          <w:rtl/>
          <w:lang w:val="af-ZA" w:bidi="ar-DZ"/>
        </w:rPr>
        <w:t>أعلن</w:t>
      </w:r>
      <w:r w:rsidR="009A15E1">
        <w:rPr>
          <w:rFonts w:ascii="Traditional Arabic" w:hAnsi="Traditional Arabic" w:cs="Traditional Arabic" w:hint="cs"/>
          <w:sz w:val="32"/>
          <w:szCs w:val="32"/>
          <w:rtl/>
          <w:lang w:val="af-ZA" w:bidi="ar-DZ"/>
        </w:rPr>
        <w:t xml:space="preserve">  الحاكم العام بير</w:t>
      </w:r>
      <w:r w:rsidR="008B554E">
        <w:rPr>
          <w:rFonts w:ascii="Traditional Arabic" w:hAnsi="Traditional Arabic" w:cs="Traditional Arabic" w:hint="cs"/>
          <w:sz w:val="32"/>
          <w:szCs w:val="32"/>
          <w:rtl/>
          <w:lang w:val="af-ZA" w:bidi="ar-DZ"/>
        </w:rPr>
        <w:t>و</w:t>
      </w:r>
      <w:r w:rsidR="009A15E1">
        <w:rPr>
          <w:rFonts w:ascii="Traditional Arabic" w:hAnsi="Traditional Arabic" w:cs="Traditional Arabic" w:hint="cs"/>
          <w:sz w:val="32"/>
          <w:szCs w:val="32"/>
          <w:rtl/>
          <w:lang w:val="af-ZA" w:bidi="ar-DZ"/>
        </w:rPr>
        <w:t>تون</w:t>
      </w:r>
      <w:r w:rsidR="008B554E">
        <w:rPr>
          <w:rFonts w:ascii="Traditional Arabic" w:hAnsi="Traditional Arabic" w:cs="Traditional Arabic" w:hint="cs"/>
          <w:sz w:val="32"/>
          <w:szCs w:val="32"/>
          <w:rtl/>
          <w:lang w:val="af-ZA" w:bidi="ar-DZ"/>
        </w:rPr>
        <w:t>(</w:t>
      </w:r>
      <w:r w:rsidR="008B554E">
        <w:rPr>
          <w:rFonts w:ascii="Traditional Arabic" w:hAnsi="Traditional Arabic" w:cs="Traditional Arabic"/>
          <w:sz w:val="32"/>
          <w:szCs w:val="32"/>
          <w:lang w:val="fr-FR" w:bidi="ar-DZ"/>
        </w:rPr>
        <w:t xml:space="preserve">Marcel </w:t>
      </w:r>
      <w:r w:rsidR="008B554E">
        <w:rPr>
          <w:rFonts w:ascii="Traditional Arabic" w:hAnsi="Traditional Arabic" w:cs="Traditional Arabic"/>
          <w:sz w:val="32"/>
          <w:szCs w:val="32"/>
          <w:lang w:val="en-ZA" w:bidi="ar-DZ"/>
        </w:rPr>
        <w:t>Peyrouton</w:t>
      </w:r>
      <w:r w:rsidR="008B554E">
        <w:rPr>
          <w:rFonts w:ascii="Traditional Arabic" w:hAnsi="Traditional Arabic" w:cs="Traditional Arabic" w:hint="cs"/>
          <w:sz w:val="32"/>
          <w:szCs w:val="32"/>
          <w:rtl/>
          <w:lang w:val="af-ZA" w:bidi="ar-DZ"/>
        </w:rPr>
        <w:t xml:space="preserve">) إلغاء مرسوم كريميو الذي دام 70 سنة، </w:t>
      </w:r>
      <w:r w:rsidR="00BE32BE">
        <w:rPr>
          <w:rFonts w:ascii="Traditional Arabic" w:hAnsi="Traditional Arabic" w:cs="Traditional Arabic" w:hint="cs"/>
          <w:sz w:val="32"/>
          <w:szCs w:val="32"/>
          <w:rtl/>
          <w:lang w:val="af-ZA" w:bidi="ar-DZ"/>
        </w:rPr>
        <w:t>وأصبح</w:t>
      </w:r>
      <w:r w:rsidR="008B554E">
        <w:rPr>
          <w:rFonts w:ascii="Traditional Arabic" w:hAnsi="Traditional Arabic" w:cs="Traditional Arabic" w:hint="cs"/>
          <w:sz w:val="32"/>
          <w:szCs w:val="32"/>
          <w:rtl/>
          <w:lang w:val="af-ZA" w:bidi="ar-DZ"/>
        </w:rPr>
        <w:t xml:space="preserve"> ساري المفعول بدا من 18 </w:t>
      </w:r>
      <w:r w:rsidR="00BE32BE">
        <w:rPr>
          <w:rFonts w:ascii="Traditional Arabic" w:hAnsi="Traditional Arabic" w:cs="Traditional Arabic" w:hint="cs"/>
          <w:sz w:val="32"/>
          <w:szCs w:val="32"/>
          <w:rtl/>
          <w:lang w:val="af-ZA" w:bidi="ar-DZ"/>
        </w:rPr>
        <w:t>أكتوبر</w:t>
      </w:r>
      <w:r w:rsidR="008B554E">
        <w:rPr>
          <w:rStyle w:val="Appelnotedebasdep"/>
          <w:rFonts w:ascii="Traditional Arabic" w:hAnsi="Traditional Arabic" w:cs="Traditional Arabic"/>
          <w:sz w:val="32"/>
          <w:szCs w:val="32"/>
          <w:rtl/>
          <w:lang w:val="af-ZA" w:bidi="ar-DZ"/>
        </w:rPr>
        <w:footnoteReference w:id="61"/>
      </w:r>
      <w:r w:rsidR="00564AEF">
        <w:rPr>
          <w:rFonts w:ascii="Traditional Arabic" w:hAnsi="Traditional Arabic" w:cs="Traditional Arabic" w:hint="cs"/>
          <w:sz w:val="32"/>
          <w:szCs w:val="32"/>
          <w:rtl/>
          <w:lang w:val="af-ZA" w:bidi="ar-DZ"/>
        </w:rPr>
        <w:t xml:space="preserve">، شهدت هذه الفترة عدة اضطرابات اجتماعية، اقتصادية، وسياسية، فنشرت عدة منشورات وملصقات وشعارات التي وصفتهم بالعناصر المتطفلة والانتهازية، حيث حملوهم مآسي المجتمع الجزائري وأنهم المتسببون في غلاء المعيشة ووجهة لهم نظرة "عدوك هو اليهودي"، لذا </w:t>
      </w:r>
      <w:r w:rsidR="007A7B4D">
        <w:rPr>
          <w:rFonts w:ascii="Traditional Arabic" w:hAnsi="Traditional Arabic" w:cs="Traditional Arabic" w:hint="cs"/>
          <w:sz w:val="32"/>
          <w:szCs w:val="32"/>
          <w:rtl/>
          <w:lang w:val="af-ZA" w:bidi="ar-DZ"/>
        </w:rPr>
        <w:t>وجهت</w:t>
      </w:r>
      <w:r w:rsidR="00564AEF">
        <w:rPr>
          <w:rFonts w:ascii="Traditional Arabic" w:hAnsi="Traditional Arabic" w:cs="Traditional Arabic" w:hint="cs"/>
          <w:sz w:val="32"/>
          <w:szCs w:val="32"/>
          <w:rtl/>
          <w:lang w:val="af-ZA" w:bidi="ar-DZ"/>
        </w:rPr>
        <w:t xml:space="preserve"> </w:t>
      </w:r>
      <w:r w:rsidR="007A7B4D">
        <w:rPr>
          <w:rFonts w:ascii="Traditional Arabic" w:hAnsi="Traditional Arabic" w:cs="Traditional Arabic" w:hint="cs"/>
          <w:sz w:val="32"/>
          <w:szCs w:val="32"/>
          <w:rtl/>
          <w:lang w:val="af-ZA" w:bidi="ar-DZ"/>
        </w:rPr>
        <w:t>دعوة</w:t>
      </w:r>
      <w:r w:rsidR="00564AEF">
        <w:rPr>
          <w:rFonts w:ascii="Traditional Arabic" w:hAnsi="Traditional Arabic" w:cs="Traditional Arabic" w:hint="cs"/>
          <w:sz w:val="32"/>
          <w:szCs w:val="32"/>
          <w:rtl/>
          <w:lang w:val="af-ZA" w:bidi="ar-DZ"/>
        </w:rPr>
        <w:t xml:space="preserve"> الى مقاطعة</w:t>
      </w:r>
      <w:r w:rsidR="007A7B4D">
        <w:rPr>
          <w:rFonts w:ascii="Traditional Arabic" w:hAnsi="Traditional Arabic" w:cs="Traditional Arabic" w:hint="cs"/>
          <w:sz w:val="32"/>
          <w:szCs w:val="32"/>
          <w:rtl/>
          <w:lang w:val="af-ZA" w:bidi="ar-DZ"/>
        </w:rPr>
        <w:t xml:space="preserve"> محلاتهم التجارية، وحظر عليهم القانون عدة وظائف ومهن وهي:</w:t>
      </w:r>
    </w:p>
    <w:p w:rsidR="007A7B4D" w:rsidRDefault="007A7B4D" w:rsidP="007A7B4D">
      <w:pPr>
        <w:spacing w:after="0"/>
        <w:ind w:firstLine="282"/>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-صياغة الذهب، الدباغة</w:t>
      </w:r>
      <w:r w:rsidR="0009768A">
        <w:rPr>
          <w:rFonts w:ascii="Traditional Arabic" w:hAnsi="Traditional Arabic" w:cs="Traditional Arabic" w:hint="cs"/>
          <w:sz w:val="32"/>
          <w:szCs w:val="32"/>
          <w:rtl/>
          <w:lang w:val="af-ZA" w:bidi="ar-DZ"/>
        </w:rPr>
        <w:t>.</w:t>
      </w:r>
    </w:p>
    <w:p w:rsidR="007A7B4D" w:rsidRDefault="007A7B4D" w:rsidP="007A7B4D">
      <w:pPr>
        <w:spacing w:after="0"/>
        <w:ind w:firstLine="282"/>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-لم يسمح لهم بالامتلاك والإشراف وإدارة الأعمال.</w:t>
      </w:r>
    </w:p>
    <w:p w:rsidR="007A7B4D" w:rsidRDefault="007A7B4D" w:rsidP="007A7B4D">
      <w:pPr>
        <w:spacing w:after="0"/>
        <w:ind w:firstLine="282"/>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-صرفوا من وظائفهم في وسائل الإعلام.</w:t>
      </w:r>
    </w:p>
    <w:p w:rsidR="007A7B4D" w:rsidRDefault="007A7B4D" w:rsidP="007A7B4D">
      <w:pPr>
        <w:spacing w:after="0"/>
        <w:ind w:firstLine="282"/>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t>-حرم الطلبة من التدريس في المدارس والجامعات الحكومية.</w:t>
      </w:r>
      <w:r>
        <w:rPr>
          <w:rStyle w:val="Appelnotedebasdep"/>
          <w:rFonts w:ascii="Traditional Arabic" w:hAnsi="Traditional Arabic" w:cs="Traditional Arabic"/>
          <w:sz w:val="32"/>
          <w:szCs w:val="32"/>
          <w:rtl/>
          <w:lang w:val="af-ZA" w:bidi="ar-DZ"/>
        </w:rPr>
        <w:footnoteReference w:id="62"/>
      </w:r>
    </w:p>
    <w:p w:rsidR="002E27B3" w:rsidRPr="00564AEF" w:rsidRDefault="0009768A" w:rsidP="0075102D">
      <w:pPr>
        <w:spacing w:after="0"/>
        <w:ind w:firstLine="566"/>
        <w:jc w:val="both"/>
        <w:rPr>
          <w:rFonts w:ascii="Traditional Arabic" w:hAnsi="Traditional Arabic" w:cs="Traditional Arabic"/>
          <w:sz w:val="32"/>
          <w:szCs w:val="32"/>
          <w:rtl/>
          <w:lang w:val="af-ZA" w:bidi="ar-DZ"/>
        </w:rPr>
      </w:pPr>
      <w:r>
        <w:rPr>
          <w:rFonts w:ascii="Traditional Arabic" w:hAnsi="Traditional Arabic" w:cs="Traditional Arabic" w:hint="cs"/>
          <w:sz w:val="32"/>
          <w:szCs w:val="32"/>
          <w:rtl/>
          <w:lang w:val="af-ZA" w:bidi="ar-DZ"/>
        </w:rPr>
        <w:lastRenderedPageBreak/>
        <w:t xml:space="preserve">وقد أفاد الحاكم العام أبريال في 22 جانفي 1940، انه </w:t>
      </w:r>
      <w:r w:rsidR="00447211">
        <w:rPr>
          <w:rFonts w:ascii="Traditional Arabic" w:hAnsi="Traditional Arabic" w:cs="Traditional Arabic" w:hint="cs"/>
          <w:sz w:val="32"/>
          <w:szCs w:val="32"/>
          <w:rtl/>
          <w:lang w:val="af-ZA" w:bidi="ar-DZ"/>
        </w:rPr>
        <w:t xml:space="preserve">مع </w:t>
      </w:r>
      <w:r>
        <w:rPr>
          <w:rFonts w:ascii="Traditional Arabic" w:hAnsi="Traditional Arabic" w:cs="Traditional Arabic" w:hint="cs"/>
          <w:sz w:val="32"/>
          <w:szCs w:val="32"/>
          <w:rtl/>
          <w:lang w:val="af-ZA" w:bidi="ar-DZ"/>
        </w:rPr>
        <w:t>قد تم إزالة 423 يهوديا من المناصب الرسمية من بينهم 108 في العاصمة، و176 في وهران و139 في قسنطينة</w:t>
      </w:r>
      <w:r>
        <w:rPr>
          <w:rStyle w:val="Appelnotedebasdep"/>
          <w:rFonts w:ascii="Traditional Arabic" w:hAnsi="Traditional Arabic" w:cs="Traditional Arabic"/>
          <w:sz w:val="32"/>
          <w:szCs w:val="32"/>
          <w:rtl/>
          <w:lang w:val="af-ZA" w:bidi="ar-DZ"/>
        </w:rPr>
        <w:footnoteReference w:id="63"/>
      </w:r>
      <w:r w:rsidR="00B9470B">
        <w:rPr>
          <w:rFonts w:ascii="Traditional Arabic" w:hAnsi="Traditional Arabic" w:cs="Traditional Arabic" w:hint="cs"/>
          <w:sz w:val="32"/>
          <w:szCs w:val="32"/>
          <w:rtl/>
          <w:lang w:val="af-ZA" w:bidi="ar-DZ"/>
        </w:rPr>
        <w:t xml:space="preserve">،بالرغم من ذلك حافظ اليهود على ولائهم لفرنسا ظنن منهم </w:t>
      </w:r>
      <w:r w:rsidR="001E5E88">
        <w:rPr>
          <w:rFonts w:ascii="Traditional Arabic" w:hAnsi="Traditional Arabic" w:cs="Traditional Arabic" w:hint="cs"/>
          <w:sz w:val="32"/>
          <w:szCs w:val="32"/>
          <w:rtl/>
          <w:lang w:val="af-ZA" w:bidi="ar-DZ"/>
        </w:rPr>
        <w:t>أن</w:t>
      </w:r>
      <w:r w:rsidR="00B9470B">
        <w:rPr>
          <w:rFonts w:ascii="Traditional Arabic" w:hAnsi="Traditional Arabic" w:cs="Traditional Arabic" w:hint="cs"/>
          <w:sz w:val="32"/>
          <w:szCs w:val="32"/>
          <w:rtl/>
          <w:lang w:val="af-ZA" w:bidi="ar-DZ"/>
        </w:rPr>
        <w:t xml:space="preserve"> حكومة الفيشي لا تمثل فرنسا</w:t>
      </w:r>
      <w:r w:rsidR="00B9470B">
        <w:rPr>
          <w:rStyle w:val="Appelnotedebasdep"/>
          <w:rFonts w:ascii="Traditional Arabic" w:hAnsi="Traditional Arabic" w:cs="Traditional Arabic"/>
          <w:sz w:val="32"/>
          <w:szCs w:val="32"/>
          <w:rtl/>
          <w:lang w:val="af-ZA" w:bidi="ar-DZ"/>
        </w:rPr>
        <w:footnoteReference w:id="64"/>
      </w:r>
      <w:r w:rsidR="0075102D">
        <w:rPr>
          <w:rFonts w:ascii="Traditional Arabic" w:hAnsi="Traditional Arabic" w:cs="Traditional Arabic" w:hint="cs"/>
          <w:sz w:val="32"/>
          <w:szCs w:val="32"/>
          <w:rtl/>
          <w:lang w:val="af-ZA" w:bidi="ar-DZ"/>
        </w:rPr>
        <w:t>، غير أنهم سعوا الى إعادة مواطنتهم فناضلوا لاستعادتها مناشدين نظام الفيشي من خلال الضغط على حكومتها والتنسيق مع المنظمات اليهودية في جميع أحناء العالم، كما ساهموا في نزول الحلفاء عام 1942، ولم تعد المواطنة لهم إلا عام 1943، عندما قرر ديغول استئناف العمل بمرسوم كريميو.</w:t>
      </w:r>
      <w:r w:rsidR="0075102D">
        <w:rPr>
          <w:rStyle w:val="Appelnotedebasdep"/>
          <w:rFonts w:ascii="Traditional Arabic" w:hAnsi="Traditional Arabic" w:cs="Traditional Arabic"/>
          <w:sz w:val="32"/>
          <w:szCs w:val="32"/>
          <w:rtl/>
          <w:lang w:val="af-ZA" w:bidi="ar-DZ"/>
        </w:rPr>
        <w:footnoteReference w:id="65"/>
      </w:r>
    </w:p>
    <w:p w:rsidR="00101F5E" w:rsidRDefault="00101F5E" w:rsidP="004806DE">
      <w:pPr>
        <w:spacing w:after="0"/>
        <w:jc w:val="both"/>
        <w:rPr>
          <w:rFonts w:ascii="Traditional Arabic" w:hAnsi="Traditional Arabic" w:cs="Traditional Arabic"/>
          <w:b/>
          <w:bCs/>
          <w:sz w:val="32"/>
          <w:szCs w:val="32"/>
          <w:rtl/>
          <w:lang w:val="af-ZA" w:bidi="ar-TN"/>
        </w:rPr>
      </w:pPr>
      <w:r>
        <w:rPr>
          <w:rFonts w:ascii="Traditional Arabic" w:hAnsi="Traditional Arabic" w:cs="Traditional Arabic" w:hint="cs"/>
          <w:b/>
          <w:bCs/>
          <w:sz w:val="32"/>
          <w:szCs w:val="32"/>
          <w:rtl/>
          <w:lang w:val="af-ZA" w:bidi="ar-TN"/>
        </w:rPr>
        <w:t>خاتمة</w:t>
      </w:r>
    </w:p>
    <w:p w:rsidR="00A33FC4" w:rsidRDefault="00A33FC4" w:rsidP="00A33FC4">
      <w:pPr>
        <w:spacing w:after="0"/>
        <w:ind w:firstLine="566"/>
        <w:jc w:val="both"/>
        <w:rPr>
          <w:rFonts w:ascii="Traditional Arabic" w:hAnsi="Traditional Arabic" w:cs="Traditional Arabic"/>
          <w:sz w:val="32"/>
          <w:szCs w:val="32"/>
          <w:lang w:val="af-ZA" w:bidi="ar-TN"/>
        </w:rPr>
      </w:pPr>
      <w:r w:rsidRPr="00A33FC4">
        <w:rPr>
          <w:rFonts w:ascii="Traditional Arabic" w:hAnsi="Traditional Arabic" w:cs="Traditional Arabic" w:hint="cs"/>
          <w:sz w:val="32"/>
          <w:szCs w:val="32"/>
          <w:rtl/>
          <w:lang w:val="af-ZA" w:bidi="ar-TN"/>
        </w:rPr>
        <w:t>نستنتج في الأخير أن</w:t>
      </w:r>
      <w:r>
        <w:rPr>
          <w:rFonts w:ascii="Traditional Arabic" w:hAnsi="Traditional Arabic" w:cs="Traditional Arabic" w:hint="cs"/>
          <w:sz w:val="32"/>
          <w:szCs w:val="32"/>
          <w:rtl/>
          <w:lang w:val="af-ZA" w:bidi="ar-TN"/>
        </w:rPr>
        <w:t xml:space="preserve"> حلول الاستعمار الفرنسي في الجزائر وما أحدثه من قرارات تشريعية قد احدث العديد من المتغيرات في تاريخ مسار يهود الجزائر في مختلف المجالات السياسية والاجتماعية والاقتصادية، فمن الناحية السياسية تحصلوا على حق المواطنة الفرنسية فأصبحت لهم نفس الحقوق والواجبات مع المستوطنين، ومن الناحية الاجتماعية أصبحت لهم مكانة تفوقوا بها على الأهالي المسلمين، وحصلوا على وظائف مختلفة زادت في ثرائهم على المستولى الاقتصادي، واستمر ذلك طوال عهد الجمهورية الثالثة، رغم ذلك واجهتهم بعض الصعوبات </w:t>
      </w:r>
      <w:r w:rsidR="005949C6">
        <w:rPr>
          <w:rFonts w:ascii="Traditional Arabic" w:hAnsi="Traditional Arabic" w:cs="Traditional Arabic" w:hint="cs"/>
          <w:sz w:val="32"/>
          <w:szCs w:val="32"/>
          <w:rtl/>
          <w:lang w:val="af-ZA" w:bidi="ar-TN"/>
        </w:rPr>
        <w:t>من حين لأخر حيث لاحقتهم المعاداة السامية لهم على فترات زمنية مختلف واشتدت بسقوط الجمهورية الثالثة وسيطرت حكومة الفيشي ، حيث أسقطت جل القوانين التي حميهم والتي أعيد تنظيمها وضبطها وفق قانون 1943.</w:t>
      </w: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lang w:val="af-ZA" w:bidi="ar-TN"/>
        </w:rPr>
      </w:pPr>
    </w:p>
    <w:p w:rsidR="00711B04" w:rsidRDefault="00711B04" w:rsidP="00A33FC4">
      <w:pPr>
        <w:spacing w:after="0"/>
        <w:ind w:firstLine="566"/>
        <w:jc w:val="both"/>
        <w:rPr>
          <w:rFonts w:ascii="Traditional Arabic" w:hAnsi="Traditional Arabic" w:cs="Traditional Arabic"/>
          <w:sz w:val="32"/>
          <w:szCs w:val="32"/>
          <w:rtl/>
          <w:lang w:val="af-ZA" w:bidi="ar-TN"/>
        </w:rPr>
      </w:pPr>
    </w:p>
    <w:p w:rsidR="00264BDF" w:rsidRDefault="00264BDF" w:rsidP="00A33FC4">
      <w:pPr>
        <w:spacing w:after="0"/>
        <w:ind w:firstLine="566"/>
        <w:jc w:val="both"/>
        <w:rPr>
          <w:rFonts w:ascii="Traditional Arabic" w:hAnsi="Traditional Arabic" w:cs="Traditional Arabic"/>
          <w:sz w:val="32"/>
          <w:szCs w:val="32"/>
          <w:rtl/>
          <w:lang w:val="af-ZA" w:bidi="ar-TN"/>
        </w:rPr>
      </w:pPr>
    </w:p>
    <w:p w:rsidR="00264BDF" w:rsidRDefault="00264BDF" w:rsidP="00A33FC4">
      <w:pPr>
        <w:spacing w:after="0"/>
        <w:ind w:firstLine="566"/>
        <w:jc w:val="both"/>
        <w:rPr>
          <w:rFonts w:ascii="Traditional Arabic" w:hAnsi="Traditional Arabic" w:cs="Traditional Arabic"/>
          <w:sz w:val="32"/>
          <w:szCs w:val="32"/>
          <w:rtl/>
          <w:lang w:val="af-ZA" w:bidi="ar-TN"/>
        </w:rPr>
      </w:pPr>
    </w:p>
    <w:p w:rsidR="00711B04" w:rsidRPr="00A33FC4" w:rsidRDefault="00711B04" w:rsidP="00A33FC4">
      <w:pPr>
        <w:spacing w:after="0"/>
        <w:ind w:firstLine="566"/>
        <w:jc w:val="both"/>
        <w:rPr>
          <w:rFonts w:ascii="Traditional Arabic" w:hAnsi="Traditional Arabic" w:cs="Traditional Arabic"/>
          <w:sz w:val="32"/>
          <w:szCs w:val="32"/>
          <w:rtl/>
          <w:lang w:val="af-ZA" w:bidi="ar-TN"/>
        </w:rPr>
      </w:pPr>
    </w:p>
    <w:p w:rsidR="0081346D" w:rsidRPr="00711B04" w:rsidRDefault="0081346D" w:rsidP="0081346D">
      <w:pPr>
        <w:spacing w:after="0"/>
        <w:jc w:val="both"/>
        <w:rPr>
          <w:rFonts w:ascii="Traditional Arabic" w:hAnsi="Traditional Arabic" w:cs="Traditional Arabic"/>
          <w:b/>
          <w:bCs/>
          <w:sz w:val="36"/>
          <w:szCs w:val="36"/>
          <w:lang w:val="af-ZA" w:bidi="ar-TN"/>
        </w:rPr>
      </w:pPr>
      <w:r w:rsidRPr="00711B04">
        <w:rPr>
          <w:rFonts w:ascii="Traditional Arabic" w:hAnsi="Traditional Arabic" w:cs="Traditional Arabic"/>
          <w:b/>
          <w:bCs/>
          <w:sz w:val="36"/>
          <w:szCs w:val="36"/>
          <w:rtl/>
          <w:lang w:val="af-ZA" w:bidi="ar-TN"/>
        </w:rPr>
        <w:lastRenderedPageBreak/>
        <w:t>مصادر ومراجع</w:t>
      </w:r>
    </w:p>
    <w:p w:rsidR="0081346D" w:rsidRPr="009201F6" w:rsidRDefault="0081346D" w:rsidP="0081346D">
      <w:pPr>
        <w:pStyle w:val="Notedebasdepage"/>
        <w:rPr>
          <w:rFonts w:ascii="Traditional Arabic" w:hAnsi="Traditional Arabic" w:cs="Traditional Arabic"/>
          <w:b/>
          <w:bCs/>
          <w:sz w:val="32"/>
          <w:szCs w:val="32"/>
          <w:u w:val="single"/>
          <w:rtl/>
        </w:rPr>
      </w:pPr>
      <w:r w:rsidRPr="009201F6">
        <w:rPr>
          <w:rFonts w:ascii="Traditional Arabic" w:hAnsi="Traditional Arabic" w:cs="Traditional Arabic"/>
          <w:b/>
          <w:bCs/>
          <w:sz w:val="32"/>
          <w:szCs w:val="32"/>
          <w:u w:val="single"/>
          <w:rtl/>
        </w:rPr>
        <w:t>المصادر:</w:t>
      </w:r>
    </w:p>
    <w:p w:rsidR="0081346D" w:rsidRPr="009201F6" w:rsidRDefault="0081346D" w:rsidP="009201F6">
      <w:pPr>
        <w:pStyle w:val="Notedebasdepage"/>
        <w:rPr>
          <w:rFonts w:ascii="Traditional Arabic" w:hAnsi="Traditional Arabic" w:cs="Traditional Arabic"/>
          <w:sz w:val="32"/>
          <w:szCs w:val="32"/>
          <w:rtl/>
        </w:rPr>
      </w:pPr>
      <w:r w:rsidRPr="009201F6">
        <w:rPr>
          <w:rFonts w:ascii="Traditional Arabic" w:hAnsi="Traditional Arabic" w:cs="Traditional Arabic"/>
          <w:sz w:val="32"/>
          <w:szCs w:val="32"/>
          <w:rtl/>
        </w:rPr>
        <w:t>بفايفر سيمون ، مذكرات جزائرية عشية الاحتلال، ترجمة أبو العيد دودو، دار هومة، الجزائر، 2009.</w:t>
      </w:r>
    </w:p>
    <w:p w:rsidR="0081346D" w:rsidRPr="009201F6" w:rsidRDefault="0081346D" w:rsidP="009201F6">
      <w:pPr>
        <w:spacing w:after="0" w:line="240" w:lineRule="auto"/>
        <w:rPr>
          <w:rFonts w:ascii="Traditional Arabic" w:hAnsi="Traditional Arabic" w:cs="Traditional Arabic"/>
          <w:sz w:val="32"/>
          <w:szCs w:val="32"/>
          <w:rtl/>
        </w:rPr>
      </w:pPr>
      <w:r w:rsidRPr="009201F6">
        <w:rPr>
          <w:rFonts w:ascii="Traditional Arabic" w:hAnsi="Traditional Arabic" w:cs="Traditional Arabic"/>
          <w:sz w:val="32"/>
          <w:szCs w:val="32"/>
          <w:rtl/>
        </w:rPr>
        <w:t>الحملة الصليبية على الإسلام في شمال إفريقيا، مسألة تجنيس المسلمين بالجنسية الفرنسية ، مكتب ال</w:t>
      </w:r>
      <w:r w:rsidR="00937501" w:rsidRPr="009201F6">
        <w:rPr>
          <w:rFonts w:ascii="Traditional Arabic" w:hAnsi="Traditional Arabic" w:cs="Traditional Arabic"/>
          <w:sz w:val="32"/>
          <w:szCs w:val="32"/>
          <w:rtl/>
        </w:rPr>
        <w:t>سلفية محمد الدين الخطيب، 1352هـ</w:t>
      </w:r>
      <w:r w:rsidR="00937501" w:rsidRPr="009201F6">
        <w:rPr>
          <w:rFonts w:ascii="Traditional Arabic" w:hAnsi="Traditional Arabic" w:cs="Traditional Arabic"/>
          <w:sz w:val="32"/>
          <w:szCs w:val="32"/>
        </w:rPr>
        <w:t>.</w:t>
      </w:r>
    </w:p>
    <w:p w:rsidR="00711B04" w:rsidRPr="009201F6" w:rsidRDefault="0081346D" w:rsidP="00711B04">
      <w:pPr>
        <w:pStyle w:val="Notedebasdepage"/>
        <w:jc w:val="both"/>
        <w:rPr>
          <w:rFonts w:ascii="Traditional Arabic" w:hAnsi="Traditional Arabic" w:cs="Traditional Arabic"/>
          <w:sz w:val="32"/>
          <w:szCs w:val="32"/>
          <w:rtl/>
          <w:lang w:bidi="ar-DZ"/>
        </w:rPr>
      </w:pPr>
      <w:r w:rsidRPr="009201F6">
        <w:rPr>
          <w:rFonts w:ascii="Traditional Arabic" w:hAnsi="Traditional Arabic" w:cs="Traditional Arabic"/>
          <w:sz w:val="32"/>
          <w:szCs w:val="32"/>
          <w:rtl/>
          <w:lang w:bidi="ar-DZ"/>
        </w:rPr>
        <w:t>عبابسة، تمهيد عرب ويهود المسلمون واليهود: شراستهم وبطرهم بعد نبل الجنسية الفرنسية 1870 اعتداءاتهم المتكررة حادثة قسنطينة الأسيفة، جريدة الثبات، العدد 18، السنة الأولى،24 اوت 1934.</w:t>
      </w:r>
    </w:p>
    <w:p w:rsidR="0081346D" w:rsidRPr="009201F6" w:rsidRDefault="0081346D" w:rsidP="0081346D">
      <w:pPr>
        <w:spacing w:after="0"/>
        <w:rPr>
          <w:rFonts w:ascii="Traditional Arabic" w:hAnsi="Traditional Arabic" w:cs="Traditional Arabic"/>
          <w:b/>
          <w:bCs/>
          <w:sz w:val="32"/>
          <w:szCs w:val="32"/>
          <w:u w:val="single"/>
          <w:rtl/>
          <w:lang w:val="en-ZA"/>
        </w:rPr>
      </w:pPr>
      <w:r w:rsidRPr="009201F6">
        <w:rPr>
          <w:rFonts w:ascii="Traditional Arabic" w:hAnsi="Traditional Arabic" w:cs="Traditional Arabic"/>
          <w:b/>
          <w:bCs/>
          <w:sz w:val="32"/>
          <w:szCs w:val="32"/>
          <w:u w:val="single"/>
          <w:rtl/>
          <w:lang w:val="en-ZA"/>
        </w:rPr>
        <w:t>المراجع:</w:t>
      </w:r>
    </w:p>
    <w:p w:rsidR="0081346D" w:rsidRPr="009201F6" w:rsidRDefault="0081346D" w:rsidP="009201F6">
      <w:pPr>
        <w:pStyle w:val="Notedebasdepage"/>
        <w:jc w:val="both"/>
        <w:rPr>
          <w:rFonts w:ascii="Traditional Arabic" w:hAnsi="Traditional Arabic" w:cs="Traditional Arabic"/>
          <w:sz w:val="32"/>
          <w:szCs w:val="32"/>
          <w:rtl/>
          <w:lang w:bidi="ar-DZ"/>
        </w:rPr>
      </w:pPr>
      <w:r w:rsidRPr="009201F6">
        <w:rPr>
          <w:rFonts w:ascii="Traditional Arabic" w:hAnsi="Traditional Arabic" w:cs="Traditional Arabic"/>
          <w:sz w:val="32"/>
          <w:szCs w:val="32"/>
          <w:rtl/>
          <w:lang w:bidi="ar-DZ"/>
        </w:rPr>
        <w:t>أجيرون شارل روبير</w:t>
      </w:r>
      <w:r w:rsidR="005C3F13" w:rsidRPr="009201F6">
        <w:rPr>
          <w:rFonts w:ascii="Traditional Arabic" w:hAnsi="Traditional Arabic" w:cs="Traditional Arabic"/>
          <w:sz w:val="32"/>
          <w:szCs w:val="32"/>
          <w:rtl/>
          <w:lang w:bidi="ar-DZ"/>
        </w:rPr>
        <w:fldChar w:fldCharType="begin"/>
      </w:r>
      <w:r w:rsidRPr="009201F6">
        <w:rPr>
          <w:rFonts w:ascii="Traditional Arabic" w:hAnsi="Traditional Arabic" w:cs="Traditional Arabic"/>
          <w:sz w:val="32"/>
          <w:szCs w:val="32"/>
        </w:rPr>
        <w:instrText xml:space="preserve"> XE "</w:instrText>
      </w:r>
      <w:r w:rsidRPr="009201F6">
        <w:rPr>
          <w:rFonts w:ascii="Traditional Arabic" w:hAnsi="Traditional Arabic" w:cs="Traditional Arabic"/>
          <w:sz w:val="32"/>
          <w:szCs w:val="32"/>
          <w:rtl/>
          <w:lang w:bidi="ar-DZ"/>
        </w:rPr>
        <w:instrText>شارل روبير أجرون</w:instrText>
      </w:r>
      <w:r w:rsidRPr="009201F6">
        <w:rPr>
          <w:rFonts w:ascii="Traditional Arabic" w:hAnsi="Traditional Arabic" w:cs="Traditional Arabic"/>
          <w:sz w:val="32"/>
          <w:szCs w:val="32"/>
        </w:rPr>
        <w:instrText xml:space="preserve">" </w:instrText>
      </w:r>
      <w:r w:rsidR="005C3F13" w:rsidRPr="009201F6">
        <w:rPr>
          <w:rFonts w:ascii="Traditional Arabic" w:hAnsi="Traditional Arabic" w:cs="Traditional Arabic"/>
          <w:sz w:val="32"/>
          <w:szCs w:val="32"/>
          <w:rtl/>
          <w:lang w:bidi="ar-DZ"/>
        </w:rPr>
        <w:fldChar w:fldCharType="end"/>
      </w:r>
      <w:r w:rsidRPr="009201F6">
        <w:rPr>
          <w:rFonts w:ascii="Traditional Arabic" w:hAnsi="Traditional Arabic" w:cs="Traditional Arabic"/>
          <w:sz w:val="32"/>
          <w:szCs w:val="32"/>
          <w:rtl/>
          <w:lang w:bidi="ar-DZ"/>
        </w:rPr>
        <w:t xml:space="preserve">، المسلمون الجزائريون وفرنسا، 1871-1919، ج2، </w:t>
      </w:r>
      <w:r w:rsidRPr="009201F6">
        <w:rPr>
          <w:rFonts w:ascii="Traditional Arabic" w:hAnsi="Traditional Arabic" w:cs="Traditional Arabic"/>
          <w:sz w:val="32"/>
          <w:szCs w:val="32"/>
          <w:rtl/>
          <w:lang w:bidi="ar-TN"/>
        </w:rPr>
        <w:t>ترجمة م.</w:t>
      </w:r>
      <w:r w:rsidRPr="009201F6">
        <w:rPr>
          <w:rFonts w:ascii="Traditional Arabic" w:hAnsi="Traditional Arabic" w:cs="Traditional Arabic"/>
          <w:sz w:val="32"/>
          <w:szCs w:val="32"/>
          <w:lang w:bidi="ar-TN"/>
        </w:rPr>
        <w:t xml:space="preserve"> </w:t>
      </w:r>
      <w:r w:rsidRPr="009201F6">
        <w:rPr>
          <w:rFonts w:ascii="Traditional Arabic" w:hAnsi="Traditional Arabic" w:cs="Traditional Arabic"/>
          <w:sz w:val="32"/>
          <w:szCs w:val="32"/>
          <w:rtl/>
          <w:lang w:bidi="ar-TN"/>
        </w:rPr>
        <w:t>حاج مسعود، ع.بلعريبي، دار الرائد، الجزائر، 2007.</w:t>
      </w:r>
    </w:p>
    <w:p w:rsidR="0081346D" w:rsidRPr="009201F6" w:rsidRDefault="0081346D" w:rsidP="009201F6">
      <w:pPr>
        <w:pStyle w:val="Notedebasdepage"/>
        <w:rPr>
          <w:rFonts w:ascii="Traditional Arabic" w:hAnsi="Traditional Arabic" w:cs="Traditional Arabic"/>
          <w:sz w:val="32"/>
          <w:szCs w:val="32"/>
          <w:rtl/>
          <w:lang w:bidi="ar-DZ"/>
        </w:rPr>
      </w:pPr>
      <w:r w:rsidRPr="009201F6">
        <w:rPr>
          <w:rFonts w:ascii="Traditional Arabic" w:hAnsi="Traditional Arabic" w:cs="Traditional Arabic"/>
          <w:sz w:val="32"/>
          <w:szCs w:val="32"/>
          <w:rtl/>
          <w:lang w:bidi="ar-DZ"/>
        </w:rPr>
        <w:t>بشريرات علي، ممارسات حقوق الإنسان في الجزائر 1830-1962، دار القصبة للنشر، الجزائر، دت.</w:t>
      </w:r>
    </w:p>
    <w:p w:rsidR="0081346D" w:rsidRPr="009201F6" w:rsidRDefault="0081346D" w:rsidP="0081346D">
      <w:pPr>
        <w:pStyle w:val="Notedebasdepage"/>
        <w:rPr>
          <w:rFonts w:ascii="Traditional Arabic" w:hAnsi="Traditional Arabic" w:cs="Traditional Arabic"/>
          <w:sz w:val="32"/>
          <w:szCs w:val="32"/>
          <w:rtl/>
        </w:rPr>
      </w:pPr>
      <w:r w:rsidRPr="009201F6">
        <w:rPr>
          <w:rFonts w:ascii="Traditional Arabic" w:hAnsi="Traditional Arabic" w:cs="Traditional Arabic"/>
          <w:sz w:val="32"/>
          <w:szCs w:val="32"/>
          <w:rtl/>
        </w:rPr>
        <w:t>زروق نادية، سياسة الجمهورية الفرنسية الثالثة في الجزائر 1870-1900، دار هومة، الجزائر، 2014.</w:t>
      </w:r>
    </w:p>
    <w:p w:rsidR="0081346D" w:rsidRPr="009201F6" w:rsidRDefault="0081346D" w:rsidP="0081346D">
      <w:pPr>
        <w:pStyle w:val="Notedebasdepage"/>
        <w:rPr>
          <w:rFonts w:ascii="Traditional Arabic" w:hAnsi="Traditional Arabic" w:cs="Traditional Arabic"/>
          <w:sz w:val="32"/>
          <w:szCs w:val="32"/>
          <w:rtl/>
        </w:rPr>
      </w:pPr>
      <w:r w:rsidRPr="009201F6">
        <w:rPr>
          <w:rFonts w:ascii="Traditional Arabic" w:hAnsi="Traditional Arabic" w:cs="Traditional Arabic"/>
          <w:sz w:val="32"/>
          <w:szCs w:val="32"/>
          <w:rtl/>
        </w:rPr>
        <w:t>سعد الله فوزي، يهود الجزائر موعد رحيل، دار قرطبة، الجزائر، 2018.</w:t>
      </w:r>
    </w:p>
    <w:p w:rsidR="0081346D" w:rsidRPr="009201F6" w:rsidRDefault="0081346D" w:rsidP="0081346D">
      <w:pPr>
        <w:pStyle w:val="Notedebasdepage"/>
        <w:rPr>
          <w:rFonts w:ascii="Traditional Arabic" w:hAnsi="Traditional Arabic" w:cs="Traditional Arabic"/>
          <w:sz w:val="32"/>
          <w:szCs w:val="32"/>
        </w:rPr>
      </w:pPr>
      <w:r w:rsidRPr="009201F6">
        <w:rPr>
          <w:rFonts w:ascii="Traditional Arabic" w:hAnsi="Traditional Arabic" w:cs="Traditional Arabic"/>
          <w:sz w:val="32"/>
          <w:szCs w:val="32"/>
          <w:rtl/>
        </w:rPr>
        <w:t>سعد الله فوزي، يهود الجزائر هؤلاء المجهولون، دار الأمة، ط2، الجزائر، 2004.</w:t>
      </w:r>
    </w:p>
    <w:p w:rsidR="0081346D" w:rsidRPr="009201F6" w:rsidRDefault="0081346D" w:rsidP="0081346D">
      <w:pPr>
        <w:pStyle w:val="Notedebasdepage"/>
        <w:jc w:val="both"/>
        <w:rPr>
          <w:rFonts w:ascii="Traditional Arabic" w:hAnsi="Traditional Arabic" w:cs="Traditional Arabic"/>
          <w:sz w:val="32"/>
          <w:szCs w:val="32"/>
          <w:rtl/>
        </w:rPr>
      </w:pPr>
      <w:r w:rsidRPr="009201F6">
        <w:rPr>
          <w:rFonts w:ascii="Traditional Arabic" w:hAnsi="Traditional Arabic" w:cs="Traditional Arabic"/>
          <w:sz w:val="32"/>
          <w:szCs w:val="32"/>
          <w:rtl/>
        </w:rPr>
        <w:t>شنوف عيسى، يهود الجزائر 2000 سنة من الوجود، دار المعرفة، الجزائر، 2008.</w:t>
      </w:r>
    </w:p>
    <w:p w:rsidR="0081346D" w:rsidRPr="009201F6" w:rsidRDefault="0081346D" w:rsidP="0081346D">
      <w:pPr>
        <w:pStyle w:val="Notedebasdepage"/>
        <w:jc w:val="both"/>
        <w:rPr>
          <w:rFonts w:ascii="Traditional Arabic" w:hAnsi="Traditional Arabic" w:cs="Traditional Arabic"/>
          <w:sz w:val="32"/>
          <w:szCs w:val="32"/>
        </w:rPr>
      </w:pPr>
      <w:r w:rsidRPr="009201F6">
        <w:rPr>
          <w:rFonts w:ascii="Traditional Arabic" w:hAnsi="Traditional Arabic" w:cs="Traditional Arabic"/>
          <w:sz w:val="32"/>
          <w:szCs w:val="32"/>
          <w:rtl/>
        </w:rPr>
        <w:t>طوبال نجوى، طائفة اليهود بمجتمع مدينة الجزائر 1700-1830 من خلال سجلات المحاكم الشرعية، دار الشروق  للطباعة والنشر والتوزيع، الجزائر، 2008.</w:t>
      </w:r>
    </w:p>
    <w:p w:rsidR="0081346D" w:rsidRPr="009201F6" w:rsidRDefault="0081346D" w:rsidP="0081346D">
      <w:pPr>
        <w:pStyle w:val="Notedebasdepage"/>
        <w:rPr>
          <w:rFonts w:ascii="Traditional Arabic" w:hAnsi="Traditional Arabic" w:cs="Traditional Arabic"/>
          <w:sz w:val="32"/>
          <w:szCs w:val="32"/>
        </w:rPr>
      </w:pPr>
      <w:r w:rsidRPr="009201F6">
        <w:rPr>
          <w:rFonts w:ascii="Traditional Arabic" w:hAnsi="Traditional Arabic" w:cs="Traditional Arabic"/>
          <w:sz w:val="32"/>
          <w:szCs w:val="32"/>
          <w:rtl/>
        </w:rPr>
        <w:t>عابد صالح، الجزائر بين المستوطنين وفرنسا 1830-1900، ديوان المطبوعات الجامعية، الجزائر، دت.</w:t>
      </w:r>
    </w:p>
    <w:p w:rsidR="0081346D" w:rsidRPr="009201F6" w:rsidRDefault="0081346D" w:rsidP="0081346D">
      <w:pPr>
        <w:pStyle w:val="Notedebasdepage"/>
        <w:rPr>
          <w:rFonts w:ascii="Traditional Arabic" w:hAnsi="Traditional Arabic" w:cs="Traditional Arabic"/>
          <w:sz w:val="32"/>
          <w:szCs w:val="32"/>
        </w:rPr>
      </w:pPr>
      <w:r w:rsidRPr="009201F6">
        <w:rPr>
          <w:rFonts w:ascii="Traditional Arabic" w:hAnsi="Traditional Arabic" w:cs="Traditional Arabic"/>
          <w:sz w:val="32"/>
          <w:szCs w:val="32"/>
          <w:rtl/>
        </w:rPr>
        <w:t>العقاد صلاح ، المغرب العربي في التاريخ الحديث والمعاصر، مكتبة الأنجلو مصرية، مصرـ 1993.</w:t>
      </w:r>
    </w:p>
    <w:p w:rsidR="0081346D" w:rsidRPr="009201F6" w:rsidRDefault="0081346D" w:rsidP="0081346D">
      <w:pPr>
        <w:pStyle w:val="Notedebasdepage"/>
        <w:rPr>
          <w:rFonts w:ascii="Traditional Arabic" w:hAnsi="Traditional Arabic" w:cs="Traditional Arabic"/>
          <w:sz w:val="32"/>
          <w:szCs w:val="32"/>
        </w:rPr>
      </w:pPr>
      <w:r w:rsidRPr="009201F6">
        <w:rPr>
          <w:rFonts w:ascii="Traditional Arabic" w:hAnsi="Traditional Arabic" w:cs="Traditional Arabic"/>
          <w:sz w:val="32"/>
          <w:szCs w:val="32"/>
          <w:rtl/>
          <w:lang w:bidi="ar-DZ"/>
        </w:rPr>
        <w:t xml:space="preserve">فالنسي لويسث، </w:t>
      </w:r>
      <w:r w:rsidRPr="009201F6">
        <w:rPr>
          <w:rFonts w:ascii="Traditional Arabic" w:hAnsi="Traditional Arabic" w:cs="Traditional Arabic"/>
          <w:sz w:val="32"/>
          <w:szCs w:val="32"/>
          <w:rtl/>
        </w:rPr>
        <w:t>المغرب العربي قبل سقوط المدينة الجزائر 1790-1830، ترجمة الياس مقؤص، دار الحقيقة، بيروت، 1980.</w:t>
      </w:r>
    </w:p>
    <w:p w:rsidR="0081346D" w:rsidRPr="009201F6" w:rsidRDefault="0081346D" w:rsidP="0081346D">
      <w:pPr>
        <w:pStyle w:val="Notedebasdepage"/>
        <w:rPr>
          <w:rFonts w:ascii="Traditional Arabic" w:hAnsi="Traditional Arabic" w:cs="Traditional Arabic"/>
          <w:sz w:val="32"/>
          <w:szCs w:val="32"/>
          <w:rtl/>
        </w:rPr>
      </w:pPr>
      <w:r w:rsidRPr="009201F6">
        <w:rPr>
          <w:rFonts w:ascii="Traditional Arabic" w:hAnsi="Traditional Arabic" w:cs="Traditional Arabic"/>
          <w:sz w:val="32"/>
          <w:szCs w:val="32"/>
          <w:rtl/>
        </w:rPr>
        <w:t>محرز عفرون ، مذكرات من وراء القبور، ترجمة، حاج مسعود، دار، الجزائر، 2008.</w:t>
      </w:r>
    </w:p>
    <w:p w:rsidR="0081346D" w:rsidRPr="009201F6" w:rsidRDefault="0081346D" w:rsidP="0081346D">
      <w:pPr>
        <w:pStyle w:val="Notedebasdepage"/>
        <w:rPr>
          <w:rFonts w:ascii="Traditional Arabic" w:hAnsi="Traditional Arabic" w:cs="Traditional Arabic"/>
          <w:sz w:val="32"/>
          <w:szCs w:val="32"/>
        </w:rPr>
      </w:pPr>
      <w:r w:rsidRPr="009201F6">
        <w:rPr>
          <w:rFonts w:ascii="Traditional Arabic" w:hAnsi="Traditional Arabic" w:cs="Traditional Arabic"/>
          <w:sz w:val="32"/>
          <w:szCs w:val="32"/>
          <w:rtl/>
        </w:rPr>
        <w:t>معوشي أمال ، يهود الجزائر والاحتلال الفرنسي 1830-1870، دار الإرشاد، الجزائر، 2013.</w:t>
      </w:r>
    </w:p>
    <w:p w:rsidR="0081346D" w:rsidRPr="009201F6" w:rsidRDefault="0081346D" w:rsidP="0081346D">
      <w:pPr>
        <w:pStyle w:val="Notedebasdepage"/>
        <w:ind w:left="-1"/>
        <w:jc w:val="both"/>
        <w:rPr>
          <w:rFonts w:ascii="Traditional Arabic" w:hAnsi="Traditional Arabic" w:cs="Traditional Arabic"/>
          <w:sz w:val="32"/>
          <w:szCs w:val="32"/>
          <w:rtl/>
          <w:lang w:bidi="ar-DZ"/>
        </w:rPr>
      </w:pPr>
      <w:r w:rsidRPr="009201F6">
        <w:rPr>
          <w:rFonts w:ascii="Traditional Arabic" w:hAnsi="Traditional Arabic" w:cs="Traditional Arabic"/>
          <w:sz w:val="32"/>
          <w:szCs w:val="32"/>
          <w:rtl/>
          <w:lang w:bidi="ar-DZ"/>
        </w:rPr>
        <w:t>يحياوي مرابط مسعودة ، المجتمع المسلم والجماعات الأوروبية في الجزائر القرن العشرين، مج1، ترجمة محمد المعراجي، دار هومة، الجزائر، 2010.</w:t>
      </w:r>
    </w:p>
    <w:p w:rsidR="0081346D" w:rsidRPr="009201F6" w:rsidRDefault="0081346D" w:rsidP="0081346D">
      <w:pPr>
        <w:pStyle w:val="Notedebasdepage"/>
        <w:bidi w:val="0"/>
        <w:spacing w:line="276" w:lineRule="auto"/>
        <w:jc w:val="both"/>
        <w:rPr>
          <w:rFonts w:asciiTheme="majorBidi" w:hAnsiTheme="majorBidi" w:cstheme="majorBidi"/>
          <w:sz w:val="32"/>
          <w:szCs w:val="32"/>
          <w:rtl/>
          <w:lang w:val="fr-FR" w:bidi="ar-DZ"/>
        </w:rPr>
      </w:pPr>
      <w:r w:rsidRPr="009201F6">
        <w:rPr>
          <w:rFonts w:asciiTheme="majorBidi" w:hAnsiTheme="majorBidi" w:cstheme="majorBidi"/>
          <w:sz w:val="28"/>
          <w:szCs w:val="28"/>
          <w:lang w:val="fr-FR" w:bidi="ar-DZ"/>
        </w:rPr>
        <w:t>Louis forest</w:t>
      </w:r>
      <w:r w:rsidRPr="009201F6">
        <w:rPr>
          <w:rFonts w:asciiTheme="majorBidi" w:hAnsiTheme="majorBidi" w:cstheme="majorBidi"/>
          <w:b/>
          <w:bCs/>
          <w:sz w:val="28"/>
          <w:szCs w:val="28"/>
          <w:lang w:val="fr-FR" w:bidi="ar-DZ"/>
        </w:rPr>
        <w:t xml:space="preserve">, </w:t>
      </w:r>
      <w:r w:rsidRPr="009201F6">
        <w:rPr>
          <w:rFonts w:asciiTheme="majorBidi" w:hAnsiTheme="majorBidi" w:cstheme="majorBidi"/>
          <w:sz w:val="28"/>
          <w:szCs w:val="28"/>
          <w:lang w:val="fr-FR" w:bidi="ar-DZ"/>
        </w:rPr>
        <w:t xml:space="preserve">La naturalisation Des juifs Algériens et l'insurrection de 1871, société </w:t>
      </w:r>
      <w:r w:rsidRPr="009201F6">
        <w:rPr>
          <w:rFonts w:asciiTheme="majorBidi" w:hAnsiTheme="majorBidi" w:cstheme="majorBidi"/>
          <w:sz w:val="28"/>
          <w:szCs w:val="28"/>
          <w:rtl/>
          <w:lang w:bidi="ar-DZ"/>
        </w:rPr>
        <w:t xml:space="preserve"> </w:t>
      </w:r>
      <w:r w:rsidRPr="009201F6">
        <w:rPr>
          <w:rFonts w:asciiTheme="majorBidi" w:hAnsiTheme="majorBidi" w:cstheme="majorBidi"/>
          <w:sz w:val="28"/>
          <w:szCs w:val="28"/>
          <w:lang w:val="fr-FR" w:bidi="ar-DZ"/>
        </w:rPr>
        <w:t>française d’imprimerie et de librairie ancienne maison lecéne, paris, s d.</w:t>
      </w:r>
    </w:p>
    <w:p w:rsidR="0081346D" w:rsidRPr="009201F6" w:rsidRDefault="0081346D" w:rsidP="0081346D">
      <w:pPr>
        <w:pStyle w:val="Notedebasdepage"/>
        <w:rPr>
          <w:rFonts w:ascii="Traditional Arabic" w:hAnsi="Traditional Arabic" w:cs="Traditional Arabic"/>
          <w:b/>
          <w:bCs/>
          <w:sz w:val="32"/>
          <w:szCs w:val="32"/>
          <w:u w:val="single"/>
          <w:rtl/>
          <w:lang w:bidi="ar-DZ"/>
        </w:rPr>
      </w:pPr>
      <w:r w:rsidRPr="009201F6">
        <w:rPr>
          <w:rFonts w:ascii="Traditional Arabic" w:hAnsi="Traditional Arabic" w:cs="Traditional Arabic"/>
          <w:b/>
          <w:bCs/>
          <w:sz w:val="32"/>
          <w:szCs w:val="32"/>
          <w:u w:val="single"/>
          <w:rtl/>
          <w:lang w:bidi="ar-DZ"/>
        </w:rPr>
        <w:t>رسائل جامعية:</w:t>
      </w:r>
    </w:p>
    <w:p w:rsidR="0081346D" w:rsidRPr="009201F6" w:rsidRDefault="0081346D" w:rsidP="009201F6">
      <w:pPr>
        <w:pStyle w:val="Notedebasdepage"/>
        <w:ind w:left="-1"/>
        <w:jc w:val="both"/>
        <w:rPr>
          <w:rFonts w:ascii="Traditional Arabic" w:hAnsi="Traditional Arabic" w:cs="Traditional Arabic"/>
          <w:sz w:val="32"/>
          <w:szCs w:val="32"/>
          <w:lang w:val="en-ZA" w:bidi="ar-DZ"/>
        </w:rPr>
      </w:pPr>
      <w:r w:rsidRPr="009201F6">
        <w:rPr>
          <w:rFonts w:ascii="Traditional Arabic" w:hAnsi="Traditional Arabic" w:cs="Traditional Arabic"/>
          <w:sz w:val="32"/>
          <w:szCs w:val="32"/>
          <w:rtl/>
          <w:lang w:bidi="ar-DZ"/>
        </w:rPr>
        <w:t>بوزالماط طارق، حركة معاداة اليهود في الجزائر 1870-1902م، ماجستير في التاريخ المعاصر، المدرسة العليا للآداب والعلوم الإنسانية، بوزريعة، 2005-2006.</w:t>
      </w:r>
    </w:p>
    <w:p w:rsidR="0081346D" w:rsidRPr="009201F6" w:rsidRDefault="0081346D" w:rsidP="009201F6">
      <w:pPr>
        <w:spacing w:after="0" w:line="240" w:lineRule="auto"/>
        <w:jc w:val="both"/>
        <w:rPr>
          <w:rFonts w:ascii="Traditional Arabic" w:hAnsi="Traditional Arabic" w:cs="Traditional Arabic"/>
          <w:sz w:val="32"/>
          <w:szCs w:val="32"/>
          <w:rtl/>
          <w:lang w:bidi="ar-DZ"/>
        </w:rPr>
      </w:pPr>
      <w:r w:rsidRPr="009201F6">
        <w:rPr>
          <w:rFonts w:ascii="Traditional Arabic" w:hAnsi="Traditional Arabic" w:cs="Traditional Arabic"/>
          <w:sz w:val="32"/>
          <w:szCs w:val="32"/>
          <w:rtl/>
          <w:lang w:bidi="ar-DZ"/>
        </w:rPr>
        <w:lastRenderedPageBreak/>
        <w:t>غربي محمد، الأوضاع الاجتماعية والثقافية في عمالة وهران 1945-1962، دكتوراه تاريخ حديث ومعاصر، جامعة جيلالي اليابس، سيدي بلعباس، 2014-2015.</w:t>
      </w:r>
    </w:p>
    <w:p w:rsidR="0081346D" w:rsidRPr="009201F6" w:rsidRDefault="0081346D" w:rsidP="00937501">
      <w:pPr>
        <w:bidi w:val="0"/>
        <w:spacing w:after="0"/>
        <w:jc w:val="both"/>
        <w:rPr>
          <w:rFonts w:asciiTheme="majorBidi" w:hAnsiTheme="majorBidi" w:cstheme="majorBidi"/>
          <w:sz w:val="28"/>
          <w:szCs w:val="28"/>
          <w:rtl/>
          <w:lang w:val="en-ZA"/>
        </w:rPr>
      </w:pPr>
      <w:r w:rsidRPr="009201F6">
        <w:rPr>
          <w:rFonts w:asciiTheme="majorBidi" w:hAnsiTheme="majorBidi" w:cstheme="majorBidi"/>
          <w:sz w:val="28"/>
          <w:szCs w:val="28"/>
          <w:lang w:val="en-ZA"/>
        </w:rPr>
        <w:t xml:space="preserve">Sophie beth Roberts, Jews Citizenship and Antisemitism in French Colonial Algeria 1870-1943, Doctor of Philosophy degree, </w:t>
      </w:r>
      <w:r w:rsidRPr="009201F6">
        <w:rPr>
          <w:rFonts w:asciiTheme="majorBidi" w:hAnsiTheme="majorBidi" w:cstheme="majorBidi"/>
          <w:sz w:val="28"/>
          <w:szCs w:val="28"/>
          <w:lang w:val="af-ZA" w:bidi="ar-DZ"/>
        </w:rPr>
        <w:t>History Department, University of Toronto</w:t>
      </w:r>
      <w:r w:rsidRPr="009201F6">
        <w:rPr>
          <w:rFonts w:asciiTheme="majorBidi" w:hAnsiTheme="majorBidi" w:cstheme="majorBidi"/>
          <w:sz w:val="28"/>
          <w:szCs w:val="28"/>
        </w:rPr>
        <w:t>, 2011</w:t>
      </w:r>
      <w:r w:rsidRPr="009201F6">
        <w:rPr>
          <w:rFonts w:asciiTheme="majorBidi" w:hAnsiTheme="majorBidi" w:cstheme="majorBidi"/>
          <w:sz w:val="28"/>
          <w:szCs w:val="28"/>
          <w:lang w:val="en-ZA"/>
        </w:rPr>
        <w:t>.</w:t>
      </w:r>
    </w:p>
    <w:p w:rsidR="0081346D" w:rsidRPr="009201F6" w:rsidRDefault="0081346D" w:rsidP="0081346D">
      <w:pPr>
        <w:pStyle w:val="Notedebasdepage"/>
        <w:rPr>
          <w:rFonts w:ascii="Traditional Arabic" w:hAnsi="Traditional Arabic" w:cs="Traditional Arabic"/>
          <w:b/>
          <w:bCs/>
          <w:sz w:val="32"/>
          <w:szCs w:val="32"/>
          <w:u w:val="single"/>
          <w:rtl/>
        </w:rPr>
      </w:pPr>
      <w:r w:rsidRPr="009201F6">
        <w:rPr>
          <w:rFonts w:ascii="Traditional Arabic" w:hAnsi="Traditional Arabic" w:cs="Traditional Arabic"/>
          <w:b/>
          <w:bCs/>
          <w:sz w:val="32"/>
          <w:szCs w:val="32"/>
          <w:u w:val="single"/>
          <w:rtl/>
        </w:rPr>
        <w:t>مقالات وملتقيات علمية:</w:t>
      </w:r>
    </w:p>
    <w:p w:rsidR="0081346D" w:rsidRPr="009201F6" w:rsidRDefault="0081346D" w:rsidP="009201F6">
      <w:pPr>
        <w:pStyle w:val="Notedebasdepage"/>
        <w:rPr>
          <w:rFonts w:ascii="Traditional Arabic" w:hAnsi="Traditional Arabic" w:cs="Traditional Arabic"/>
          <w:sz w:val="32"/>
          <w:szCs w:val="32"/>
          <w:lang w:val="fr-FR" w:bidi="ar-DZ"/>
        </w:rPr>
      </w:pPr>
      <w:r w:rsidRPr="009201F6">
        <w:rPr>
          <w:rFonts w:ascii="Traditional Arabic" w:hAnsi="Traditional Arabic" w:cs="Traditional Arabic"/>
          <w:sz w:val="32"/>
          <w:szCs w:val="32"/>
          <w:rtl/>
          <w:lang w:bidi="ar-DZ"/>
        </w:rPr>
        <w:t>الواعر صبرينة ، يهود مدينة قسنطينة  من خلال رحلات الفرنسيين إبان القرن 19، مجلة  عصور جديدة، عدد خاص بقسنطينة، اوت 2015.</w:t>
      </w:r>
    </w:p>
    <w:p w:rsidR="00914000" w:rsidRDefault="00CE04DC" w:rsidP="009201F6">
      <w:pPr>
        <w:spacing w:line="240" w:lineRule="auto"/>
        <w:jc w:val="both"/>
        <w:rPr>
          <w:rFonts w:ascii="Traditional Arabic" w:hAnsi="Traditional Arabic" w:cs="Traditional Arabic"/>
          <w:sz w:val="32"/>
          <w:szCs w:val="32"/>
          <w:lang w:val="fr-FR" w:bidi="ar-DZ"/>
        </w:rPr>
      </w:pPr>
      <w:r w:rsidRPr="009201F6">
        <w:rPr>
          <w:rFonts w:ascii="Traditional Arabic" w:hAnsi="Traditional Arabic" w:cs="Traditional Arabic"/>
          <w:sz w:val="32"/>
          <w:szCs w:val="32"/>
          <w:rtl/>
          <w:lang w:val="fr-FR" w:bidi="ar-DZ"/>
        </w:rPr>
        <w:t>عليوش قربوع بشرى، قضايا الأهالي الجزائريين من خلال جريدة الثبات 1933-1935، الملتقى الوطني للاتجاهات الصحفية في الجزائر فترة 1830-1954، جامعة الأمير عبد القادر، 17 ماي2022.</w:t>
      </w:r>
    </w:p>
    <w:p w:rsidR="00C61610" w:rsidRPr="00711B04" w:rsidRDefault="00C61610" w:rsidP="00C61610">
      <w:pPr>
        <w:bidi w:val="0"/>
        <w:spacing w:line="240" w:lineRule="auto"/>
        <w:jc w:val="both"/>
        <w:rPr>
          <w:rFonts w:asciiTheme="majorBidi" w:hAnsiTheme="majorBidi" w:cstheme="majorBidi"/>
          <w:sz w:val="40"/>
          <w:szCs w:val="40"/>
          <w:rtl/>
          <w:lang w:val="fr-FR" w:bidi="ar-DZ"/>
        </w:rPr>
      </w:pPr>
      <w:r w:rsidRPr="00711B04">
        <w:rPr>
          <w:rFonts w:asciiTheme="majorBidi" w:hAnsiTheme="majorBidi" w:cstheme="majorBidi"/>
          <w:sz w:val="28"/>
          <w:szCs w:val="28"/>
          <w:lang w:val="fr-FR"/>
        </w:rPr>
        <w:t>Laure Blévis, En marge du décret Grémieux les juifs naturalisés Français en Algérie 1865-1919,</w:t>
      </w:r>
      <w:r w:rsidRPr="00711B04">
        <w:rPr>
          <w:rFonts w:asciiTheme="majorBidi" w:hAnsiTheme="majorBidi" w:cstheme="majorBidi"/>
          <w:sz w:val="28"/>
          <w:shd w:val="clear" w:color="auto" w:fill="FFFFFF"/>
          <w:lang w:val="fr-FR"/>
        </w:rPr>
        <w:t xml:space="preserve"> Dans </w:t>
      </w:r>
      <w:hyperlink r:id="rId8" w:history="1">
        <w:r w:rsidRPr="00711B04">
          <w:rPr>
            <w:rStyle w:val="Lienhypertexte"/>
            <w:rFonts w:asciiTheme="majorBidi" w:hAnsiTheme="majorBidi" w:cstheme="majorBidi"/>
            <w:color w:val="auto"/>
            <w:sz w:val="28"/>
            <w:u w:val="none"/>
            <w:lang w:val="fr-FR"/>
          </w:rPr>
          <w:t>Archives Juives</w:t>
        </w:r>
      </w:hyperlink>
      <w:r w:rsidRPr="00711B04">
        <w:rPr>
          <w:rFonts w:asciiTheme="majorBidi" w:hAnsiTheme="majorBidi" w:cstheme="majorBidi"/>
          <w:sz w:val="28"/>
          <w:shd w:val="clear" w:color="auto" w:fill="FFFFFF"/>
          <w:lang w:val="fr-FR"/>
        </w:rPr>
        <w:t> </w:t>
      </w:r>
      <w:hyperlink r:id="rId9" w:history="1">
        <w:r w:rsidRPr="00711B04">
          <w:rPr>
            <w:rStyle w:val="Lienhypertexte"/>
            <w:rFonts w:asciiTheme="majorBidi" w:hAnsiTheme="majorBidi" w:cstheme="majorBidi"/>
            <w:color w:val="auto"/>
            <w:sz w:val="28"/>
            <w:u w:val="none"/>
            <w:lang w:val="fr-FR"/>
          </w:rPr>
          <w:t>2012/2 (Vol. 45)</w:t>
        </w:r>
      </w:hyperlink>
    </w:p>
    <w:p w:rsidR="00A7018E" w:rsidRPr="00A7018E" w:rsidRDefault="00A7018E" w:rsidP="00A7018E">
      <w:pPr>
        <w:bidi w:val="0"/>
        <w:rPr>
          <w:rFonts w:ascii="Traditional Arabic" w:hAnsi="Traditional Arabic"/>
          <w:b/>
          <w:bCs/>
          <w:sz w:val="32"/>
          <w:szCs w:val="32"/>
          <w:rtl/>
          <w:lang w:bidi="ar-TN"/>
        </w:rPr>
      </w:pPr>
    </w:p>
    <w:sectPr w:rsidR="00A7018E" w:rsidRPr="00A7018E" w:rsidSect="00EE70BE">
      <w:footnotePr>
        <w:numRestart w:val="eachPage"/>
      </w:footnotePr>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2E" w:rsidRDefault="001C5A2E" w:rsidP="00197BAA">
      <w:pPr>
        <w:spacing w:after="0" w:line="240" w:lineRule="auto"/>
      </w:pPr>
      <w:r>
        <w:separator/>
      </w:r>
    </w:p>
  </w:endnote>
  <w:endnote w:type="continuationSeparator" w:id="0">
    <w:p w:rsidR="001C5A2E" w:rsidRDefault="001C5A2E" w:rsidP="0019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GA Mashq Regula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2E" w:rsidRDefault="001C5A2E" w:rsidP="00197BAA">
      <w:pPr>
        <w:spacing w:after="0" w:line="240" w:lineRule="auto"/>
      </w:pPr>
      <w:r>
        <w:separator/>
      </w:r>
    </w:p>
  </w:footnote>
  <w:footnote w:type="continuationSeparator" w:id="0">
    <w:p w:rsidR="001C5A2E" w:rsidRDefault="001C5A2E" w:rsidP="00197BAA">
      <w:pPr>
        <w:spacing w:after="0" w:line="240" w:lineRule="auto"/>
      </w:pPr>
      <w:r>
        <w:continuationSeparator/>
      </w:r>
    </w:p>
  </w:footnote>
  <w:footnote w:id="1">
    <w:p w:rsidR="004A6A41" w:rsidRPr="008E25F0" w:rsidRDefault="004A6A41" w:rsidP="008E25F0">
      <w:pPr>
        <w:pStyle w:val="Notedebasdepage"/>
        <w:jc w:val="both"/>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عيسى شنوف، يهود الجزائر 2000 سنة من الوجود، دار المعرفة، الجزائر، 2008، ص  22-26.</w:t>
      </w:r>
    </w:p>
  </w:footnote>
  <w:footnote w:id="2">
    <w:p w:rsidR="00B14E88" w:rsidRPr="008E25F0" w:rsidRDefault="00B14E88" w:rsidP="008E25F0">
      <w:pPr>
        <w:pStyle w:val="Notedebasdepage"/>
        <w:jc w:val="both"/>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D9092A" w:rsidRPr="008E25F0">
        <w:rPr>
          <w:rFonts w:ascii="Traditional Arabic" w:hAnsi="Traditional Arabic" w:cs="Traditional Arabic"/>
          <w:sz w:val="24"/>
          <w:szCs w:val="24"/>
          <w:rtl/>
          <w:lang w:bidi="ar-DZ"/>
        </w:rPr>
        <w:t>عبابسة، تمهيد عرب ويهود المسلمون واليهود: شراستهم وبطرهم بعد نبل الجنسية الفرنسية 1870 اعتداءاتهم المتكررة حادثة قسنطينة الأسيفة، جريدة الثبات، العدد 18، السنة الأولى،24 اوت 1934.</w:t>
      </w:r>
    </w:p>
  </w:footnote>
  <w:footnote w:id="3">
    <w:p w:rsidR="00D9092A" w:rsidRPr="008E25F0" w:rsidRDefault="00D9092A" w:rsidP="008E25F0">
      <w:pPr>
        <w:pStyle w:val="Notedebasdepage"/>
        <w:jc w:val="both"/>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00911D88"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rPr>
        <w:t>نجوى طوبال،</w:t>
      </w:r>
      <w:r w:rsidR="004A301E" w:rsidRPr="008E25F0">
        <w:rPr>
          <w:rFonts w:ascii="Traditional Arabic" w:hAnsi="Traditional Arabic" w:cs="Traditional Arabic"/>
          <w:sz w:val="24"/>
          <w:szCs w:val="24"/>
          <w:rtl/>
        </w:rPr>
        <w:t xml:space="preserve"> طائفة اليهود بمجتمع مدينة الجزائر 1700-1830 من خلال سجلات المحاكم الشرعية، دار الشروق  للطباعة والنشر والتوزيع، الجزائر، 2008،</w:t>
      </w:r>
      <w:r w:rsidRPr="008E25F0">
        <w:rPr>
          <w:rFonts w:ascii="Traditional Arabic" w:hAnsi="Traditional Arabic" w:cs="Traditional Arabic"/>
          <w:sz w:val="24"/>
          <w:szCs w:val="24"/>
          <w:rtl/>
        </w:rPr>
        <w:t xml:space="preserve"> </w:t>
      </w:r>
      <w:r w:rsidR="004A301E" w:rsidRPr="008E25F0">
        <w:rPr>
          <w:rFonts w:ascii="Traditional Arabic" w:hAnsi="Traditional Arabic" w:cs="Traditional Arabic"/>
          <w:sz w:val="24"/>
          <w:szCs w:val="24"/>
          <w:rtl/>
        </w:rPr>
        <w:t>ص65.</w:t>
      </w:r>
    </w:p>
  </w:footnote>
  <w:footnote w:id="4">
    <w:p w:rsidR="00032F42" w:rsidRPr="008E25F0" w:rsidRDefault="00032F42" w:rsidP="008E25F0">
      <w:pPr>
        <w:pStyle w:val="Notedebasdepage"/>
        <w:jc w:val="both"/>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عبابسة، تمهيد عرب ويهود المسلمون واليهود: شراستهم وبطرهم بعد نبل الجنسية الفرنسية 1870 اعتداءاتهم المتكررة حادثة قسنطينة الأسيفة، جريدة الثبات، العدد 18، السنة الأولى،24 اوت 1934</w:t>
      </w:r>
    </w:p>
  </w:footnote>
  <w:footnote w:id="5">
    <w:p w:rsidR="00DF717C" w:rsidRPr="008E25F0" w:rsidRDefault="00DF717C"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نجوى طوبال، المرجع السابق، ص 66</w:t>
      </w:r>
      <w:r w:rsidR="004A301E" w:rsidRPr="008E25F0">
        <w:rPr>
          <w:rFonts w:ascii="Traditional Arabic" w:hAnsi="Traditional Arabic" w:cs="Traditional Arabic"/>
          <w:sz w:val="24"/>
          <w:szCs w:val="24"/>
          <w:rtl/>
        </w:rPr>
        <w:t>،</w:t>
      </w:r>
      <w:r w:rsidRPr="008E25F0">
        <w:rPr>
          <w:rFonts w:ascii="Traditional Arabic" w:hAnsi="Traditional Arabic" w:cs="Traditional Arabic"/>
          <w:sz w:val="24"/>
          <w:szCs w:val="24"/>
          <w:rtl/>
        </w:rPr>
        <w:t xml:space="preserve"> 67.</w:t>
      </w:r>
    </w:p>
  </w:footnote>
  <w:footnote w:id="6">
    <w:p w:rsidR="00D36B43" w:rsidRPr="008E25F0" w:rsidRDefault="00D36B43"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 xml:space="preserve">لويسث فالنسي، </w:t>
      </w:r>
      <w:r w:rsidRPr="008E25F0">
        <w:rPr>
          <w:rFonts w:ascii="Traditional Arabic" w:hAnsi="Traditional Arabic" w:cs="Traditional Arabic"/>
          <w:sz w:val="24"/>
          <w:szCs w:val="24"/>
          <w:rtl/>
        </w:rPr>
        <w:t>المغرب العربي قبل سقوط المدينة الجزائر 1790-1830، دار الحقيقة، بيروت، 1980، ص37.</w:t>
      </w:r>
    </w:p>
  </w:footnote>
  <w:footnote w:id="7">
    <w:p w:rsidR="00D36B43" w:rsidRPr="008E25F0" w:rsidRDefault="00D36B43"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نجوى طوبال، المرجع السابق، ص 70.</w:t>
      </w:r>
    </w:p>
  </w:footnote>
  <w:footnote w:id="8">
    <w:p w:rsidR="003A53BB" w:rsidRPr="008E25F0" w:rsidRDefault="003A53BB"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لويسث فالنسي، المرجع السابق</w:t>
      </w:r>
      <w:r w:rsidRPr="008E25F0">
        <w:rPr>
          <w:rFonts w:ascii="Traditional Arabic" w:hAnsi="Traditional Arabic" w:cs="Traditional Arabic"/>
          <w:sz w:val="24"/>
          <w:szCs w:val="24"/>
          <w:rtl/>
        </w:rPr>
        <w:t>، ص37.</w:t>
      </w:r>
    </w:p>
  </w:footnote>
  <w:footnote w:id="9">
    <w:p w:rsidR="000853BB" w:rsidRPr="008E25F0" w:rsidRDefault="000853BB"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نجوى طوبال، المرجع السابق، ص</w:t>
      </w:r>
      <w:r w:rsidR="00911D88" w:rsidRPr="008E25F0">
        <w:rPr>
          <w:rFonts w:ascii="Traditional Arabic" w:hAnsi="Traditional Arabic" w:cs="Traditional Arabic"/>
          <w:sz w:val="24"/>
          <w:szCs w:val="24"/>
          <w:rtl/>
        </w:rPr>
        <w:t xml:space="preserve"> 70، 73.</w:t>
      </w:r>
    </w:p>
  </w:footnote>
  <w:footnote w:id="10">
    <w:p w:rsidR="007560D4" w:rsidRPr="008E25F0" w:rsidRDefault="007560D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6B28D8" w:rsidRPr="008E25F0">
        <w:rPr>
          <w:rFonts w:ascii="Traditional Arabic" w:hAnsi="Traditional Arabic" w:cs="Traditional Arabic"/>
          <w:sz w:val="24"/>
          <w:szCs w:val="24"/>
          <w:rtl/>
          <w:lang w:bidi="ar-DZ"/>
        </w:rPr>
        <w:t>لويسث فالنسي، المرجع السابق</w:t>
      </w:r>
      <w:r w:rsidRPr="008E25F0">
        <w:rPr>
          <w:rFonts w:ascii="Traditional Arabic" w:hAnsi="Traditional Arabic" w:cs="Traditional Arabic"/>
          <w:sz w:val="24"/>
          <w:szCs w:val="24"/>
          <w:rtl/>
        </w:rPr>
        <w:t>، ص36.</w:t>
      </w:r>
    </w:p>
  </w:footnote>
  <w:footnote w:id="11">
    <w:p w:rsidR="00B511A4" w:rsidRPr="008E25F0" w:rsidRDefault="00B511A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سيمون بفايفر، مذكرات جزائرية عشية الاحتلال، ترجمة أبو العيد دودو، دار هومة، الجزائر، 2009، ص181.</w:t>
      </w:r>
    </w:p>
  </w:footnote>
  <w:footnote w:id="12">
    <w:p w:rsidR="003104A9" w:rsidRPr="008E25F0" w:rsidRDefault="003104A9"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BD7D56" w:rsidRPr="008E25F0">
        <w:rPr>
          <w:rFonts w:ascii="Traditional Arabic" w:hAnsi="Traditional Arabic" w:cs="Traditional Arabic"/>
          <w:sz w:val="24"/>
          <w:szCs w:val="24"/>
          <w:rtl/>
        </w:rPr>
        <w:t xml:space="preserve">أمال معوشي، يهود الجزائر والاحتلال الفرنسي 1830-1870، دار الإرشاد، الجزائر، 2013، </w:t>
      </w:r>
      <w:r w:rsidRPr="008E25F0">
        <w:rPr>
          <w:rFonts w:ascii="Traditional Arabic" w:hAnsi="Traditional Arabic" w:cs="Traditional Arabic"/>
          <w:sz w:val="24"/>
          <w:szCs w:val="24"/>
          <w:rtl/>
        </w:rPr>
        <w:t>ص</w:t>
      </w:r>
      <w:r w:rsidR="00BD7D56" w:rsidRPr="008E25F0">
        <w:rPr>
          <w:rFonts w:ascii="Traditional Arabic" w:hAnsi="Traditional Arabic" w:cs="Traditional Arabic"/>
          <w:sz w:val="24"/>
          <w:szCs w:val="24"/>
          <w:rtl/>
        </w:rPr>
        <w:t>24، 25.</w:t>
      </w:r>
    </w:p>
  </w:footnote>
  <w:footnote w:id="13">
    <w:p w:rsidR="00B511A4" w:rsidRPr="008E25F0" w:rsidRDefault="00B511A4" w:rsidP="008E25F0">
      <w:pPr>
        <w:pStyle w:val="Notedebasdepage"/>
        <w:jc w:val="both"/>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مفردها قلنسوة توضع فوق الرأس ذات لون اسود من المخمل </w:t>
      </w:r>
      <w:r w:rsidR="000C574F" w:rsidRPr="008E25F0">
        <w:rPr>
          <w:rFonts w:ascii="Traditional Arabic" w:hAnsi="Traditional Arabic" w:cs="Traditional Arabic"/>
          <w:sz w:val="24"/>
          <w:szCs w:val="24"/>
          <w:rtl/>
        </w:rPr>
        <w:t>أو</w:t>
      </w:r>
      <w:r w:rsidRPr="008E25F0">
        <w:rPr>
          <w:rFonts w:ascii="Traditional Arabic" w:hAnsi="Traditional Arabic" w:cs="Traditional Arabic"/>
          <w:sz w:val="24"/>
          <w:szCs w:val="24"/>
          <w:rtl/>
        </w:rPr>
        <w:t xml:space="preserve"> الصوف </w:t>
      </w:r>
      <w:r w:rsidR="000C574F" w:rsidRPr="008E25F0">
        <w:rPr>
          <w:rFonts w:ascii="Traditional Arabic" w:hAnsi="Traditional Arabic" w:cs="Traditional Arabic"/>
          <w:sz w:val="24"/>
          <w:szCs w:val="24"/>
          <w:rtl/>
        </w:rPr>
        <w:t xml:space="preserve"> ويلفون حولها عصابة سوداء ويحملون في عنقهم على الطريقة الأوروبية باقة بيضاء لها عصابة سوداء معتادون أيضا على لبس صدارا اسود وقميصا ورداء وسروالا وتعلا جلديا اسود لا يكاد يغطي رؤوس أصابع القدم......ينظر سيمون بفايفر، المصدر السابق، ص182.</w:t>
      </w:r>
    </w:p>
  </w:footnote>
  <w:footnote w:id="14">
    <w:p w:rsidR="00986CB9" w:rsidRPr="008E25F0" w:rsidRDefault="00986CB9"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9A0EA3" w:rsidRPr="008E25F0">
        <w:rPr>
          <w:rFonts w:ascii="Traditional Arabic" w:hAnsi="Traditional Arabic" w:cs="Traditional Arabic"/>
          <w:sz w:val="24"/>
          <w:szCs w:val="24"/>
          <w:rtl/>
        </w:rPr>
        <w:t>فوزي سعد</w:t>
      </w:r>
      <w:r w:rsidR="00324AC5" w:rsidRPr="008E25F0">
        <w:rPr>
          <w:rFonts w:ascii="Traditional Arabic" w:hAnsi="Traditional Arabic" w:cs="Traditional Arabic"/>
          <w:sz w:val="24"/>
          <w:szCs w:val="24"/>
          <w:rtl/>
        </w:rPr>
        <w:t xml:space="preserve"> الل</w:t>
      </w:r>
      <w:r w:rsidR="009A0EA3" w:rsidRPr="008E25F0">
        <w:rPr>
          <w:rFonts w:ascii="Traditional Arabic" w:hAnsi="Traditional Arabic" w:cs="Traditional Arabic"/>
          <w:sz w:val="24"/>
          <w:szCs w:val="24"/>
          <w:rtl/>
        </w:rPr>
        <w:t xml:space="preserve">ه، </w:t>
      </w:r>
      <w:r w:rsidR="000242E9" w:rsidRPr="008E25F0">
        <w:rPr>
          <w:rFonts w:ascii="Traditional Arabic" w:hAnsi="Traditional Arabic" w:cs="Traditional Arabic"/>
          <w:sz w:val="24"/>
          <w:szCs w:val="24"/>
          <w:rtl/>
        </w:rPr>
        <w:t>يهود الجزائر هؤلاء المجهولو</w:t>
      </w:r>
      <w:r w:rsidR="009A0EA3" w:rsidRPr="008E25F0">
        <w:rPr>
          <w:rFonts w:ascii="Traditional Arabic" w:hAnsi="Traditional Arabic" w:cs="Traditional Arabic"/>
          <w:sz w:val="24"/>
          <w:szCs w:val="24"/>
          <w:rtl/>
        </w:rPr>
        <w:t>ن</w:t>
      </w:r>
      <w:r w:rsidR="000242E9" w:rsidRPr="008E25F0">
        <w:rPr>
          <w:rFonts w:ascii="Traditional Arabic" w:hAnsi="Traditional Arabic" w:cs="Traditional Arabic"/>
          <w:sz w:val="24"/>
          <w:szCs w:val="24"/>
          <w:rtl/>
        </w:rPr>
        <w:t>، دار الأمة، ط2، الجزائر، 2004،</w:t>
      </w:r>
      <w:r w:rsidR="009A0EA3" w:rsidRPr="008E25F0">
        <w:rPr>
          <w:rFonts w:ascii="Traditional Arabic" w:hAnsi="Traditional Arabic" w:cs="Traditional Arabic"/>
          <w:sz w:val="24"/>
          <w:szCs w:val="24"/>
          <w:rtl/>
        </w:rPr>
        <w:t xml:space="preserve"> </w:t>
      </w:r>
      <w:r w:rsidR="000834AE" w:rsidRPr="008E25F0">
        <w:rPr>
          <w:rFonts w:ascii="Traditional Arabic" w:hAnsi="Traditional Arabic" w:cs="Traditional Arabic"/>
          <w:sz w:val="24"/>
          <w:szCs w:val="24"/>
          <w:rtl/>
        </w:rPr>
        <w:t>ص274، 275.</w:t>
      </w:r>
    </w:p>
  </w:footnote>
  <w:footnote w:id="15">
    <w:p w:rsidR="00B1470F" w:rsidRPr="008E25F0" w:rsidRDefault="00B1470F"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F57001" w:rsidRPr="008E25F0">
        <w:rPr>
          <w:rFonts w:ascii="Traditional Arabic" w:hAnsi="Traditional Arabic" w:cs="Traditional Arabic"/>
          <w:sz w:val="24"/>
          <w:szCs w:val="24"/>
          <w:rtl/>
          <w:lang w:bidi="ar-DZ"/>
        </w:rPr>
        <w:t xml:space="preserve">فوزي سعد لله، </w:t>
      </w:r>
      <w:r w:rsidRPr="008E25F0">
        <w:rPr>
          <w:rFonts w:ascii="Traditional Arabic" w:hAnsi="Traditional Arabic" w:cs="Traditional Arabic"/>
          <w:sz w:val="24"/>
          <w:szCs w:val="24"/>
          <w:rtl/>
        </w:rPr>
        <w:t>نفسه ، ص274- 276.</w:t>
      </w:r>
    </w:p>
  </w:footnote>
  <w:footnote w:id="16">
    <w:p w:rsidR="00AC3B4B" w:rsidRPr="008E25F0" w:rsidRDefault="00AC3B4B"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أمل معوشي، المرجع السابق، ص 39.</w:t>
      </w:r>
    </w:p>
  </w:footnote>
  <w:footnote w:id="17">
    <w:p w:rsidR="00AC3B4B" w:rsidRPr="008E25F0" w:rsidRDefault="00AC3B4B"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فوزي سعد الله، يهود الجزائر موعد رحيل، دار قرطبة،</w:t>
      </w:r>
      <w:r w:rsidR="00796F27" w:rsidRPr="008E25F0">
        <w:rPr>
          <w:rFonts w:ascii="Traditional Arabic" w:hAnsi="Traditional Arabic" w:cs="Traditional Arabic"/>
          <w:sz w:val="24"/>
          <w:szCs w:val="24"/>
          <w:rtl/>
        </w:rPr>
        <w:t xml:space="preserve"> الجزائر،</w:t>
      </w:r>
      <w:r w:rsidRPr="008E25F0">
        <w:rPr>
          <w:rFonts w:ascii="Traditional Arabic" w:hAnsi="Traditional Arabic" w:cs="Traditional Arabic"/>
          <w:sz w:val="24"/>
          <w:szCs w:val="24"/>
          <w:rtl/>
        </w:rPr>
        <w:t xml:space="preserve"> 2018، ص13.</w:t>
      </w:r>
    </w:p>
  </w:footnote>
  <w:footnote w:id="18">
    <w:p w:rsidR="000C47D2" w:rsidRPr="008E25F0" w:rsidRDefault="000C47D2" w:rsidP="008E25F0">
      <w:pPr>
        <w:pStyle w:val="Notedebasdepage"/>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الحملة الصليبية على الإسلام في شمال إفريقيا، مسألة تجنيس المسلمين بالجنسية الفرنسية ، مكتب ال</w:t>
      </w:r>
      <w:r w:rsidR="002E27B3" w:rsidRPr="008E25F0">
        <w:rPr>
          <w:rFonts w:ascii="Traditional Arabic" w:hAnsi="Traditional Arabic" w:cs="Traditional Arabic"/>
          <w:sz w:val="24"/>
          <w:szCs w:val="24"/>
          <w:rtl/>
        </w:rPr>
        <w:t>سلفية محمد الدين الخطيب، 1352هـ، ص7، 8.</w:t>
      </w:r>
    </w:p>
  </w:footnote>
  <w:footnote w:id="19">
    <w:p w:rsidR="00E71A5F" w:rsidRPr="002C7B53" w:rsidRDefault="00E71A5F" w:rsidP="002C7B53">
      <w:pPr>
        <w:pStyle w:val="Notedebasdepage"/>
        <w:bidi w:val="0"/>
        <w:jc w:val="both"/>
        <w:rPr>
          <w:rFonts w:ascii="Traditional Arabic" w:hAnsi="Traditional Arabic" w:cs="Traditional Arabic"/>
          <w:sz w:val="22"/>
          <w:szCs w:val="22"/>
          <w:lang w:val="fr-FR"/>
        </w:rPr>
      </w:pPr>
      <w:r w:rsidRPr="002C7B53">
        <w:rPr>
          <w:rStyle w:val="Appelnotedebasdep"/>
          <w:rFonts w:ascii="Traditional Arabic" w:hAnsi="Traditional Arabic" w:cs="Traditional Arabic"/>
          <w:sz w:val="22"/>
          <w:szCs w:val="22"/>
        </w:rPr>
        <w:footnoteRef/>
      </w:r>
      <w:r w:rsidRPr="002C7B53">
        <w:rPr>
          <w:rFonts w:ascii="Traditional Arabic" w:hAnsi="Traditional Arabic" w:cs="Traditional Arabic"/>
          <w:sz w:val="22"/>
          <w:szCs w:val="22"/>
          <w:rtl/>
        </w:rPr>
        <w:t xml:space="preserve"> </w:t>
      </w:r>
      <w:r w:rsidR="002C7B53" w:rsidRPr="002C7B53">
        <w:rPr>
          <w:rFonts w:ascii="Traditional Arabic" w:hAnsi="Traditional Arabic" w:cs="Traditional Arabic"/>
          <w:sz w:val="22"/>
          <w:szCs w:val="22"/>
          <w:lang w:val="fr-FR"/>
        </w:rPr>
        <w:t>Laure Blévis, En marge du décret Grémieux les juifs naturalisés Français en Algérie 1865-1919,</w:t>
      </w:r>
      <w:r w:rsidR="002C7B53" w:rsidRPr="002C7B53">
        <w:rPr>
          <w:rFonts w:ascii="Traditional Arabic" w:hAnsi="Traditional Arabic" w:cs="Traditional Arabic"/>
          <w:sz w:val="22"/>
          <w:szCs w:val="22"/>
          <w:shd w:val="clear" w:color="auto" w:fill="FFFFFF"/>
          <w:lang w:val="fr-FR"/>
        </w:rPr>
        <w:t xml:space="preserve"> Dans </w:t>
      </w:r>
      <w:hyperlink r:id="rId1" w:history="1">
        <w:r w:rsidR="002C7B53" w:rsidRPr="002C7B53">
          <w:rPr>
            <w:rStyle w:val="Lienhypertexte"/>
            <w:rFonts w:ascii="Traditional Arabic" w:hAnsi="Traditional Arabic" w:cs="Traditional Arabic"/>
            <w:color w:val="auto"/>
            <w:sz w:val="22"/>
            <w:szCs w:val="22"/>
            <w:u w:val="none"/>
            <w:lang w:val="fr-FR"/>
          </w:rPr>
          <w:t>Archives Juives</w:t>
        </w:r>
      </w:hyperlink>
      <w:r w:rsidR="002C7B53" w:rsidRPr="002C7B53">
        <w:rPr>
          <w:rFonts w:ascii="Traditional Arabic" w:hAnsi="Traditional Arabic" w:cs="Traditional Arabic"/>
          <w:sz w:val="22"/>
          <w:szCs w:val="22"/>
          <w:shd w:val="clear" w:color="auto" w:fill="FFFFFF"/>
          <w:lang w:val="fr-FR"/>
        </w:rPr>
        <w:t> </w:t>
      </w:r>
      <w:hyperlink r:id="rId2" w:history="1">
        <w:r w:rsidR="002C7B53" w:rsidRPr="002C7B53">
          <w:rPr>
            <w:rStyle w:val="Lienhypertexte"/>
            <w:rFonts w:ascii="Traditional Arabic" w:hAnsi="Traditional Arabic" w:cs="Traditional Arabic"/>
            <w:color w:val="auto"/>
            <w:sz w:val="22"/>
            <w:szCs w:val="22"/>
            <w:u w:val="none"/>
            <w:lang w:val="fr-FR"/>
          </w:rPr>
          <w:t>2012/2 (Vol. 45)</w:t>
        </w:r>
      </w:hyperlink>
      <w:r w:rsidR="002C7B53" w:rsidRPr="002C7B53">
        <w:rPr>
          <w:rFonts w:ascii="Traditional Arabic" w:hAnsi="Traditional Arabic" w:cs="Traditional Arabic"/>
          <w:sz w:val="22"/>
          <w:szCs w:val="22"/>
          <w:lang w:val="fr-FR"/>
        </w:rPr>
        <w:t>,</w:t>
      </w:r>
      <w:r w:rsidR="004F1C74" w:rsidRPr="002C7B53">
        <w:rPr>
          <w:rFonts w:ascii="Traditional Arabic" w:hAnsi="Traditional Arabic" w:cs="Traditional Arabic"/>
          <w:sz w:val="22"/>
          <w:szCs w:val="22"/>
          <w:lang w:val="fr-FR"/>
        </w:rPr>
        <w:t xml:space="preserve"> p</w:t>
      </w:r>
      <w:r w:rsidR="002C7B53">
        <w:rPr>
          <w:rFonts w:ascii="Traditional Arabic" w:hAnsi="Traditional Arabic" w:cs="Traditional Arabic"/>
          <w:sz w:val="22"/>
          <w:szCs w:val="22"/>
          <w:lang w:val="fr-FR"/>
        </w:rPr>
        <w:t>55.</w:t>
      </w:r>
    </w:p>
  </w:footnote>
  <w:footnote w:id="20">
    <w:p w:rsidR="00E60F45" w:rsidRPr="008E25F0" w:rsidRDefault="00E60F45"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563B01" w:rsidRPr="008E25F0">
        <w:rPr>
          <w:rFonts w:ascii="Traditional Arabic" w:hAnsi="Traditional Arabic" w:cs="Traditional Arabic"/>
          <w:sz w:val="24"/>
          <w:szCs w:val="24"/>
          <w:rtl/>
        </w:rPr>
        <w:t>أمل</w:t>
      </w:r>
      <w:r w:rsidRPr="008E25F0">
        <w:rPr>
          <w:rFonts w:ascii="Traditional Arabic" w:hAnsi="Traditional Arabic" w:cs="Traditional Arabic"/>
          <w:sz w:val="24"/>
          <w:szCs w:val="24"/>
          <w:rtl/>
        </w:rPr>
        <w:t xml:space="preserve"> معوشي، المرجع السابق، ص 47</w:t>
      </w:r>
      <w:r w:rsidR="009E6B6A" w:rsidRPr="008E25F0">
        <w:rPr>
          <w:rFonts w:ascii="Traditional Arabic" w:hAnsi="Traditional Arabic" w:cs="Traditional Arabic"/>
          <w:sz w:val="24"/>
          <w:szCs w:val="24"/>
          <w:rtl/>
        </w:rPr>
        <w:t>، 48</w:t>
      </w:r>
      <w:r w:rsidRPr="008E25F0">
        <w:rPr>
          <w:rFonts w:ascii="Traditional Arabic" w:hAnsi="Traditional Arabic" w:cs="Traditional Arabic"/>
          <w:sz w:val="24"/>
          <w:szCs w:val="24"/>
          <w:rtl/>
        </w:rPr>
        <w:t>.</w:t>
      </w:r>
    </w:p>
  </w:footnote>
  <w:footnote w:id="21">
    <w:p w:rsidR="000C47D2" w:rsidRPr="008E25F0" w:rsidRDefault="000C47D2"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علي بشريرات، ممارسات حقوق الإنسان في الجزائر 1830-1962، دار القصبة للنشر،</w:t>
      </w:r>
      <w:r w:rsidR="002E27B3" w:rsidRPr="008E25F0">
        <w:rPr>
          <w:rFonts w:ascii="Traditional Arabic" w:hAnsi="Traditional Arabic" w:cs="Traditional Arabic"/>
          <w:sz w:val="24"/>
          <w:szCs w:val="24"/>
          <w:rtl/>
          <w:lang w:bidi="ar-DZ"/>
        </w:rPr>
        <w:t xml:space="preserve"> الجزائر، دت، </w:t>
      </w:r>
      <w:r w:rsidRPr="008E25F0">
        <w:rPr>
          <w:rFonts w:ascii="Traditional Arabic" w:hAnsi="Traditional Arabic" w:cs="Traditional Arabic"/>
          <w:sz w:val="24"/>
          <w:szCs w:val="24"/>
          <w:rtl/>
          <w:lang w:bidi="ar-DZ"/>
        </w:rPr>
        <w:t xml:space="preserve"> ص170.</w:t>
      </w:r>
    </w:p>
  </w:footnote>
  <w:footnote w:id="22">
    <w:p w:rsidR="002C74CF" w:rsidRPr="008E25F0" w:rsidRDefault="002C74CF"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أمل معوشي، المرجع السابق، ص50، 62.</w:t>
      </w:r>
    </w:p>
  </w:footnote>
  <w:footnote w:id="23">
    <w:p w:rsidR="00FF3F55" w:rsidRPr="008E25F0" w:rsidRDefault="00FF3F55"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الحملة الصليبية على الإسلام في شمال إفريقيا، مسألة تجنيس المسلمين بالجنسية الفرنسية ، مكتب ال</w:t>
      </w:r>
      <w:r w:rsidR="00F57001" w:rsidRPr="008E25F0">
        <w:rPr>
          <w:rFonts w:ascii="Traditional Arabic" w:hAnsi="Traditional Arabic" w:cs="Traditional Arabic"/>
          <w:sz w:val="24"/>
          <w:szCs w:val="24"/>
          <w:rtl/>
        </w:rPr>
        <w:t>سلفية محمد الدين الخطيب، 1352هـ، ص 7، 8.</w:t>
      </w:r>
    </w:p>
  </w:footnote>
  <w:footnote w:id="24">
    <w:p w:rsidR="008D76B6" w:rsidRPr="008E25F0" w:rsidRDefault="008D76B6"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نادية زروق،</w:t>
      </w:r>
      <w:r w:rsidR="002E27B3" w:rsidRPr="008E25F0">
        <w:rPr>
          <w:rFonts w:ascii="Traditional Arabic" w:hAnsi="Traditional Arabic" w:cs="Traditional Arabic"/>
          <w:sz w:val="24"/>
          <w:szCs w:val="24"/>
          <w:rtl/>
        </w:rPr>
        <w:t xml:space="preserve"> سياسة الجمهورية الفرنسية الثالثة في الجزائر1870-1900، دار هومة، الجزائر، 2014، </w:t>
      </w:r>
      <w:r w:rsidRPr="008E25F0">
        <w:rPr>
          <w:rFonts w:ascii="Traditional Arabic" w:hAnsi="Traditional Arabic" w:cs="Traditional Arabic"/>
          <w:sz w:val="24"/>
          <w:szCs w:val="24"/>
          <w:rtl/>
        </w:rPr>
        <w:t xml:space="preserve"> ص198.</w:t>
      </w:r>
    </w:p>
  </w:footnote>
  <w:footnote w:id="25">
    <w:p w:rsidR="00A9565B" w:rsidRPr="008E25F0" w:rsidRDefault="00A9565B" w:rsidP="008E25F0">
      <w:pPr>
        <w:pStyle w:val="Notedebasdepage"/>
        <w:rPr>
          <w:rFonts w:ascii="Traditional Arabic" w:hAnsi="Traditional Arabic" w:cs="Traditional Arabic"/>
          <w:sz w:val="24"/>
          <w:szCs w:val="24"/>
          <w:lang w:val="en-ZA"/>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أمال معوشي، المرجع السابق، ص196، 197.</w:t>
      </w:r>
    </w:p>
  </w:footnote>
  <w:footnote w:id="26">
    <w:p w:rsidR="002E27B3" w:rsidRPr="008E25F0" w:rsidRDefault="002E27B3"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نادية زروق، المرجع السابق، ص198، 215.</w:t>
      </w:r>
    </w:p>
  </w:footnote>
  <w:footnote w:id="27">
    <w:p w:rsidR="00E94854" w:rsidRPr="008E25F0" w:rsidRDefault="00E9485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علال الفاسي</w:t>
      </w:r>
      <w:r w:rsidR="002D1786">
        <w:rPr>
          <w:rFonts w:ascii="Traditional Arabic" w:hAnsi="Traditional Arabic" w:cs="Traditional Arabic" w:hint="cs"/>
          <w:sz w:val="24"/>
          <w:szCs w:val="24"/>
          <w:rtl/>
          <w:lang w:bidi="ar-DZ"/>
        </w:rPr>
        <w:t>،</w:t>
      </w:r>
      <w:r w:rsidRPr="008E25F0">
        <w:rPr>
          <w:rFonts w:ascii="Traditional Arabic" w:hAnsi="Traditional Arabic" w:cs="Traditional Arabic"/>
          <w:sz w:val="24"/>
          <w:szCs w:val="24"/>
          <w:rtl/>
        </w:rPr>
        <w:t xml:space="preserve"> المصدر السابق، ص7.</w:t>
      </w:r>
    </w:p>
  </w:footnote>
  <w:footnote w:id="28">
    <w:p w:rsidR="00E94854" w:rsidRPr="008E25F0" w:rsidRDefault="00E9485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أمال معوشي، المرجع السابق، ص 63.</w:t>
      </w:r>
    </w:p>
  </w:footnote>
  <w:footnote w:id="29">
    <w:p w:rsidR="008D76B6" w:rsidRPr="008E25F0" w:rsidRDefault="008D76B6"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نادية زروق، </w:t>
      </w:r>
      <w:r w:rsidR="00F57001" w:rsidRPr="008E25F0">
        <w:rPr>
          <w:rFonts w:ascii="Traditional Arabic" w:hAnsi="Traditional Arabic" w:cs="Traditional Arabic"/>
          <w:sz w:val="24"/>
          <w:szCs w:val="24"/>
          <w:rtl/>
        </w:rPr>
        <w:t xml:space="preserve">المرجع ا لسابق، </w:t>
      </w:r>
      <w:r w:rsidRPr="008E25F0">
        <w:rPr>
          <w:rFonts w:ascii="Traditional Arabic" w:hAnsi="Traditional Arabic" w:cs="Traditional Arabic"/>
          <w:sz w:val="24"/>
          <w:szCs w:val="24"/>
          <w:rtl/>
        </w:rPr>
        <w:t>ص198.</w:t>
      </w:r>
    </w:p>
  </w:footnote>
  <w:footnote w:id="30">
    <w:p w:rsidR="005518A6" w:rsidRPr="008E25F0" w:rsidRDefault="005518A6"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علي بشريرات، المرجع السابق، ص</w:t>
      </w:r>
      <w:r w:rsidR="006271EF" w:rsidRPr="008E25F0">
        <w:rPr>
          <w:rFonts w:ascii="Traditional Arabic" w:hAnsi="Traditional Arabic" w:cs="Traditional Arabic"/>
          <w:sz w:val="24"/>
          <w:szCs w:val="24"/>
          <w:rtl/>
          <w:lang w:bidi="ar-DZ"/>
        </w:rPr>
        <w:t>248.</w:t>
      </w:r>
    </w:p>
  </w:footnote>
  <w:footnote w:id="31">
    <w:p w:rsidR="00DC26C7" w:rsidRPr="008E25F0" w:rsidRDefault="00DC26C7"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عفرون محرز، مذكرات من وراء القبور، ترجمة، حاج مسعود، دار، الجزائر، 2008، ص 367.</w:t>
      </w:r>
    </w:p>
  </w:footnote>
  <w:footnote w:id="32">
    <w:p w:rsidR="00DC3CAF" w:rsidRPr="008E25F0" w:rsidRDefault="00DC3CAF" w:rsidP="008E25F0">
      <w:pPr>
        <w:pStyle w:val="Notedebasdepage"/>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صبرينة الواعر، يهود مدينة قسنطينة  من خلال رحلات الفرنسيين إبان القرن 19، مجلة  عصور جديدة، عدد خاص بقسنطينة، اوت 2015، ص176.</w:t>
      </w:r>
    </w:p>
  </w:footnote>
  <w:footnote w:id="33">
    <w:p w:rsidR="00143388" w:rsidRPr="008E25F0" w:rsidRDefault="00143388"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صالح عباد، </w:t>
      </w:r>
      <w:r w:rsidR="00F57001" w:rsidRPr="008E25F0">
        <w:rPr>
          <w:rFonts w:ascii="Traditional Arabic" w:hAnsi="Traditional Arabic" w:cs="Traditional Arabic"/>
          <w:sz w:val="24"/>
          <w:szCs w:val="24"/>
          <w:rtl/>
        </w:rPr>
        <w:t xml:space="preserve">المرجع السابق، </w:t>
      </w:r>
      <w:r w:rsidRPr="008E25F0">
        <w:rPr>
          <w:rFonts w:ascii="Traditional Arabic" w:hAnsi="Traditional Arabic" w:cs="Traditional Arabic"/>
          <w:sz w:val="24"/>
          <w:szCs w:val="24"/>
          <w:rtl/>
        </w:rPr>
        <w:t>ص43.</w:t>
      </w:r>
    </w:p>
  </w:footnote>
  <w:footnote w:id="34">
    <w:p w:rsidR="00F43D34" w:rsidRPr="008E25F0" w:rsidRDefault="00F43D3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صلاح العقاد، </w:t>
      </w:r>
      <w:r w:rsidR="00F57001" w:rsidRPr="008E25F0">
        <w:rPr>
          <w:rFonts w:ascii="Traditional Arabic" w:hAnsi="Traditional Arabic" w:cs="Traditional Arabic"/>
          <w:sz w:val="24"/>
          <w:szCs w:val="24"/>
          <w:rtl/>
        </w:rPr>
        <w:t>المغرب العربي في التاريخ الحديث والمعاصر، مكتبة الأنجلو مصرية، مصرـ 1993</w:t>
      </w:r>
      <w:r w:rsidRPr="008E25F0">
        <w:rPr>
          <w:rFonts w:ascii="Traditional Arabic" w:hAnsi="Traditional Arabic" w:cs="Traditional Arabic"/>
          <w:sz w:val="24"/>
          <w:szCs w:val="24"/>
          <w:rtl/>
        </w:rPr>
        <w:t>، ص145.</w:t>
      </w:r>
    </w:p>
  </w:footnote>
  <w:footnote w:id="35">
    <w:p w:rsidR="002360E0" w:rsidRPr="008E25F0" w:rsidRDefault="002360E0"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علال الفاسي، المرجع السابق، ص7. ينظر أيضا أمال معوشي، المرجع السابق، ص62.</w:t>
      </w:r>
    </w:p>
  </w:footnote>
  <w:footnote w:id="36">
    <w:p w:rsidR="002360E0" w:rsidRPr="008E25F0" w:rsidRDefault="002360E0"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امال معوشي، المرجع السابق، ص64</w:t>
      </w:r>
    </w:p>
  </w:footnote>
  <w:footnote w:id="37">
    <w:p w:rsidR="00F43D34" w:rsidRPr="008E25F0" w:rsidRDefault="00F43D3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علال الفاسي، المصدر السابق، ص 6، 7. </w:t>
      </w:r>
    </w:p>
  </w:footnote>
  <w:footnote w:id="38">
    <w:p w:rsidR="00F43D34" w:rsidRPr="008E25F0" w:rsidRDefault="00F43D3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صلاح العقاد، المرجع السابق، ص145.</w:t>
      </w:r>
    </w:p>
  </w:footnote>
  <w:footnote w:id="39">
    <w:p w:rsidR="00F43D34" w:rsidRPr="008E25F0" w:rsidRDefault="00F43D3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أمال معوشي، المرجع السابق، ص197.</w:t>
      </w:r>
    </w:p>
  </w:footnote>
  <w:footnote w:id="40">
    <w:p w:rsidR="00F43D34" w:rsidRPr="008E25F0" w:rsidRDefault="00F43D34"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عبد الله فوزي، اليهود موعد الرحيل، المرجع السابق، ص 43، 44.</w:t>
      </w:r>
    </w:p>
  </w:footnote>
  <w:footnote w:id="41">
    <w:p w:rsidR="00F67AA3" w:rsidRPr="008E25F0" w:rsidRDefault="00F67AA3"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عبد الله فوزي، اليهود موعد الرحيل، المرجع السابق، ص 46، 47.</w:t>
      </w:r>
    </w:p>
  </w:footnote>
  <w:footnote w:id="42">
    <w:p w:rsidR="00E07C0C" w:rsidRPr="008E25F0" w:rsidRDefault="00E07C0C" w:rsidP="00E07C0C">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علي بشريرات، المرجع السابق، ص 243.</w:t>
      </w:r>
    </w:p>
  </w:footnote>
  <w:footnote w:id="43">
    <w:p w:rsidR="00E07C0C" w:rsidRPr="00C61610" w:rsidRDefault="00E07C0C" w:rsidP="002C7B53">
      <w:pPr>
        <w:bidi w:val="0"/>
        <w:spacing w:after="0"/>
        <w:jc w:val="both"/>
        <w:rPr>
          <w:rFonts w:asciiTheme="majorBidi" w:hAnsiTheme="majorBidi" w:cstheme="majorBidi"/>
          <w:sz w:val="16"/>
          <w:szCs w:val="16"/>
          <w:lang w:val="af-ZA" w:bidi="ar-TN"/>
        </w:rPr>
      </w:pPr>
      <w:r>
        <w:rPr>
          <w:rStyle w:val="Appelnotedebasdep"/>
        </w:rPr>
        <w:footnoteRef/>
      </w:r>
      <w:r>
        <w:rPr>
          <w:rtl/>
        </w:rPr>
        <w:t xml:space="preserve"> </w:t>
      </w:r>
      <w:r w:rsidRPr="00E07C0C">
        <w:rPr>
          <w:lang w:val="fr-FR"/>
        </w:rPr>
        <w:t>L</w:t>
      </w:r>
      <w:r>
        <w:rPr>
          <w:lang w:val="fr-FR"/>
        </w:rPr>
        <w:t xml:space="preserve">aure Blévis, </w:t>
      </w:r>
      <w:r w:rsidR="002C7B53">
        <w:rPr>
          <w:lang w:val="fr-FR"/>
        </w:rPr>
        <w:t xml:space="preserve">Op-cit, </w:t>
      </w:r>
      <w:r w:rsidR="00C61610">
        <w:rPr>
          <w:lang w:val="fr-FR"/>
        </w:rPr>
        <w:t>p49.</w:t>
      </w:r>
    </w:p>
  </w:footnote>
  <w:footnote w:id="44">
    <w:p w:rsidR="008F0FB6" w:rsidRPr="008E25F0" w:rsidRDefault="008F0FB6" w:rsidP="008E25F0">
      <w:pPr>
        <w:pStyle w:val="Notedebasdepage"/>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عبابسة، تمهيد عرب ويهود المسلمون واليهود: شراستهم وبطرهم بعد نبل الجنسية الفرنسية 1870 اعتداءاتهم المتكررة حادثة قسنطينة الأسيفة، جريدة الثبات، العدد 18، السنة الأولى،24 اوت 1934</w:t>
      </w:r>
    </w:p>
  </w:footnote>
  <w:footnote w:id="45">
    <w:p w:rsidR="008F0FB6" w:rsidRPr="008E25F0" w:rsidRDefault="008F0FB6"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9201F6" w:rsidRPr="008E25F0">
        <w:rPr>
          <w:rFonts w:ascii="Traditional Arabic" w:hAnsi="Traditional Arabic" w:cs="Traditional Arabic"/>
          <w:sz w:val="24"/>
          <w:szCs w:val="24"/>
          <w:rtl/>
        </w:rPr>
        <w:t xml:space="preserve">عبابسة، المرجع </w:t>
      </w:r>
      <w:r w:rsidR="00CE04DC" w:rsidRPr="008E25F0">
        <w:rPr>
          <w:rFonts w:ascii="Traditional Arabic" w:hAnsi="Traditional Arabic" w:cs="Traditional Arabic"/>
          <w:sz w:val="24"/>
          <w:szCs w:val="24"/>
          <w:rtl/>
          <w:lang w:bidi="ar-DZ"/>
        </w:rPr>
        <w:t>نفسه.</w:t>
      </w:r>
    </w:p>
  </w:footnote>
  <w:footnote w:id="46">
    <w:p w:rsidR="008C50E9" w:rsidRPr="008E25F0" w:rsidRDefault="008C50E9" w:rsidP="008E25F0">
      <w:pPr>
        <w:pStyle w:val="Notedebasdepage"/>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علي بشريرات، المرجع السابق، ص</w:t>
      </w:r>
      <w:r w:rsidR="009201F6" w:rsidRPr="008E25F0">
        <w:rPr>
          <w:rFonts w:ascii="Traditional Arabic" w:hAnsi="Traditional Arabic" w:cs="Traditional Arabic"/>
          <w:sz w:val="24"/>
          <w:szCs w:val="24"/>
          <w:rtl/>
          <w:lang w:bidi="ar-DZ"/>
        </w:rPr>
        <w:t>246، 248</w:t>
      </w:r>
      <w:r w:rsidRPr="008E25F0">
        <w:rPr>
          <w:rFonts w:ascii="Traditional Arabic" w:hAnsi="Traditional Arabic" w:cs="Traditional Arabic"/>
          <w:sz w:val="24"/>
          <w:szCs w:val="24"/>
          <w:rtl/>
          <w:lang w:bidi="ar-DZ"/>
        </w:rPr>
        <w:t>.</w:t>
      </w:r>
    </w:p>
  </w:footnote>
  <w:footnote w:id="47">
    <w:p w:rsidR="008C311E" w:rsidRPr="008E25F0" w:rsidRDefault="008C311E" w:rsidP="008E25F0">
      <w:pPr>
        <w:pStyle w:val="Notedebasdepage"/>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صلاح العقاد، </w:t>
      </w:r>
      <w:r w:rsidR="00F57001" w:rsidRPr="008E25F0">
        <w:rPr>
          <w:rFonts w:ascii="Traditional Arabic" w:hAnsi="Traditional Arabic" w:cs="Traditional Arabic"/>
          <w:sz w:val="24"/>
          <w:szCs w:val="24"/>
          <w:rtl/>
        </w:rPr>
        <w:t>المرجع السابق</w:t>
      </w:r>
      <w:r w:rsidRPr="008E25F0">
        <w:rPr>
          <w:rFonts w:ascii="Traditional Arabic" w:hAnsi="Traditional Arabic" w:cs="Traditional Arabic"/>
          <w:sz w:val="24"/>
          <w:szCs w:val="24"/>
          <w:rtl/>
        </w:rPr>
        <w:t>، ص14</w:t>
      </w:r>
      <w:r w:rsidR="00166651" w:rsidRPr="008E25F0">
        <w:rPr>
          <w:rFonts w:ascii="Traditional Arabic" w:hAnsi="Traditional Arabic" w:cs="Traditional Arabic"/>
          <w:sz w:val="24"/>
          <w:szCs w:val="24"/>
          <w:rtl/>
        </w:rPr>
        <w:t>8</w:t>
      </w:r>
      <w:r w:rsidRPr="008E25F0">
        <w:rPr>
          <w:rFonts w:ascii="Traditional Arabic" w:hAnsi="Traditional Arabic" w:cs="Traditional Arabic"/>
          <w:sz w:val="24"/>
          <w:szCs w:val="24"/>
          <w:rtl/>
        </w:rPr>
        <w:t>.</w:t>
      </w:r>
    </w:p>
  </w:footnote>
  <w:footnote w:id="48">
    <w:p w:rsidR="00ED54B5" w:rsidRPr="008E25F0" w:rsidRDefault="00ED54B5" w:rsidP="008E25F0">
      <w:pPr>
        <w:pStyle w:val="Notedebasdepage"/>
        <w:bidi w:val="0"/>
        <w:jc w:val="both"/>
        <w:rPr>
          <w:rFonts w:ascii="Traditional Arabic" w:hAnsi="Traditional Arabic" w:cs="Traditional Arabic"/>
          <w:sz w:val="24"/>
          <w:szCs w:val="24"/>
          <w:lang w:val="fr-FR"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lang w:val="fr-FR"/>
        </w:rPr>
        <w:t xml:space="preserve"> </w:t>
      </w:r>
      <w:r w:rsidRPr="008E25F0">
        <w:rPr>
          <w:rFonts w:ascii="Traditional Arabic" w:hAnsi="Traditional Arabic" w:cs="Traditional Arabic"/>
          <w:sz w:val="24"/>
          <w:szCs w:val="24"/>
          <w:lang w:val="fr-FR" w:bidi="ar-DZ"/>
        </w:rPr>
        <w:t>Louis forest</w:t>
      </w:r>
      <w:r w:rsidR="009201F6" w:rsidRPr="008E25F0">
        <w:rPr>
          <w:rFonts w:ascii="Traditional Arabic" w:hAnsi="Traditional Arabic" w:cs="Traditional Arabic"/>
          <w:sz w:val="24"/>
          <w:szCs w:val="24"/>
          <w:lang w:val="fr-FR" w:bidi="ar-DZ"/>
        </w:rPr>
        <w:t> </w:t>
      </w:r>
      <w:r w:rsidR="009201F6" w:rsidRPr="008E25F0">
        <w:rPr>
          <w:rFonts w:ascii="Traditional Arabic" w:hAnsi="Traditional Arabic" w:cs="Traditional Arabic"/>
          <w:b/>
          <w:bCs/>
          <w:sz w:val="24"/>
          <w:szCs w:val="24"/>
          <w:lang w:val="fr-FR" w:bidi="ar-DZ"/>
        </w:rPr>
        <w:t>,</w:t>
      </w:r>
      <w:r w:rsidRPr="008E25F0">
        <w:rPr>
          <w:rFonts w:ascii="Traditional Arabic" w:hAnsi="Traditional Arabic" w:cs="Traditional Arabic"/>
          <w:b/>
          <w:bCs/>
          <w:sz w:val="24"/>
          <w:szCs w:val="24"/>
          <w:lang w:val="fr-FR" w:bidi="ar-DZ"/>
        </w:rPr>
        <w:t xml:space="preserve"> </w:t>
      </w:r>
      <w:r w:rsidRPr="008E25F0">
        <w:rPr>
          <w:rFonts w:ascii="Traditional Arabic" w:hAnsi="Traditional Arabic" w:cs="Traditional Arabic"/>
          <w:sz w:val="24"/>
          <w:szCs w:val="24"/>
          <w:lang w:val="fr-FR" w:bidi="ar-DZ"/>
        </w:rPr>
        <w:t xml:space="preserve">La naturalisation Des juifs Algériens et l'insurrection de 1871, société </w:t>
      </w:r>
      <w:r w:rsidRPr="008E25F0">
        <w:rPr>
          <w:rFonts w:ascii="Traditional Arabic" w:hAnsi="Traditional Arabic" w:cs="Traditional Arabic"/>
          <w:sz w:val="24"/>
          <w:szCs w:val="24"/>
          <w:rtl/>
          <w:lang w:bidi="ar-DZ"/>
        </w:rPr>
        <w:t xml:space="preserve"> </w:t>
      </w:r>
      <w:r w:rsidRPr="008E25F0">
        <w:rPr>
          <w:rFonts w:ascii="Traditional Arabic" w:hAnsi="Traditional Arabic" w:cs="Traditional Arabic"/>
          <w:sz w:val="24"/>
          <w:szCs w:val="24"/>
          <w:lang w:val="fr-FR" w:bidi="ar-DZ"/>
        </w:rPr>
        <w:t>française d’imprimerie et de librairie ancienne maison lecéne, paris, s d,  p 5.</w:t>
      </w:r>
    </w:p>
  </w:footnote>
  <w:footnote w:id="49">
    <w:p w:rsidR="002370CC" w:rsidRDefault="002370CC">
      <w:pPr>
        <w:pStyle w:val="Notedebasdepage"/>
        <w:rPr>
          <w:lang w:bidi="ar-DZ"/>
        </w:rPr>
      </w:pPr>
      <w:r>
        <w:rPr>
          <w:rStyle w:val="Appelnotedebasdep"/>
        </w:rPr>
        <w:footnoteRef/>
      </w:r>
      <w:r>
        <w:rPr>
          <w:rtl/>
        </w:rPr>
        <w:t xml:space="preserve"> </w:t>
      </w:r>
      <w:r w:rsidRPr="008E25F0">
        <w:rPr>
          <w:rFonts w:ascii="Traditional Arabic" w:hAnsi="Traditional Arabic" w:cs="Traditional Arabic"/>
          <w:sz w:val="24"/>
          <w:szCs w:val="24"/>
          <w:rtl/>
          <w:lang w:bidi="ar-DZ"/>
        </w:rPr>
        <w:t>مسعودة يحياوي مرابط، المجتمع المسلم والجماعات الأوروبية في الجزائر القرن العشرين، مج1، ترجمة محمد المعراجي، دار هومة، الجزائر، 2010، مج1، ص 104.</w:t>
      </w:r>
    </w:p>
  </w:footnote>
  <w:footnote w:id="50">
    <w:p w:rsidR="00A06122" w:rsidRDefault="00A06122" w:rsidP="00A06122">
      <w:pPr>
        <w:pStyle w:val="Notedebasdepage"/>
        <w:bidi w:val="0"/>
      </w:pPr>
      <w:r>
        <w:rPr>
          <w:rStyle w:val="Appelnotedebasdep"/>
        </w:rPr>
        <w:footnoteRef/>
      </w:r>
      <w:r>
        <w:rPr>
          <w:rtl/>
        </w:rPr>
        <w:t xml:space="preserve"> </w:t>
      </w:r>
      <w:r w:rsidR="00711B04" w:rsidRPr="00711B04">
        <w:rPr>
          <w:rFonts w:asciiTheme="majorBidi" w:hAnsiTheme="majorBidi" w:cstheme="majorBidi"/>
          <w:sz w:val="22"/>
          <w:szCs w:val="22"/>
          <w:lang w:val="en-ZA"/>
        </w:rPr>
        <w:t xml:space="preserve">Sophie beth Roberts, Jews Citizenship and Antisemitism in French Colonial Algeria 1870-1943, Doctor of Philosophy degree, </w:t>
      </w:r>
      <w:r w:rsidR="00711B04" w:rsidRPr="00711B04">
        <w:rPr>
          <w:rFonts w:asciiTheme="majorBidi" w:hAnsiTheme="majorBidi" w:cstheme="majorBidi"/>
          <w:sz w:val="22"/>
          <w:szCs w:val="22"/>
          <w:lang w:val="af-ZA" w:bidi="ar-DZ"/>
        </w:rPr>
        <w:t>History Department, University of Toronto</w:t>
      </w:r>
      <w:r w:rsidR="00711B04" w:rsidRPr="00711B04">
        <w:rPr>
          <w:rFonts w:asciiTheme="majorBidi" w:hAnsiTheme="majorBidi" w:cstheme="majorBidi"/>
          <w:sz w:val="22"/>
          <w:szCs w:val="22"/>
        </w:rPr>
        <w:t>, 2011</w:t>
      </w:r>
      <w:r w:rsidR="00711B04">
        <w:rPr>
          <w:rFonts w:asciiTheme="majorBidi" w:hAnsiTheme="majorBidi" w:cstheme="majorBidi"/>
          <w:sz w:val="22"/>
          <w:szCs w:val="22"/>
        </w:rPr>
        <w:t>,</w:t>
      </w:r>
      <w:r w:rsidR="002370CC">
        <w:t>P109.</w:t>
      </w:r>
    </w:p>
  </w:footnote>
  <w:footnote w:id="51">
    <w:p w:rsidR="002E27B3" w:rsidRPr="008E25F0" w:rsidRDefault="002E27B3" w:rsidP="008E25F0">
      <w:pPr>
        <w:pStyle w:val="Notedebasdepage"/>
        <w:jc w:val="both"/>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lang w:bidi="ar-DZ"/>
        </w:rPr>
        <w:t xml:space="preserve"> طارق بوزالماط، حركة معاداة اليهود في الجزائر 1870-1902م، ماجستير في التاريخ المعاصر، المدرسة العليا للآداب والعلوم الإنسانية، بوزريعة، 2005-2006، ص 3، 98.64.</w:t>
      </w:r>
    </w:p>
  </w:footnote>
  <w:footnote w:id="52">
    <w:p w:rsidR="00ED54B5" w:rsidRPr="008E25F0" w:rsidRDefault="00ED54B5" w:rsidP="002370CC">
      <w:pPr>
        <w:pStyle w:val="Notedebasdepage"/>
        <w:jc w:val="both"/>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00F57001" w:rsidRPr="008E25F0">
        <w:rPr>
          <w:rFonts w:ascii="Traditional Arabic" w:hAnsi="Traditional Arabic" w:cs="Traditional Arabic"/>
          <w:sz w:val="24"/>
          <w:szCs w:val="24"/>
          <w:rtl/>
          <w:lang w:bidi="ar-DZ"/>
        </w:rPr>
        <w:t xml:space="preserve"> مسعودة يحياوي مرابط،</w:t>
      </w:r>
      <w:r w:rsidRPr="008E25F0">
        <w:rPr>
          <w:rFonts w:ascii="Traditional Arabic" w:hAnsi="Traditional Arabic" w:cs="Traditional Arabic"/>
          <w:sz w:val="24"/>
          <w:szCs w:val="24"/>
          <w:rtl/>
          <w:lang w:bidi="ar-DZ"/>
        </w:rPr>
        <w:t xml:space="preserve"> </w:t>
      </w:r>
      <w:r w:rsidR="002370CC">
        <w:rPr>
          <w:rFonts w:ascii="Traditional Arabic" w:hAnsi="Traditional Arabic" w:cs="Traditional Arabic" w:hint="cs"/>
          <w:sz w:val="24"/>
          <w:szCs w:val="24"/>
          <w:rtl/>
          <w:lang w:bidi="ar-DZ"/>
        </w:rPr>
        <w:t>المرجع السابق</w:t>
      </w:r>
      <w:r w:rsidRPr="008E25F0">
        <w:rPr>
          <w:rFonts w:ascii="Traditional Arabic" w:hAnsi="Traditional Arabic" w:cs="Traditional Arabic"/>
          <w:sz w:val="24"/>
          <w:szCs w:val="24"/>
          <w:rtl/>
          <w:lang w:bidi="ar-DZ"/>
        </w:rPr>
        <w:t>، مج1، ص 104.</w:t>
      </w:r>
    </w:p>
  </w:footnote>
  <w:footnote w:id="53">
    <w:p w:rsidR="00ED54B5" w:rsidRPr="008E25F0" w:rsidRDefault="00ED54B5" w:rsidP="008E25F0">
      <w:pPr>
        <w:pStyle w:val="Notedebasdepage"/>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00F57001" w:rsidRPr="008E25F0">
        <w:rPr>
          <w:rFonts w:ascii="Traditional Arabic" w:hAnsi="Traditional Arabic" w:cs="Traditional Arabic"/>
          <w:sz w:val="24"/>
          <w:szCs w:val="24"/>
          <w:rtl/>
          <w:lang w:bidi="ar-DZ"/>
        </w:rPr>
        <w:t xml:space="preserve"> طارق بوزالماط،</w:t>
      </w:r>
      <w:r w:rsidRPr="008E25F0">
        <w:rPr>
          <w:rFonts w:ascii="Traditional Arabic" w:hAnsi="Traditional Arabic" w:cs="Traditional Arabic"/>
          <w:sz w:val="24"/>
          <w:szCs w:val="24"/>
          <w:rtl/>
          <w:lang w:bidi="ar-DZ"/>
        </w:rPr>
        <w:t xml:space="preserve"> المرجع السابق، ص 65.</w:t>
      </w:r>
    </w:p>
  </w:footnote>
  <w:footnote w:id="54">
    <w:p w:rsidR="00ED54B5" w:rsidRPr="008E25F0" w:rsidRDefault="00ED54B5" w:rsidP="008E25F0">
      <w:pPr>
        <w:pStyle w:val="Notedebasdepage"/>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00F57001" w:rsidRPr="008E25F0">
        <w:rPr>
          <w:rFonts w:ascii="Traditional Arabic" w:hAnsi="Traditional Arabic" w:cs="Traditional Arabic"/>
          <w:sz w:val="24"/>
          <w:szCs w:val="24"/>
          <w:rtl/>
          <w:lang w:bidi="ar-DZ"/>
        </w:rPr>
        <w:t xml:space="preserve"> مسعودة يحياوي مرابط،</w:t>
      </w:r>
      <w:r w:rsidRPr="008E25F0">
        <w:rPr>
          <w:rFonts w:ascii="Traditional Arabic" w:hAnsi="Traditional Arabic" w:cs="Traditional Arabic"/>
          <w:sz w:val="24"/>
          <w:szCs w:val="24"/>
          <w:rtl/>
          <w:lang w:bidi="ar-DZ"/>
        </w:rPr>
        <w:t xml:space="preserve"> المرجع السابق، ص ص 105، 106.</w:t>
      </w:r>
    </w:p>
  </w:footnote>
  <w:footnote w:id="55">
    <w:p w:rsidR="00ED54B5" w:rsidRPr="008E25F0" w:rsidRDefault="00ED54B5" w:rsidP="008E25F0">
      <w:pPr>
        <w:pStyle w:val="Notedebasdepage"/>
        <w:rPr>
          <w:rFonts w:ascii="Traditional Arabic" w:hAnsi="Traditional Arabic" w:cs="Traditional Arabic"/>
          <w:sz w:val="24"/>
          <w:szCs w:val="24"/>
          <w:rtl/>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lang w:bidi="ar-DZ"/>
        </w:rPr>
        <w:t xml:space="preserve"> شارل روبير أج</w:t>
      </w:r>
      <w:r w:rsidR="00937501" w:rsidRPr="008E25F0">
        <w:rPr>
          <w:rFonts w:ascii="Traditional Arabic" w:hAnsi="Traditional Arabic" w:cs="Traditional Arabic"/>
          <w:sz w:val="24"/>
          <w:szCs w:val="24"/>
          <w:rtl/>
          <w:lang w:bidi="ar-DZ"/>
        </w:rPr>
        <w:t>ي</w:t>
      </w:r>
      <w:r w:rsidRPr="008E25F0">
        <w:rPr>
          <w:rFonts w:ascii="Traditional Arabic" w:hAnsi="Traditional Arabic" w:cs="Traditional Arabic"/>
          <w:sz w:val="24"/>
          <w:szCs w:val="24"/>
          <w:rtl/>
          <w:lang w:bidi="ar-DZ"/>
        </w:rPr>
        <w:t>رون</w:t>
      </w:r>
      <w:r w:rsidR="005C3F13" w:rsidRPr="008E25F0">
        <w:rPr>
          <w:rFonts w:ascii="Traditional Arabic" w:hAnsi="Traditional Arabic" w:cs="Traditional Arabic"/>
          <w:sz w:val="24"/>
          <w:szCs w:val="24"/>
          <w:rtl/>
          <w:lang w:bidi="ar-DZ"/>
        </w:rPr>
        <w:fldChar w:fldCharType="begin"/>
      </w:r>
      <w:r w:rsidRPr="008E25F0">
        <w:rPr>
          <w:rFonts w:ascii="Traditional Arabic" w:hAnsi="Traditional Arabic" w:cs="Traditional Arabic"/>
          <w:sz w:val="24"/>
          <w:szCs w:val="24"/>
        </w:rPr>
        <w:instrText xml:space="preserve"> XE "</w:instrText>
      </w:r>
      <w:r w:rsidRPr="008E25F0">
        <w:rPr>
          <w:rFonts w:ascii="Traditional Arabic" w:hAnsi="Traditional Arabic" w:cs="Traditional Arabic"/>
          <w:b/>
          <w:bCs/>
          <w:sz w:val="24"/>
          <w:szCs w:val="24"/>
          <w:rtl/>
          <w:lang w:bidi="ar-DZ"/>
        </w:rPr>
        <w:instrText>شارل روبير أجرون</w:instrText>
      </w:r>
      <w:r w:rsidRPr="008E25F0">
        <w:rPr>
          <w:rFonts w:ascii="Traditional Arabic" w:hAnsi="Traditional Arabic" w:cs="Traditional Arabic"/>
          <w:sz w:val="24"/>
          <w:szCs w:val="24"/>
        </w:rPr>
        <w:instrText xml:space="preserve">" </w:instrText>
      </w:r>
      <w:r w:rsidR="005C3F13" w:rsidRPr="008E25F0">
        <w:rPr>
          <w:rFonts w:ascii="Traditional Arabic" w:hAnsi="Traditional Arabic" w:cs="Traditional Arabic"/>
          <w:sz w:val="24"/>
          <w:szCs w:val="24"/>
          <w:rtl/>
          <w:lang w:bidi="ar-DZ"/>
        </w:rPr>
        <w:fldChar w:fldCharType="end"/>
      </w:r>
      <w:r w:rsidR="0081346D" w:rsidRPr="008E25F0">
        <w:rPr>
          <w:rFonts w:ascii="Traditional Arabic" w:hAnsi="Traditional Arabic" w:cs="Traditional Arabic"/>
          <w:sz w:val="24"/>
          <w:szCs w:val="24"/>
          <w:rtl/>
          <w:lang w:bidi="ar-DZ"/>
        </w:rPr>
        <w:t>،</w:t>
      </w:r>
      <w:r w:rsidRPr="008E25F0">
        <w:rPr>
          <w:rFonts w:ascii="Traditional Arabic" w:hAnsi="Traditional Arabic" w:cs="Traditional Arabic"/>
          <w:sz w:val="24"/>
          <w:szCs w:val="24"/>
          <w:rtl/>
          <w:lang w:bidi="ar-DZ"/>
        </w:rPr>
        <w:t xml:space="preserve"> المسلمون الجزائريون وفرنسا، </w:t>
      </w:r>
      <w:r w:rsidR="00937501" w:rsidRPr="008E25F0">
        <w:rPr>
          <w:rFonts w:ascii="Traditional Arabic" w:hAnsi="Traditional Arabic" w:cs="Traditional Arabic"/>
          <w:sz w:val="24"/>
          <w:szCs w:val="24"/>
          <w:rtl/>
          <w:lang w:bidi="ar-DZ"/>
        </w:rPr>
        <w:t xml:space="preserve">ج2، </w:t>
      </w:r>
      <w:r w:rsidR="00937501" w:rsidRPr="008E25F0">
        <w:rPr>
          <w:rFonts w:ascii="Traditional Arabic" w:hAnsi="Traditional Arabic" w:cs="Traditional Arabic"/>
          <w:sz w:val="24"/>
          <w:szCs w:val="24"/>
          <w:rtl/>
          <w:lang w:bidi="ar-TN"/>
        </w:rPr>
        <w:t>ترجمة م.</w:t>
      </w:r>
      <w:r w:rsidR="00937501" w:rsidRPr="008E25F0">
        <w:rPr>
          <w:rFonts w:ascii="Traditional Arabic" w:hAnsi="Traditional Arabic" w:cs="Traditional Arabic"/>
          <w:sz w:val="24"/>
          <w:szCs w:val="24"/>
          <w:lang w:bidi="ar-TN"/>
        </w:rPr>
        <w:t xml:space="preserve"> </w:t>
      </w:r>
      <w:r w:rsidR="00937501" w:rsidRPr="008E25F0">
        <w:rPr>
          <w:rFonts w:ascii="Traditional Arabic" w:hAnsi="Traditional Arabic" w:cs="Traditional Arabic"/>
          <w:sz w:val="24"/>
          <w:szCs w:val="24"/>
          <w:rtl/>
          <w:lang w:bidi="ar-TN"/>
        </w:rPr>
        <w:t>حاج مسعود، ع.بلعريبي، دار الرائد، الجزائر، 2007</w:t>
      </w:r>
      <w:r w:rsidRPr="008E25F0">
        <w:rPr>
          <w:rFonts w:ascii="Traditional Arabic" w:hAnsi="Traditional Arabic" w:cs="Traditional Arabic"/>
          <w:sz w:val="24"/>
          <w:szCs w:val="24"/>
          <w:rtl/>
          <w:lang w:bidi="ar-DZ"/>
        </w:rPr>
        <w:t>، ج2، ص 625.</w:t>
      </w:r>
    </w:p>
  </w:footnote>
  <w:footnote w:id="56">
    <w:p w:rsidR="00C459BA" w:rsidRPr="008E25F0" w:rsidRDefault="00C459BA" w:rsidP="008E25F0">
      <w:pPr>
        <w:pStyle w:val="Notedebasdepage"/>
        <w:jc w:val="both"/>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عبابسة، تمهيد عرب ويهود المسلمون واليهود: شراستهم وبطرهم بعد نبل الجنسية الفرنسية 1870 اعتداءاتهم المتكررة حادثة قسنطينة الأسيفة، جريدة الثبات، العدد 18، السنة الأولى،</w:t>
      </w:r>
      <w:r w:rsidR="001A2B49" w:rsidRPr="008E25F0">
        <w:rPr>
          <w:rFonts w:ascii="Traditional Arabic" w:hAnsi="Traditional Arabic" w:cs="Traditional Arabic"/>
          <w:sz w:val="24"/>
          <w:szCs w:val="24"/>
          <w:rtl/>
          <w:lang w:bidi="ar-DZ"/>
        </w:rPr>
        <w:t xml:space="preserve"> </w:t>
      </w:r>
      <w:r w:rsidRPr="008E25F0">
        <w:rPr>
          <w:rFonts w:ascii="Traditional Arabic" w:hAnsi="Traditional Arabic" w:cs="Traditional Arabic"/>
          <w:sz w:val="24"/>
          <w:szCs w:val="24"/>
          <w:rtl/>
          <w:lang w:bidi="ar-DZ"/>
        </w:rPr>
        <w:t>24 اوت 1934</w:t>
      </w:r>
      <w:r w:rsidR="001A2B49" w:rsidRPr="008E25F0">
        <w:rPr>
          <w:rFonts w:ascii="Traditional Arabic" w:hAnsi="Traditional Arabic" w:cs="Traditional Arabic"/>
          <w:sz w:val="24"/>
          <w:szCs w:val="24"/>
          <w:rtl/>
          <w:lang w:bidi="ar-DZ"/>
        </w:rPr>
        <w:t>.</w:t>
      </w:r>
    </w:p>
  </w:footnote>
  <w:footnote w:id="57">
    <w:p w:rsidR="00093551" w:rsidRPr="008E25F0" w:rsidRDefault="00093551" w:rsidP="008B1715">
      <w:pPr>
        <w:pStyle w:val="Notedebasdepage"/>
        <w:jc w:val="both"/>
        <w:rPr>
          <w:rFonts w:ascii="Traditional Arabic" w:hAnsi="Traditional Arabic" w:cs="Traditional Arabic"/>
          <w:sz w:val="24"/>
          <w:szCs w:val="24"/>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8B1715">
        <w:rPr>
          <w:rFonts w:ascii="Traditional Arabic" w:hAnsi="Traditional Arabic" w:cs="Traditional Arabic" w:hint="cs"/>
          <w:sz w:val="24"/>
          <w:szCs w:val="24"/>
          <w:rtl/>
        </w:rPr>
        <w:t xml:space="preserve">بشرى </w:t>
      </w:r>
      <w:r w:rsidR="008B1715">
        <w:rPr>
          <w:rFonts w:ascii="Traditional Arabic" w:hAnsi="Traditional Arabic" w:cs="Traditional Arabic"/>
          <w:sz w:val="24"/>
          <w:szCs w:val="24"/>
          <w:rtl/>
          <w:lang w:val="fr-FR" w:bidi="ar-DZ"/>
        </w:rPr>
        <w:t>عليوش قربوع</w:t>
      </w:r>
      <w:r w:rsidRPr="008E25F0">
        <w:rPr>
          <w:rFonts w:ascii="Traditional Arabic" w:hAnsi="Traditional Arabic" w:cs="Traditional Arabic"/>
          <w:sz w:val="24"/>
          <w:szCs w:val="24"/>
          <w:rtl/>
          <w:lang w:val="fr-FR" w:bidi="ar-DZ"/>
        </w:rPr>
        <w:t>، قضايا الأهالي الجزائريين من خلال جريدة الثبات 1933-1935، الملتقى الوطني للاتجاهات الصحفية في الجزائر فترة 1830-1954، جامعة الأمير عبد القادر، 17 ماي2022</w:t>
      </w:r>
      <w:r w:rsidR="009201F6" w:rsidRPr="008E25F0">
        <w:rPr>
          <w:rFonts w:ascii="Traditional Arabic" w:hAnsi="Traditional Arabic" w:cs="Traditional Arabic"/>
          <w:sz w:val="24"/>
          <w:szCs w:val="24"/>
          <w:rtl/>
          <w:lang w:val="fr-FR" w:bidi="ar-DZ"/>
        </w:rPr>
        <w:t>، ص17.</w:t>
      </w:r>
    </w:p>
  </w:footnote>
  <w:footnote w:id="58">
    <w:p w:rsidR="00093551" w:rsidRPr="008E25F0" w:rsidRDefault="00093551" w:rsidP="008E25F0">
      <w:pPr>
        <w:pStyle w:val="Notedebasdepage"/>
        <w:jc w:val="both"/>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علال الفاسي، المصدر السابق، ص 16.</w:t>
      </w:r>
    </w:p>
  </w:footnote>
  <w:footnote w:id="59">
    <w:p w:rsidR="00CE04DC" w:rsidRPr="008E25F0" w:rsidRDefault="00CE04DC" w:rsidP="008B1715">
      <w:pPr>
        <w:spacing w:after="0" w:line="240" w:lineRule="auto"/>
        <w:jc w:val="both"/>
        <w:rPr>
          <w:rFonts w:ascii="Traditional Arabic" w:hAnsi="Traditional Arabic" w:cs="Traditional Arabic"/>
          <w:sz w:val="24"/>
          <w:szCs w:val="24"/>
          <w:lang w:val="fr-FR"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8B1715">
        <w:rPr>
          <w:rFonts w:ascii="Traditional Arabic" w:hAnsi="Traditional Arabic" w:cs="Traditional Arabic" w:hint="cs"/>
          <w:sz w:val="24"/>
          <w:szCs w:val="24"/>
          <w:rtl/>
        </w:rPr>
        <w:t xml:space="preserve">بشرى </w:t>
      </w:r>
      <w:r w:rsidRPr="008E25F0">
        <w:rPr>
          <w:rFonts w:ascii="Traditional Arabic" w:hAnsi="Traditional Arabic" w:cs="Traditional Arabic"/>
          <w:sz w:val="24"/>
          <w:szCs w:val="24"/>
          <w:rtl/>
          <w:lang w:val="fr-FR" w:bidi="ar-DZ"/>
        </w:rPr>
        <w:t xml:space="preserve">عليوش قربوع ، </w:t>
      </w:r>
      <w:r w:rsidR="00093551" w:rsidRPr="008E25F0">
        <w:rPr>
          <w:rFonts w:ascii="Traditional Arabic" w:hAnsi="Traditional Arabic" w:cs="Traditional Arabic"/>
          <w:sz w:val="24"/>
          <w:szCs w:val="24"/>
          <w:rtl/>
          <w:lang w:val="fr-FR" w:bidi="ar-DZ"/>
        </w:rPr>
        <w:t>المرجع السابق</w:t>
      </w:r>
      <w:r w:rsidRPr="008E25F0">
        <w:rPr>
          <w:rFonts w:ascii="Traditional Arabic" w:hAnsi="Traditional Arabic" w:cs="Traditional Arabic"/>
          <w:sz w:val="24"/>
          <w:szCs w:val="24"/>
          <w:rtl/>
          <w:lang w:val="fr-FR" w:bidi="ar-DZ"/>
        </w:rPr>
        <w:t>، ص</w:t>
      </w:r>
      <w:r w:rsidR="00093551" w:rsidRPr="008E25F0">
        <w:rPr>
          <w:rFonts w:ascii="Traditional Arabic" w:hAnsi="Traditional Arabic" w:cs="Traditional Arabic"/>
          <w:sz w:val="24"/>
          <w:szCs w:val="24"/>
          <w:rtl/>
          <w:lang w:val="fr-FR" w:bidi="ar-DZ"/>
        </w:rPr>
        <w:t xml:space="preserve"> 16-17.</w:t>
      </w:r>
    </w:p>
  </w:footnote>
  <w:footnote w:id="60">
    <w:p w:rsidR="007A6C40" w:rsidRPr="008E25F0" w:rsidRDefault="007A6C40" w:rsidP="00711B04">
      <w:pPr>
        <w:bidi w:val="0"/>
        <w:spacing w:after="0" w:line="240" w:lineRule="auto"/>
        <w:rPr>
          <w:rFonts w:ascii="Traditional Arabic" w:hAnsi="Traditional Arabic" w:cs="Traditional Arabic"/>
          <w:sz w:val="24"/>
          <w:szCs w:val="24"/>
          <w:lang w:val="en-ZA"/>
        </w:rPr>
      </w:pPr>
      <w:r w:rsidRPr="008E25F0">
        <w:rPr>
          <w:rStyle w:val="Appelnotedebasdep"/>
          <w:rFonts w:ascii="Traditional Arabic" w:hAnsi="Traditional Arabic" w:cs="Traditional Arabic"/>
          <w:sz w:val="24"/>
          <w:szCs w:val="24"/>
        </w:rPr>
        <w:footnoteRef/>
      </w:r>
      <w:r w:rsidR="0081346D" w:rsidRPr="008E25F0">
        <w:rPr>
          <w:rFonts w:ascii="Traditional Arabic" w:hAnsi="Traditional Arabic" w:cs="Traditional Arabic"/>
          <w:sz w:val="24"/>
          <w:szCs w:val="24"/>
          <w:lang w:val="en-ZA"/>
        </w:rPr>
        <w:t xml:space="preserve">Sophie beth Roberts, </w:t>
      </w:r>
      <w:r w:rsidR="00711B04">
        <w:rPr>
          <w:rFonts w:ascii="Traditional Arabic" w:hAnsi="Traditional Arabic" w:cs="Traditional Arabic"/>
          <w:sz w:val="24"/>
          <w:szCs w:val="24"/>
          <w:lang w:val="en-ZA"/>
        </w:rPr>
        <w:t>op-cit</w:t>
      </w:r>
      <w:r w:rsidR="0081346D" w:rsidRPr="008E25F0">
        <w:rPr>
          <w:rFonts w:ascii="Traditional Arabic" w:hAnsi="Traditional Arabic" w:cs="Traditional Arabic"/>
          <w:sz w:val="24"/>
          <w:szCs w:val="24"/>
          <w:lang w:val="en-ZA" w:bidi="ar-DZ"/>
        </w:rPr>
        <w:t xml:space="preserve">, </w:t>
      </w:r>
      <w:r w:rsidRPr="008E25F0">
        <w:rPr>
          <w:rFonts w:ascii="Traditional Arabic" w:hAnsi="Traditional Arabic" w:cs="Traditional Arabic"/>
          <w:sz w:val="24"/>
          <w:szCs w:val="24"/>
        </w:rPr>
        <w:t>p</w:t>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lang w:val="en-ZA"/>
        </w:rPr>
        <w:t>291</w:t>
      </w:r>
      <w:r w:rsidR="008A2076" w:rsidRPr="008E25F0">
        <w:rPr>
          <w:rFonts w:ascii="Traditional Arabic" w:hAnsi="Traditional Arabic" w:cs="Traditional Arabic"/>
          <w:sz w:val="24"/>
          <w:szCs w:val="24"/>
          <w:lang w:val="en-ZA"/>
        </w:rPr>
        <w:t>, 293</w:t>
      </w:r>
      <w:r w:rsidR="0081346D" w:rsidRPr="008E25F0">
        <w:rPr>
          <w:rFonts w:ascii="Traditional Arabic" w:hAnsi="Traditional Arabic" w:cs="Traditional Arabic"/>
          <w:sz w:val="24"/>
          <w:szCs w:val="24"/>
          <w:lang w:val="en-ZA"/>
        </w:rPr>
        <w:t>.</w:t>
      </w:r>
    </w:p>
  </w:footnote>
  <w:footnote w:id="61">
    <w:p w:rsidR="008B554E" w:rsidRPr="008E25F0" w:rsidRDefault="008B554E" w:rsidP="008E25F0">
      <w:pPr>
        <w:pStyle w:val="Notedebasdepage"/>
        <w:rPr>
          <w:rFonts w:ascii="Traditional Arabic" w:hAnsi="Traditional Arabic" w:cs="Traditional Arabic"/>
          <w:sz w:val="24"/>
          <w:szCs w:val="24"/>
          <w:rtl/>
          <w:lang w:val="fr-FR"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عبد لله فوزي، يهود الجزائر موعد الرحيل، المرجع السابق، </w:t>
      </w:r>
      <w:r w:rsidRPr="008E25F0">
        <w:rPr>
          <w:rFonts w:ascii="Traditional Arabic" w:hAnsi="Traditional Arabic" w:cs="Traditional Arabic"/>
          <w:sz w:val="24"/>
          <w:szCs w:val="24"/>
          <w:rtl/>
          <w:lang w:val="fr-FR" w:bidi="ar-DZ"/>
        </w:rPr>
        <w:t>ص 95، 96.</w:t>
      </w:r>
    </w:p>
  </w:footnote>
  <w:footnote w:id="62">
    <w:p w:rsidR="007A7B4D" w:rsidRPr="008E25F0" w:rsidRDefault="007A7B4D" w:rsidP="008E25F0">
      <w:pPr>
        <w:pStyle w:val="Notedebasdepage"/>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tl/>
          <w:lang w:bidi="ar-DZ"/>
        </w:rPr>
        <w:t>محمد غربي، الأوضاع الاجتماعية والثقافية في عمالة وهران 1945-1962، دكتوراه تاريخ حديث ومعاصر، جامعة جيلالي اليابس، سيدي بلعباس، 2014-2015، ص 40-41</w:t>
      </w:r>
      <w:r w:rsidR="00937501" w:rsidRPr="008E25F0">
        <w:rPr>
          <w:rFonts w:ascii="Traditional Arabic" w:hAnsi="Traditional Arabic" w:cs="Traditional Arabic"/>
          <w:sz w:val="24"/>
          <w:szCs w:val="24"/>
          <w:lang w:bidi="ar-DZ"/>
        </w:rPr>
        <w:t>.</w:t>
      </w:r>
    </w:p>
  </w:footnote>
  <w:footnote w:id="63">
    <w:p w:rsidR="0009768A" w:rsidRPr="008E25F0" w:rsidRDefault="0009768A" w:rsidP="008E25F0">
      <w:pPr>
        <w:pStyle w:val="Notedebasdepage"/>
        <w:bidi w:val="0"/>
        <w:rPr>
          <w:rFonts w:ascii="Traditional Arabic" w:hAnsi="Traditional Arabic" w:cs="Traditional Arabic"/>
          <w:sz w:val="24"/>
          <w:szCs w:val="24"/>
          <w:lang w:val="en-ZA" w:bidi="ar-DZ"/>
        </w:rPr>
      </w:pPr>
      <w:r w:rsidRPr="008E25F0">
        <w:rPr>
          <w:rStyle w:val="Appelnotedebasdep"/>
          <w:rFonts w:ascii="Traditional Arabic" w:hAnsi="Traditional Arabic" w:cs="Traditional Arabic"/>
          <w:sz w:val="24"/>
          <w:szCs w:val="24"/>
        </w:rPr>
        <w:footnoteRef/>
      </w:r>
      <w:r w:rsidRPr="008E25F0">
        <w:rPr>
          <w:rFonts w:ascii="Traditional Arabic" w:hAnsi="Traditional Arabic" w:cs="Traditional Arabic"/>
          <w:sz w:val="24"/>
          <w:szCs w:val="24"/>
          <w:rtl/>
        </w:rPr>
        <w:t xml:space="preserve"> </w:t>
      </w:r>
      <w:r w:rsidR="00937501" w:rsidRPr="008E25F0">
        <w:rPr>
          <w:rFonts w:ascii="Traditional Arabic" w:hAnsi="Traditional Arabic" w:cs="Traditional Arabic"/>
          <w:sz w:val="24"/>
          <w:szCs w:val="24"/>
          <w:lang w:val="en-ZA"/>
        </w:rPr>
        <w:t>Sophie beth Roberts</w:t>
      </w:r>
      <w:r w:rsidR="00937501" w:rsidRPr="008E25F0">
        <w:rPr>
          <w:rFonts w:ascii="Traditional Arabic" w:hAnsi="Traditional Arabic" w:cs="Traditional Arabic"/>
          <w:sz w:val="24"/>
          <w:szCs w:val="24"/>
          <w:rtl/>
          <w:lang w:val="en-ZA" w:bidi="ar-DZ"/>
        </w:rPr>
        <w:t>,</w:t>
      </w:r>
      <w:r w:rsidR="00937501" w:rsidRPr="008E25F0">
        <w:rPr>
          <w:rFonts w:ascii="Traditional Arabic" w:hAnsi="Traditional Arabic" w:cs="Traditional Arabic"/>
          <w:sz w:val="24"/>
          <w:szCs w:val="24"/>
          <w:rtl/>
          <w:lang w:val="en-ZA"/>
        </w:rPr>
        <w:t xml:space="preserve"> </w:t>
      </w:r>
      <w:r w:rsidR="00711B04">
        <w:rPr>
          <w:rFonts w:ascii="Traditional Arabic" w:hAnsi="Traditional Arabic" w:cs="Traditional Arabic"/>
          <w:sz w:val="24"/>
          <w:szCs w:val="24"/>
          <w:lang w:val="en-ZA"/>
        </w:rPr>
        <w:t xml:space="preserve"> </w:t>
      </w:r>
      <w:r w:rsidR="00937501" w:rsidRPr="008E25F0">
        <w:rPr>
          <w:rFonts w:ascii="Traditional Arabic" w:hAnsi="Traditional Arabic" w:cs="Traditional Arabic"/>
          <w:sz w:val="24"/>
          <w:szCs w:val="24"/>
          <w:lang w:val="en-ZA"/>
        </w:rPr>
        <w:t>op-cit, p380.</w:t>
      </w:r>
    </w:p>
  </w:footnote>
  <w:footnote w:id="64">
    <w:p w:rsidR="00B9470B" w:rsidRPr="008E25F0" w:rsidRDefault="00B9470B" w:rsidP="008E25F0">
      <w:pPr>
        <w:pStyle w:val="Notedebasdepage"/>
        <w:bidi w:val="0"/>
        <w:rPr>
          <w:rFonts w:ascii="Traditional Arabic" w:hAnsi="Traditional Arabic" w:cs="Traditional Arabic"/>
          <w:sz w:val="24"/>
          <w:szCs w:val="24"/>
          <w:lang w:bidi="ar-DZ"/>
        </w:rPr>
      </w:pPr>
      <w:r w:rsidRPr="008E25F0">
        <w:rPr>
          <w:rStyle w:val="Appelnotedebasdep"/>
          <w:rFonts w:ascii="Traditional Arabic" w:hAnsi="Traditional Arabic" w:cs="Traditional Arabic"/>
          <w:sz w:val="24"/>
          <w:szCs w:val="24"/>
        </w:rPr>
        <w:footnoteRef/>
      </w:r>
      <w:r w:rsidR="00937501" w:rsidRPr="008E25F0">
        <w:rPr>
          <w:rFonts w:ascii="Traditional Arabic" w:hAnsi="Traditional Arabic" w:cs="Traditional Arabic"/>
          <w:sz w:val="24"/>
          <w:szCs w:val="24"/>
          <w:lang w:val="en-ZA" w:bidi="ar-DZ"/>
        </w:rPr>
        <w:t xml:space="preserve"> Ibid,</w:t>
      </w:r>
      <w:r w:rsidR="002E27B3" w:rsidRPr="008E25F0">
        <w:rPr>
          <w:rFonts w:ascii="Traditional Arabic" w:hAnsi="Traditional Arabic" w:cs="Traditional Arabic"/>
          <w:sz w:val="24"/>
          <w:szCs w:val="24"/>
          <w:rtl/>
        </w:rPr>
        <w:t xml:space="preserve"> </w:t>
      </w:r>
      <w:r w:rsidRPr="008E25F0">
        <w:rPr>
          <w:rFonts w:ascii="Traditional Arabic" w:hAnsi="Traditional Arabic" w:cs="Traditional Arabic"/>
          <w:sz w:val="24"/>
          <w:szCs w:val="24"/>
        </w:rPr>
        <w:t>p</w:t>
      </w:r>
      <w:r w:rsidRPr="008E25F0">
        <w:rPr>
          <w:rFonts w:ascii="Traditional Arabic" w:hAnsi="Traditional Arabic" w:cs="Traditional Arabic"/>
          <w:sz w:val="24"/>
          <w:szCs w:val="24"/>
          <w:rtl/>
          <w:lang w:bidi="ar-DZ"/>
        </w:rPr>
        <w:t xml:space="preserve"> </w:t>
      </w:r>
      <w:r w:rsidRPr="008E25F0">
        <w:rPr>
          <w:rFonts w:ascii="Traditional Arabic" w:hAnsi="Traditional Arabic" w:cs="Traditional Arabic"/>
          <w:sz w:val="24"/>
          <w:szCs w:val="24"/>
          <w:lang w:bidi="ar-DZ"/>
        </w:rPr>
        <w:t>339</w:t>
      </w:r>
      <w:r w:rsidR="00937501" w:rsidRPr="008E25F0">
        <w:rPr>
          <w:rFonts w:ascii="Traditional Arabic" w:hAnsi="Traditional Arabic" w:cs="Traditional Arabic"/>
          <w:sz w:val="24"/>
          <w:szCs w:val="24"/>
          <w:lang w:bidi="ar-DZ"/>
        </w:rPr>
        <w:t>.</w:t>
      </w:r>
    </w:p>
  </w:footnote>
  <w:footnote w:id="65">
    <w:p w:rsidR="0075102D" w:rsidRPr="0075102D" w:rsidRDefault="0075102D" w:rsidP="0075102D">
      <w:pPr>
        <w:pStyle w:val="Notedebasdepage"/>
        <w:bidi w:val="0"/>
        <w:rPr>
          <w:lang w:val="fr-FR" w:bidi="ar-DZ"/>
        </w:rPr>
      </w:pPr>
      <w:r>
        <w:rPr>
          <w:rStyle w:val="Appelnotedebasdep"/>
        </w:rPr>
        <w:footnoteRef/>
      </w:r>
      <w:r>
        <w:rPr>
          <w:rtl/>
        </w:rPr>
        <w:t xml:space="preserve"> </w:t>
      </w:r>
      <w:r>
        <w:rPr>
          <w:lang w:val="en-ZA"/>
        </w:rPr>
        <w:t>I</w:t>
      </w:r>
      <w:r>
        <w:rPr>
          <w:lang w:val="fr-FR"/>
        </w:rPr>
        <w:t>bid, introduction.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7D3"/>
    <w:multiLevelType w:val="hybridMultilevel"/>
    <w:tmpl w:val="C17898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4139FA"/>
    <w:multiLevelType w:val="hybridMultilevel"/>
    <w:tmpl w:val="C6D43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CE446E"/>
    <w:multiLevelType w:val="hybridMultilevel"/>
    <w:tmpl w:val="D06EC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F94986"/>
    <w:multiLevelType w:val="hybridMultilevel"/>
    <w:tmpl w:val="49B0790E"/>
    <w:lvl w:ilvl="0" w:tplc="4BF206CE">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988599C"/>
    <w:multiLevelType w:val="hybridMultilevel"/>
    <w:tmpl w:val="9D5E84F2"/>
    <w:lvl w:ilvl="0" w:tplc="F7168B6E">
      <w:start w:val="1"/>
      <w:numFmt w:val="decimal"/>
      <w:lvlText w:val="%1."/>
      <w:lvlJc w:val="left"/>
      <w:pPr>
        <w:ind w:left="814" w:hanging="360"/>
      </w:pPr>
      <w:rPr>
        <w:rFonts w:hint="default"/>
        <w:b w:val="0"/>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5">
    <w:nsid w:val="6A2718C8"/>
    <w:multiLevelType w:val="hybridMultilevel"/>
    <w:tmpl w:val="38880AAC"/>
    <w:lvl w:ilvl="0" w:tplc="20BC4430">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3D5695"/>
    <w:multiLevelType w:val="hybridMultilevel"/>
    <w:tmpl w:val="6B922240"/>
    <w:lvl w:ilvl="0" w:tplc="66ECDB8E">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9C769B"/>
    <w:multiLevelType w:val="hybridMultilevel"/>
    <w:tmpl w:val="C7D035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2C"/>
    <w:rsid w:val="0000498D"/>
    <w:rsid w:val="00006F6E"/>
    <w:rsid w:val="0001306E"/>
    <w:rsid w:val="00016E25"/>
    <w:rsid w:val="000242E9"/>
    <w:rsid w:val="00027950"/>
    <w:rsid w:val="00030276"/>
    <w:rsid w:val="00032F42"/>
    <w:rsid w:val="0004281B"/>
    <w:rsid w:val="00051BEC"/>
    <w:rsid w:val="000721D2"/>
    <w:rsid w:val="0007676E"/>
    <w:rsid w:val="00077697"/>
    <w:rsid w:val="000834AE"/>
    <w:rsid w:val="000853BB"/>
    <w:rsid w:val="00093551"/>
    <w:rsid w:val="0009768A"/>
    <w:rsid w:val="000A0780"/>
    <w:rsid w:val="000A1568"/>
    <w:rsid w:val="000C47D2"/>
    <w:rsid w:val="000C574F"/>
    <w:rsid w:val="000D1968"/>
    <w:rsid w:val="000D69F4"/>
    <w:rsid w:val="000E4FB2"/>
    <w:rsid w:val="000F51ED"/>
    <w:rsid w:val="000F77E8"/>
    <w:rsid w:val="00100001"/>
    <w:rsid w:val="00101F5E"/>
    <w:rsid w:val="00103FA9"/>
    <w:rsid w:val="0011367B"/>
    <w:rsid w:val="00134923"/>
    <w:rsid w:val="00143388"/>
    <w:rsid w:val="001535FD"/>
    <w:rsid w:val="00166651"/>
    <w:rsid w:val="00173108"/>
    <w:rsid w:val="0018661D"/>
    <w:rsid w:val="00197BAA"/>
    <w:rsid w:val="001A2B49"/>
    <w:rsid w:val="001A4963"/>
    <w:rsid w:val="001B72B1"/>
    <w:rsid w:val="001C5A2E"/>
    <w:rsid w:val="001C645E"/>
    <w:rsid w:val="001D1E2C"/>
    <w:rsid w:val="001D5D44"/>
    <w:rsid w:val="001E253E"/>
    <w:rsid w:val="001E3A42"/>
    <w:rsid w:val="001E5847"/>
    <w:rsid w:val="001E5E88"/>
    <w:rsid w:val="001E6FB2"/>
    <w:rsid w:val="001F023A"/>
    <w:rsid w:val="002149B5"/>
    <w:rsid w:val="002166DF"/>
    <w:rsid w:val="0021793B"/>
    <w:rsid w:val="002360E0"/>
    <w:rsid w:val="002370CC"/>
    <w:rsid w:val="00246189"/>
    <w:rsid w:val="00264BDF"/>
    <w:rsid w:val="00272003"/>
    <w:rsid w:val="002922FC"/>
    <w:rsid w:val="00296360"/>
    <w:rsid w:val="002A02B9"/>
    <w:rsid w:val="002B3A2F"/>
    <w:rsid w:val="002B453A"/>
    <w:rsid w:val="002C10CB"/>
    <w:rsid w:val="002C52E8"/>
    <w:rsid w:val="002C74CF"/>
    <w:rsid w:val="002C7B53"/>
    <w:rsid w:val="002D0F4C"/>
    <w:rsid w:val="002D1786"/>
    <w:rsid w:val="002D32C3"/>
    <w:rsid w:val="002E27B3"/>
    <w:rsid w:val="002E2856"/>
    <w:rsid w:val="0030651D"/>
    <w:rsid w:val="003104A9"/>
    <w:rsid w:val="00324AC5"/>
    <w:rsid w:val="00345FFF"/>
    <w:rsid w:val="003469BC"/>
    <w:rsid w:val="00360B9F"/>
    <w:rsid w:val="00382490"/>
    <w:rsid w:val="003832E9"/>
    <w:rsid w:val="00384FB7"/>
    <w:rsid w:val="00391DDE"/>
    <w:rsid w:val="003A53BB"/>
    <w:rsid w:val="003D4CA9"/>
    <w:rsid w:val="003E1483"/>
    <w:rsid w:val="003E32FC"/>
    <w:rsid w:val="003F3745"/>
    <w:rsid w:val="003F64C7"/>
    <w:rsid w:val="00402DDF"/>
    <w:rsid w:val="0041532A"/>
    <w:rsid w:val="00416468"/>
    <w:rsid w:val="00422515"/>
    <w:rsid w:val="004239E4"/>
    <w:rsid w:val="004277A9"/>
    <w:rsid w:val="00434ECD"/>
    <w:rsid w:val="00440C07"/>
    <w:rsid w:val="0044263B"/>
    <w:rsid w:val="004461A0"/>
    <w:rsid w:val="00447211"/>
    <w:rsid w:val="00454A89"/>
    <w:rsid w:val="00460738"/>
    <w:rsid w:val="004628F3"/>
    <w:rsid w:val="00477500"/>
    <w:rsid w:val="004806DE"/>
    <w:rsid w:val="00483FC8"/>
    <w:rsid w:val="004A301E"/>
    <w:rsid w:val="004A380F"/>
    <w:rsid w:val="004A384F"/>
    <w:rsid w:val="004A40C8"/>
    <w:rsid w:val="004A6A41"/>
    <w:rsid w:val="004D006B"/>
    <w:rsid w:val="004E4458"/>
    <w:rsid w:val="004E6F0E"/>
    <w:rsid w:val="004F1C74"/>
    <w:rsid w:val="004F31B9"/>
    <w:rsid w:val="004F5D27"/>
    <w:rsid w:val="00511644"/>
    <w:rsid w:val="005272C7"/>
    <w:rsid w:val="005518A6"/>
    <w:rsid w:val="00557585"/>
    <w:rsid w:val="00557A4E"/>
    <w:rsid w:val="00563B01"/>
    <w:rsid w:val="00564AEF"/>
    <w:rsid w:val="0056540E"/>
    <w:rsid w:val="005748B7"/>
    <w:rsid w:val="00590587"/>
    <w:rsid w:val="005949C6"/>
    <w:rsid w:val="005C3F13"/>
    <w:rsid w:val="005C520A"/>
    <w:rsid w:val="005C5A2B"/>
    <w:rsid w:val="005E0AEA"/>
    <w:rsid w:val="005E44B2"/>
    <w:rsid w:val="005E5890"/>
    <w:rsid w:val="005E5C23"/>
    <w:rsid w:val="005E62FC"/>
    <w:rsid w:val="005F3857"/>
    <w:rsid w:val="00625CDF"/>
    <w:rsid w:val="006271EF"/>
    <w:rsid w:val="00640926"/>
    <w:rsid w:val="00653878"/>
    <w:rsid w:val="006712C6"/>
    <w:rsid w:val="0068001C"/>
    <w:rsid w:val="00682352"/>
    <w:rsid w:val="006860AF"/>
    <w:rsid w:val="00695AB7"/>
    <w:rsid w:val="006B0EEF"/>
    <w:rsid w:val="006B28D8"/>
    <w:rsid w:val="006B336F"/>
    <w:rsid w:val="006B654C"/>
    <w:rsid w:val="006C0919"/>
    <w:rsid w:val="006C1A1B"/>
    <w:rsid w:val="006C6E24"/>
    <w:rsid w:val="006D1ED0"/>
    <w:rsid w:val="006D3736"/>
    <w:rsid w:val="006D4AD3"/>
    <w:rsid w:val="006E02DA"/>
    <w:rsid w:val="007017AC"/>
    <w:rsid w:val="00711B04"/>
    <w:rsid w:val="00716E6E"/>
    <w:rsid w:val="00734B61"/>
    <w:rsid w:val="00736CB6"/>
    <w:rsid w:val="00737D5E"/>
    <w:rsid w:val="0075102D"/>
    <w:rsid w:val="007560D4"/>
    <w:rsid w:val="00761620"/>
    <w:rsid w:val="00766974"/>
    <w:rsid w:val="007729B1"/>
    <w:rsid w:val="0078519B"/>
    <w:rsid w:val="007918A7"/>
    <w:rsid w:val="00796F27"/>
    <w:rsid w:val="007971C4"/>
    <w:rsid w:val="007A6C40"/>
    <w:rsid w:val="007A7B4D"/>
    <w:rsid w:val="007B3B3D"/>
    <w:rsid w:val="007B468E"/>
    <w:rsid w:val="007B4996"/>
    <w:rsid w:val="007B6A48"/>
    <w:rsid w:val="007B7F27"/>
    <w:rsid w:val="007C110A"/>
    <w:rsid w:val="007C6C28"/>
    <w:rsid w:val="007D471A"/>
    <w:rsid w:val="007E5909"/>
    <w:rsid w:val="008022B1"/>
    <w:rsid w:val="00803121"/>
    <w:rsid w:val="00806E3C"/>
    <w:rsid w:val="00810A9F"/>
    <w:rsid w:val="0081346D"/>
    <w:rsid w:val="0083408B"/>
    <w:rsid w:val="00835075"/>
    <w:rsid w:val="00837781"/>
    <w:rsid w:val="00844C15"/>
    <w:rsid w:val="00861F51"/>
    <w:rsid w:val="00862337"/>
    <w:rsid w:val="0086393A"/>
    <w:rsid w:val="00866A5F"/>
    <w:rsid w:val="008707B3"/>
    <w:rsid w:val="008769BB"/>
    <w:rsid w:val="00881648"/>
    <w:rsid w:val="00881843"/>
    <w:rsid w:val="00885800"/>
    <w:rsid w:val="008A0A66"/>
    <w:rsid w:val="008A2076"/>
    <w:rsid w:val="008A2530"/>
    <w:rsid w:val="008A5558"/>
    <w:rsid w:val="008B1715"/>
    <w:rsid w:val="008B1EA8"/>
    <w:rsid w:val="008B554E"/>
    <w:rsid w:val="008C311E"/>
    <w:rsid w:val="008C37B7"/>
    <w:rsid w:val="008C50E9"/>
    <w:rsid w:val="008D07B3"/>
    <w:rsid w:val="008D5D16"/>
    <w:rsid w:val="008D76B6"/>
    <w:rsid w:val="008E07D8"/>
    <w:rsid w:val="008E25F0"/>
    <w:rsid w:val="008F0FB6"/>
    <w:rsid w:val="00911D88"/>
    <w:rsid w:val="00913BF8"/>
    <w:rsid w:val="00914000"/>
    <w:rsid w:val="009201F6"/>
    <w:rsid w:val="009210F0"/>
    <w:rsid w:val="0093020B"/>
    <w:rsid w:val="00937501"/>
    <w:rsid w:val="0098148D"/>
    <w:rsid w:val="00986CB9"/>
    <w:rsid w:val="009871C9"/>
    <w:rsid w:val="00991E52"/>
    <w:rsid w:val="00994608"/>
    <w:rsid w:val="00996C0C"/>
    <w:rsid w:val="009A0EA3"/>
    <w:rsid w:val="009A15E1"/>
    <w:rsid w:val="009A5520"/>
    <w:rsid w:val="009B2B5E"/>
    <w:rsid w:val="009C4CEA"/>
    <w:rsid w:val="009D6987"/>
    <w:rsid w:val="009E6B6A"/>
    <w:rsid w:val="009F2D06"/>
    <w:rsid w:val="009F32C9"/>
    <w:rsid w:val="009F364A"/>
    <w:rsid w:val="009F5841"/>
    <w:rsid w:val="009F6E17"/>
    <w:rsid w:val="00A06122"/>
    <w:rsid w:val="00A15E62"/>
    <w:rsid w:val="00A22173"/>
    <w:rsid w:val="00A33FC4"/>
    <w:rsid w:val="00A431BC"/>
    <w:rsid w:val="00A47367"/>
    <w:rsid w:val="00A7018E"/>
    <w:rsid w:val="00A77FEE"/>
    <w:rsid w:val="00A846D1"/>
    <w:rsid w:val="00A87608"/>
    <w:rsid w:val="00A9565B"/>
    <w:rsid w:val="00AA2977"/>
    <w:rsid w:val="00AB0943"/>
    <w:rsid w:val="00AB26A3"/>
    <w:rsid w:val="00AB4925"/>
    <w:rsid w:val="00AC3B4B"/>
    <w:rsid w:val="00AC68F4"/>
    <w:rsid w:val="00AD0D57"/>
    <w:rsid w:val="00AD31DC"/>
    <w:rsid w:val="00AD64BE"/>
    <w:rsid w:val="00AF3E90"/>
    <w:rsid w:val="00AF44DC"/>
    <w:rsid w:val="00B05DD8"/>
    <w:rsid w:val="00B068E6"/>
    <w:rsid w:val="00B11682"/>
    <w:rsid w:val="00B1470F"/>
    <w:rsid w:val="00B14E88"/>
    <w:rsid w:val="00B208A4"/>
    <w:rsid w:val="00B21D5D"/>
    <w:rsid w:val="00B255C1"/>
    <w:rsid w:val="00B270AB"/>
    <w:rsid w:val="00B511A4"/>
    <w:rsid w:val="00B66076"/>
    <w:rsid w:val="00B73BAA"/>
    <w:rsid w:val="00B9470B"/>
    <w:rsid w:val="00BD7D56"/>
    <w:rsid w:val="00BE32BE"/>
    <w:rsid w:val="00BF66C1"/>
    <w:rsid w:val="00C003B4"/>
    <w:rsid w:val="00C0526C"/>
    <w:rsid w:val="00C12A0F"/>
    <w:rsid w:val="00C1604C"/>
    <w:rsid w:val="00C240A0"/>
    <w:rsid w:val="00C3570E"/>
    <w:rsid w:val="00C43159"/>
    <w:rsid w:val="00C44C37"/>
    <w:rsid w:val="00C459BA"/>
    <w:rsid w:val="00C517B8"/>
    <w:rsid w:val="00C60A14"/>
    <w:rsid w:val="00C61610"/>
    <w:rsid w:val="00C6233A"/>
    <w:rsid w:val="00C62BA8"/>
    <w:rsid w:val="00C662F8"/>
    <w:rsid w:val="00C7648F"/>
    <w:rsid w:val="00C86044"/>
    <w:rsid w:val="00C8677C"/>
    <w:rsid w:val="00C95FA1"/>
    <w:rsid w:val="00CA25AB"/>
    <w:rsid w:val="00CD01BD"/>
    <w:rsid w:val="00CD3560"/>
    <w:rsid w:val="00CE04DC"/>
    <w:rsid w:val="00CF2A40"/>
    <w:rsid w:val="00CF7B47"/>
    <w:rsid w:val="00D13A60"/>
    <w:rsid w:val="00D177B5"/>
    <w:rsid w:val="00D36B43"/>
    <w:rsid w:val="00D41874"/>
    <w:rsid w:val="00D50AC5"/>
    <w:rsid w:val="00D63A3F"/>
    <w:rsid w:val="00D9092A"/>
    <w:rsid w:val="00DC26C7"/>
    <w:rsid w:val="00DC3CAF"/>
    <w:rsid w:val="00DD2DF9"/>
    <w:rsid w:val="00DD41AA"/>
    <w:rsid w:val="00DD5EFA"/>
    <w:rsid w:val="00DE0B1B"/>
    <w:rsid w:val="00DE2590"/>
    <w:rsid w:val="00DE3B43"/>
    <w:rsid w:val="00DF1E17"/>
    <w:rsid w:val="00DF717C"/>
    <w:rsid w:val="00E028F0"/>
    <w:rsid w:val="00E07C0C"/>
    <w:rsid w:val="00E10768"/>
    <w:rsid w:val="00E12A2C"/>
    <w:rsid w:val="00E141A6"/>
    <w:rsid w:val="00E22604"/>
    <w:rsid w:val="00E60C9A"/>
    <w:rsid w:val="00E60F45"/>
    <w:rsid w:val="00E70906"/>
    <w:rsid w:val="00E71A5F"/>
    <w:rsid w:val="00E94854"/>
    <w:rsid w:val="00E9765B"/>
    <w:rsid w:val="00EB55AE"/>
    <w:rsid w:val="00ED43AD"/>
    <w:rsid w:val="00ED54B5"/>
    <w:rsid w:val="00EE38C7"/>
    <w:rsid w:val="00EE50B9"/>
    <w:rsid w:val="00EE70BE"/>
    <w:rsid w:val="00EF3F53"/>
    <w:rsid w:val="00F05ED4"/>
    <w:rsid w:val="00F06EBA"/>
    <w:rsid w:val="00F126CC"/>
    <w:rsid w:val="00F146AE"/>
    <w:rsid w:val="00F21032"/>
    <w:rsid w:val="00F23A7F"/>
    <w:rsid w:val="00F26F8A"/>
    <w:rsid w:val="00F360BC"/>
    <w:rsid w:val="00F40946"/>
    <w:rsid w:val="00F42826"/>
    <w:rsid w:val="00F43D34"/>
    <w:rsid w:val="00F57001"/>
    <w:rsid w:val="00F66A6A"/>
    <w:rsid w:val="00F67AA3"/>
    <w:rsid w:val="00F72CFC"/>
    <w:rsid w:val="00F74F10"/>
    <w:rsid w:val="00F95347"/>
    <w:rsid w:val="00FA79B1"/>
    <w:rsid w:val="00FB2BDC"/>
    <w:rsid w:val="00FC4C87"/>
    <w:rsid w:val="00FD72FF"/>
    <w:rsid w:val="00FE69C9"/>
    <w:rsid w:val="00FE7753"/>
    <w:rsid w:val="00FF3F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08D88-A760-483D-820C-BC4195C7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9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uiPriority w:val="99"/>
    <w:unhideWhenUsed/>
    <w:rsid w:val="00197BAA"/>
    <w:pPr>
      <w:spacing w:after="0" w:line="240" w:lineRule="auto"/>
    </w:pPr>
    <w:rPr>
      <w:sz w:val="20"/>
      <w:szCs w:val="20"/>
    </w:rPr>
  </w:style>
  <w:style w:type="character" w:customStyle="1" w:styleId="NotedebasdepageCar">
    <w:name w:val="Note de bas de page Car"/>
    <w:aliases w:val="Char Char Char Car,Char Char Car"/>
    <w:basedOn w:val="Policepardfaut"/>
    <w:link w:val="Notedebasdepage"/>
    <w:uiPriority w:val="99"/>
    <w:rsid w:val="00197BAA"/>
    <w:rPr>
      <w:sz w:val="20"/>
      <w:szCs w:val="20"/>
    </w:rPr>
  </w:style>
  <w:style w:type="character" w:styleId="Appelnotedebasdep">
    <w:name w:val="footnote reference"/>
    <w:basedOn w:val="Policepardfaut"/>
    <w:unhideWhenUsed/>
    <w:rsid w:val="00197BAA"/>
    <w:rPr>
      <w:vertAlign w:val="superscript"/>
    </w:rPr>
  </w:style>
  <w:style w:type="character" w:styleId="Lienhypertexte">
    <w:name w:val="Hyperlink"/>
    <w:basedOn w:val="Policepardfaut"/>
    <w:uiPriority w:val="99"/>
    <w:unhideWhenUsed/>
    <w:rsid w:val="00197BAA"/>
    <w:rPr>
      <w:color w:val="0000FF" w:themeColor="hyperlink"/>
      <w:u w:val="single"/>
    </w:rPr>
  </w:style>
  <w:style w:type="paragraph" w:styleId="Paragraphedeliste">
    <w:name w:val="List Paragraph"/>
    <w:basedOn w:val="Normal"/>
    <w:uiPriority w:val="34"/>
    <w:qFormat/>
    <w:rsid w:val="008707B3"/>
    <w:pPr>
      <w:bidi w:val="0"/>
      <w:ind w:left="720"/>
      <w:contextualSpacing/>
    </w:pPr>
    <w:rPr>
      <w:rFonts w:eastAsiaTheme="minorEastAsia"/>
      <w:lang w:val="fr-FR" w:eastAsia="fr-FR"/>
    </w:rPr>
  </w:style>
  <w:style w:type="paragraph" w:styleId="En-tte">
    <w:name w:val="header"/>
    <w:basedOn w:val="Normal"/>
    <w:link w:val="En-tteCar"/>
    <w:uiPriority w:val="99"/>
    <w:semiHidden/>
    <w:unhideWhenUsed/>
    <w:rsid w:val="009C4CE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C4CEA"/>
  </w:style>
  <w:style w:type="paragraph" w:styleId="Pieddepage">
    <w:name w:val="footer"/>
    <w:basedOn w:val="Normal"/>
    <w:link w:val="PieddepageCar"/>
    <w:uiPriority w:val="99"/>
    <w:semiHidden/>
    <w:unhideWhenUsed/>
    <w:rsid w:val="009C4CE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C4CEA"/>
  </w:style>
  <w:style w:type="table" w:styleId="Grilledutableau">
    <w:name w:val="Table Grid"/>
    <w:basedOn w:val="TableauNormal"/>
    <w:uiPriority w:val="59"/>
    <w:rsid w:val="008C3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revue">
    <w:name w:val="titre-revue"/>
    <w:basedOn w:val="Policepardfaut"/>
    <w:rsid w:val="00C6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archives-juives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irn.info/revue-archives-juives1-2012-2.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airn.info/revue-archives-juives1-2012-2.htm" TargetMode="External"/><Relationship Id="rId1" Type="http://schemas.openxmlformats.org/officeDocument/2006/relationships/hyperlink" Target="https://www.cairn.info/revue-archives-juives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4FA0-90B8-4F9E-AC7E-FDDD246B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4939</Words>
  <Characters>27169</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 2017</cp:lastModifiedBy>
  <cp:revision>2</cp:revision>
  <dcterms:created xsi:type="dcterms:W3CDTF">2022-12-08T04:31:00Z</dcterms:created>
  <dcterms:modified xsi:type="dcterms:W3CDTF">2022-12-08T04:31:00Z</dcterms:modified>
</cp:coreProperties>
</file>