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A3" w:rsidRDefault="00A916A3" w:rsidP="00A916A3">
      <w:pPr>
        <w:bidi/>
        <w:rPr>
          <w:rFonts w:cs="Arial" w:hint="cs"/>
          <w:b/>
          <w:bCs/>
          <w:color w:val="000000" w:themeColor="text1"/>
          <w:sz w:val="40"/>
          <w:szCs w:val="40"/>
          <w:rtl/>
        </w:rPr>
      </w:pPr>
      <w:proofErr w:type="spellStart"/>
      <w:r>
        <w:rPr>
          <w:rFonts w:cs="Arial" w:hint="cs"/>
          <w:b/>
          <w:bCs/>
          <w:color w:val="000000" w:themeColor="text1"/>
          <w:sz w:val="40"/>
          <w:szCs w:val="40"/>
          <w:rtl/>
        </w:rPr>
        <w:t>الإسم</w:t>
      </w:r>
      <w:proofErr w:type="spellEnd"/>
      <w:r>
        <w:rPr>
          <w:rFonts w:cs="Arial" w:hint="cs"/>
          <w:b/>
          <w:bCs/>
          <w:color w:val="000000" w:themeColor="text1"/>
          <w:sz w:val="40"/>
          <w:szCs w:val="40"/>
          <w:rtl/>
        </w:rPr>
        <w:t xml:space="preserve"> و اللقب : سعيد مرابط طالب </w:t>
      </w:r>
      <w:proofErr w:type="spellStart"/>
      <w:r>
        <w:rPr>
          <w:rFonts w:cs="Arial" w:hint="cs"/>
          <w:b/>
          <w:bCs/>
          <w:color w:val="000000" w:themeColor="text1"/>
          <w:sz w:val="40"/>
          <w:szCs w:val="40"/>
          <w:rtl/>
        </w:rPr>
        <w:t>دوكتوراه</w:t>
      </w:r>
      <w:proofErr w:type="spellEnd"/>
      <w:r>
        <w:rPr>
          <w:rFonts w:cs="Arial" w:hint="cs"/>
          <w:b/>
          <w:bCs/>
          <w:color w:val="000000" w:themeColor="text1"/>
          <w:sz w:val="40"/>
          <w:szCs w:val="40"/>
          <w:rtl/>
        </w:rPr>
        <w:t xml:space="preserve">, جامعة </w:t>
      </w:r>
      <w:proofErr w:type="spellStart"/>
      <w:r>
        <w:rPr>
          <w:rFonts w:cs="Arial" w:hint="cs"/>
          <w:b/>
          <w:bCs/>
          <w:color w:val="000000" w:themeColor="text1"/>
          <w:sz w:val="40"/>
          <w:szCs w:val="40"/>
          <w:rtl/>
        </w:rPr>
        <w:t>بوزريعة</w:t>
      </w:r>
      <w:proofErr w:type="spellEnd"/>
      <w:r>
        <w:rPr>
          <w:rFonts w:cs="Arial" w:hint="cs"/>
          <w:b/>
          <w:bCs/>
          <w:color w:val="000000" w:themeColor="text1"/>
          <w:sz w:val="40"/>
          <w:szCs w:val="40"/>
          <w:rtl/>
        </w:rPr>
        <w:t xml:space="preserve"> تسجيل سنة رابعة 2022/2023</w:t>
      </w:r>
    </w:p>
    <w:p w:rsidR="00A916A3" w:rsidRPr="00A916A3" w:rsidRDefault="00A916A3" w:rsidP="00A916A3">
      <w:pPr>
        <w:bidi/>
        <w:jc w:val="center"/>
        <w:rPr>
          <w:rFonts w:hint="cs"/>
          <w:b/>
          <w:bCs/>
          <w:color w:val="000000" w:themeColor="text1"/>
          <w:sz w:val="40"/>
          <w:szCs w:val="40"/>
          <w:rtl/>
        </w:rPr>
      </w:pPr>
      <w:r w:rsidRPr="00A916A3">
        <w:rPr>
          <w:rFonts w:cs="Arial" w:hint="cs"/>
          <w:b/>
          <w:bCs/>
          <w:color w:val="000000" w:themeColor="text1"/>
          <w:sz w:val="40"/>
          <w:szCs w:val="40"/>
          <w:rtl/>
        </w:rPr>
        <w:t>كيف</w:t>
      </w:r>
      <w:r w:rsidRPr="00A916A3">
        <w:rPr>
          <w:rFonts w:cs="Arial"/>
          <w:b/>
          <w:bCs/>
          <w:color w:val="000000" w:themeColor="text1"/>
          <w:sz w:val="40"/>
          <w:szCs w:val="40"/>
          <w:rtl/>
        </w:rPr>
        <w:t xml:space="preserve"> </w:t>
      </w:r>
      <w:r w:rsidRPr="00A916A3">
        <w:rPr>
          <w:rFonts w:cs="Arial" w:hint="cs"/>
          <w:b/>
          <w:bCs/>
          <w:color w:val="000000" w:themeColor="text1"/>
          <w:sz w:val="40"/>
          <w:szCs w:val="40"/>
          <w:rtl/>
        </w:rPr>
        <w:t>تتعامل</w:t>
      </w:r>
      <w:r w:rsidRPr="00A916A3">
        <w:rPr>
          <w:rFonts w:cs="Arial"/>
          <w:b/>
          <w:bCs/>
          <w:color w:val="000000" w:themeColor="text1"/>
          <w:sz w:val="40"/>
          <w:szCs w:val="40"/>
          <w:rtl/>
        </w:rPr>
        <w:t xml:space="preserve"> </w:t>
      </w:r>
      <w:r w:rsidRPr="00A916A3">
        <w:rPr>
          <w:rFonts w:cs="Arial" w:hint="cs"/>
          <w:b/>
          <w:bCs/>
          <w:color w:val="000000" w:themeColor="text1"/>
          <w:sz w:val="40"/>
          <w:szCs w:val="40"/>
          <w:rtl/>
        </w:rPr>
        <w:t>الشريعة</w:t>
      </w:r>
      <w:r w:rsidRPr="00A916A3">
        <w:rPr>
          <w:rFonts w:cs="Arial"/>
          <w:b/>
          <w:bCs/>
          <w:color w:val="000000" w:themeColor="text1"/>
          <w:sz w:val="40"/>
          <w:szCs w:val="40"/>
          <w:rtl/>
        </w:rPr>
        <w:t xml:space="preserve"> </w:t>
      </w:r>
      <w:proofErr w:type="spellStart"/>
      <w:r w:rsidRPr="00A916A3">
        <w:rPr>
          <w:rFonts w:cs="Arial" w:hint="cs"/>
          <w:b/>
          <w:bCs/>
          <w:color w:val="000000" w:themeColor="text1"/>
          <w:sz w:val="40"/>
          <w:szCs w:val="40"/>
          <w:rtl/>
        </w:rPr>
        <w:t>الاسلامية</w:t>
      </w:r>
      <w:proofErr w:type="spellEnd"/>
      <w:r w:rsidRPr="00A916A3">
        <w:rPr>
          <w:rFonts w:cs="Arial"/>
          <w:b/>
          <w:bCs/>
          <w:color w:val="000000" w:themeColor="text1"/>
          <w:sz w:val="40"/>
          <w:szCs w:val="40"/>
          <w:rtl/>
        </w:rPr>
        <w:t xml:space="preserve"> </w:t>
      </w:r>
      <w:r w:rsidRPr="00A916A3">
        <w:rPr>
          <w:rFonts w:cs="Arial" w:hint="cs"/>
          <w:b/>
          <w:bCs/>
          <w:color w:val="000000" w:themeColor="text1"/>
          <w:sz w:val="40"/>
          <w:szCs w:val="40"/>
          <w:rtl/>
        </w:rPr>
        <w:t>مع</w:t>
      </w:r>
      <w:r w:rsidRPr="00A916A3">
        <w:rPr>
          <w:rFonts w:cs="Arial"/>
          <w:b/>
          <w:bCs/>
          <w:color w:val="000000" w:themeColor="text1"/>
          <w:sz w:val="40"/>
          <w:szCs w:val="40"/>
          <w:rtl/>
        </w:rPr>
        <w:t xml:space="preserve"> </w:t>
      </w:r>
      <w:r w:rsidRPr="00A916A3">
        <w:rPr>
          <w:rFonts w:cs="Arial" w:hint="cs"/>
          <w:b/>
          <w:bCs/>
          <w:color w:val="000000" w:themeColor="text1"/>
          <w:sz w:val="40"/>
          <w:szCs w:val="40"/>
          <w:rtl/>
        </w:rPr>
        <w:t>البيوتيقا</w:t>
      </w:r>
    </w:p>
    <w:p w:rsidR="00596C8A" w:rsidRPr="006A24CD" w:rsidRDefault="006A24CD" w:rsidP="00A916A3">
      <w:pPr>
        <w:bidi/>
        <w:rPr>
          <w:color w:val="000000" w:themeColor="text1"/>
          <w:sz w:val="28"/>
          <w:szCs w:val="28"/>
          <w:rtl/>
        </w:rPr>
      </w:pPr>
      <w:r w:rsidRPr="00FB263E">
        <w:rPr>
          <w:color w:val="000000" w:themeColor="text1"/>
          <w:sz w:val="28"/>
          <w:szCs w:val="28"/>
          <w:rtl/>
        </w:rPr>
        <w:t xml:space="preserve">بصفتنا كمنتمين لهذه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الثقافه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الاسلاميه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يدفعنا ذلك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الى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البحث عن هذا الجديد الذي افتقدناه في تراثنا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الاسلامي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وهو </w:t>
      </w:r>
      <w:proofErr w:type="spellStart"/>
      <w:r w:rsidRPr="00FB263E">
        <w:rPr>
          <w:color w:val="000000" w:themeColor="text1"/>
          <w:sz w:val="28"/>
          <w:szCs w:val="28"/>
          <w:rtl/>
        </w:rPr>
        <w:t>علاقه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البيوتيقا بالدين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الاسلامي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او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الشريعه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الاسلاميه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hyperlink w:history="1">
        <w:proofErr w:type="spellStart"/>
        <w:r w:rsidRPr="00FB263E">
          <w:rPr>
            <w:rStyle w:val="Lienhypertexte"/>
            <w:color w:val="000000" w:themeColor="text1"/>
            <w:sz w:val="28"/>
            <w:szCs w:val="28"/>
            <w:rtl/>
          </w:rPr>
          <w:t>الشريعه</w:t>
        </w:r>
        <w:proofErr w:type="spellEnd"/>
        <w:r w:rsidRPr="00FB263E">
          <w:rPr>
            <w:rStyle w:val="Lienhypertexte"/>
            <w:color w:val="000000" w:themeColor="text1"/>
            <w:sz w:val="28"/>
            <w:szCs w:val="28"/>
            <w:rtl/>
          </w:rPr>
          <w:t>.</w:t>
        </w:r>
        <w:r>
          <w:rPr>
            <w:rStyle w:val="Lienhypertexte"/>
            <w:rFonts w:hint="cs"/>
            <w:color w:val="000000" w:themeColor="text1"/>
            <w:sz w:val="28"/>
            <w:szCs w:val="28"/>
            <w:rtl/>
          </w:rPr>
          <w:t xml:space="preserve"> </w:t>
        </w:r>
        <w:r w:rsidRPr="00FB263E">
          <w:rPr>
            <w:rStyle w:val="Lienhypertexte"/>
            <w:color w:val="000000" w:themeColor="text1"/>
            <w:sz w:val="28"/>
            <w:szCs w:val="28"/>
            <w:rtl/>
          </w:rPr>
          <w:t>فالشريعة</w:t>
        </w:r>
        <w:r>
          <w:rPr>
            <w:rStyle w:val="Lienhypertexte"/>
            <w:rFonts w:hint="cs"/>
            <w:color w:val="000000" w:themeColor="text1"/>
            <w:sz w:val="28"/>
            <w:szCs w:val="28"/>
            <w:rtl/>
          </w:rPr>
          <w:t xml:space="preserve"> </w:t>
        </w:r>
        <w:proofErr w:type="spellStart"/>
        <w:r w:rsidRPr="00FB263E">
          <w:rPr>
            <w:rStyle w:val="Lienhypertexte"/>
            <w:color w:val="000000" w:themeColor="text1"/>
            <w:sz w:val="28"/>
            <w:szCs w:val="28"/>
            <w:rtl/>
          </w:rPr>
          <w:t>الاسلاميه</w:t>
        </w:r>
        <w:proofErr w:type="spellEnd"/>
      </w:hyperlink>
      <w:r w:rsidRPr="00FB263E">
        <w:rPr>
          <w:color w:val="000000" w:themeColor="text1"/>
          <w:sz w:val="28"/>
          <w:szCs w:val="28"/>
        </w:rPr>
        <w:t xml:space="preserve"> </w:t>
      </w:r>
      <w:r w:rsidRPr="00FB263E">
        <w:rPr>
          <w:color w:val="000000" w:themeColor="text1"/>
          <w:sz w:val="28"/>
          <w:szCs w:val="28"/>
          <w:rtl/>
        </w:rPr>
        <w:t xml:space="preserve">باعتبارها </w:t>
      </w:r>
      <w:proofErr w:type="spellStart"/>
      <w:r w:rsidRPr="00FB263E">
        <w:rPr>
          <w:color w:val="000000" w:themeColor="text1"/>
          <w:sz w:val="28"/>
          <w:szCs w:val="28"/>
          <w:rtl/>
        </w:rPr>
        <w:t>اخر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الشرائع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السماويه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لم تكن </w:t>
      </w:r>
      <w:proofErr w:type="spellStart"/>
      <w:r w:rsidRPr="00FB263E">
        <w:rPr>
          <w:color w:val="000000" w:themeColor="text1"/>
          <w:sz w:val="28"/>
          <w:szCs w:val="28"/>
          <w:rtl/>
        </w:rPr>
        <w:t>غائبه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عن هذا الملمح المتجدد في النشاط البشري فكان فقه معاملات علما تشريعيا </w:t>
      </w:r>
      <w:proofErr w:type="spellStart"/>
      <w:r w:rsidRPr="00FB263E">
        <w:rPr>
          <w:color w:val="000000" w:themeColor="text1"/>
          <w:sz w:val="28"/>
          <w:szCs w:val="28"/>
          <w:rtl/>
        </w:rPr>
        <w:t>واخلاقيا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رافق و يرافق هذه المتغيرات (البيوتيقا)فا الرهانات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الجديده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تستدعي فتح باب الاجتهاد و مواكبه التقدم وهذا ما يعرف بفقه النوازل</w:t>
      </w:r>
      <w:r w:rsidRPr="00FB263E">
        <w:rPr>
          <w:color w:val="000000" w:themeColor="text1"/>
          <w:sz w:val="28"/>
          <w:szCs w:val="28"/>
        </w:rPr>
        <w:t xml:space="preserve">. </w:t>
      </w:r>
      <w:r w:rsidRPr="00FB263E">
        <w:rPr>
          <w:color w:val="000000" w:themeColor="text1"/>
          <w:sz w:val="28"/>
          <w:szCs w:val="28"/>
        </w:rPr>
        <w:br/>
      </w:r>
      <w:r w:rsidRPr="00FB263E">
        <w:rPr>
          <w:color w:val="000000" w:themeColor="text1"/>
          <w:sz w:val="28"/>
          <w:szCs w:val="28"/>
          <w:rtl/>
        </w:rPr>
        <w:t xml:space="preserve">و تظهر </w:t>
      </w:r>
      <w:proofErr w:type="spellStart"/>
      <w:r w:rsidRPr="00FB263E">
        <w:rPr>
          <w:color w:val="000000" w:themeColor="text1"/>
          <w:sz w:val="28"/>
          <w:szCs w:val="28"/>
          <w:rtl/>
        </w:rPr>
        <w:t>اهميه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الموضوع في كون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الامبرياليه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العالميه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اي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قنت بان غياب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المرجعيه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مدخل للاستيلاء على ثروات البلد وخيراته ولهذا نسعى في هذه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الدراسه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الى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تبيان موقف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الشريعه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الاسلاميه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وقدرتها على استيعاب المتغيرات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الثقافيه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الجديده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.  </w:t>
      </w:r>
      <w:proofErr w:type="spellStart"/>
      <w:r w:rsidRPr="00FB263E">
        <w:rPr>
          <w:color w:val="000000" w:themeColor="text1"/>
          <w:sz w:val="28"/>
          <w:szCs w:val="28"/>
          <w:rtl/>
        </w:rPr>
        <w:t>اما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دافع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الدراسه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فقد </w:t>
      </w:r>
      <w:proofErr w:type="spellStart"/>
      <w:r w:rsidRPr="00FB263E">
        <w:rPr>
          <w:color w:val="000000" w:themeColor="text1"/>
          <w:sz w:val="28"/>
          <w:szCs w:val="28"/>
          <w:rtl/>
        </w:rPr>
        <w:t>اوجدناه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في فقه النوازل مؤشرا على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المواكبه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الفقهيه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والمؤسسه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الدينيه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عموما للمتغيرات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الاجتماعيه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.بالدراسات السابقة كانت محكومه بنزعة </w:t>
      </w:r>
      <w:proofErr w:type="spellStart"/>
      <w:r w:rsidRPr="00FB263E">
        <w:rPr>
          <w:color w:val="000000" w:themeColor="text1"/>
          <w:sz w:val="28"/>
          <w:szCs w:val="28"/>
          <w:rtl/>
        </w:rPr>
        <w:t>دفاعيةحيث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استقبلت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البيوتيقاوالاخلاق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التطبيقيه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في المجتمع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الاسلامي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باسلوب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انفعالي كعادتهم في البحث عن الجديد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الاخر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وليس في داخل الذات فكان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الاعلان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الرسمي للتفوق الغربي في الحقول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المعرفيه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والاخلاقيه</w:t>
      </w:r>
      <w:proofErr w:type="spellEnd"/>
      <w:r w:rsidRPr="00FB263E">
        <w:rPr>
          <w:color w:val="000000" w:themeColor="text1"/>
          <w:sz w:val="28"/>
          <w:szCs w:val="28"/>
        </w:rPr>
        <w:t>.</w:t>
      </w:r>
      <w:r w:rsidRPr="00FB263E">
        <w:rPr>
          <w:color w:val="000000" w:themeColor="text1"/>
          <w:sz w:val="28"/>
          <w:szCs w:val="28"/>
        </w:rPr>
        <w:br/>
        <w:t xml:space="preserve">  </w:t>
      </w:r>
      <w:r w:rsidRPr="00FB263E">
        <w:rPr>
          <w:color w:val="000000" w:themeColor="text1"/>
          <w:sz w:val="28"/>
          <w:szCs w:val="28"/>
          <w:rtl/>
        </w:rPr>
        <w:t xml:space="preserve">وكانت البحوث والدراسات تكرار لمفاهيم الغرب واجترارها تبرز لنا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الاشكاليه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التاليه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كيف نواكب روح العصر في وجود فقه النوازل الذي يمس حياه الفرد </w:t>
      </w:r>
      <w:proofErr w:type="spellStart"/>
      <w:r w:rsidRPr="00FB263E">
        <w:rPr>
          <w:color w:val="000000" w:themeColor="text1"/>
          <w:sz w:val="28"/>
          <w:szCs w:val="28"/>
          <w:rtl/>
        </w:rPr>
        <w:t>بالدرجه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الاولى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والجماعة </w:t>
      </w:r>
      <w:proofErr w:type="spellStart"/>
      <w:r w:rsidRPr="00FB263E">
        <w:rPr>
          <w:color w:val="000000" w:themeColor="text1"/>
          <w:sz w:val="28"/>
          <w:szCs w:val="28"/>
          <w:rtl/>
        </w:rPr>
        <w:t>بالدرجه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Pr="00FB263E">
        <w:rPr>
          <w:color w:val="000000" w:themeColor="text1"/>
          <w:sz w:val="28"/>
          <w:szCs w:val="28"/>
          <w:rtl/>
        </w:rPr>
        <w:t>الثانيه</w:t>
      </w:r>
      <w:proofErr w:type="spellEnd"/>
      <w:r w:rsidRPr="00FB263E">
        <w:rPr>
          <w:color w:val="000000" w:themeColor="text1"/>
          <w:sz w:val="28"/>
          <w:szCs w:val="28"/>
          <w:rtl/>
        </w:rPr>
        <w:t xml:space="preserve">؟ </w:t>
      </w:r>
      <w:r>
        <w:rPr>
          <w:color w:val="000000" w:themeColor="text1"/>
          <w:sz w:val="28"/>
          <w:szCs w:val="28"/>
        </w:rPr>
        <w:br/>
      </w:r>
    </w:p>
    <w:p w:rsidR="007B05AA" w:rsidRPr="005C0987" w:rsidRDefault="008110FA" w:rsidP="00596C8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C0987">
        <w:rPr>
          <w:rFonts w:asciiTheme="majorBidi" w:hAnsiTheme="majorBidi" w:cstheme="majorBidi"/>
          <w:b/>
          <w:bCs/>
          <w:sz w:val="32"/>
          <w:szCs w:val="32"/>
          <w:rtl/>
        </w:rPr>
        <w:t>البيوتيق</w:t>
      </w:r>
      <w:r w:rsidR="00D430A6"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5C098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</w:t>
      </w:r>
      <w:r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الإسلام</w:t>
      </w:r>
      <w:r w:rsidR="007B05AA"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7B05AA" w:rsidRPr="005C0987" w:rsidRDefault="008110FA" w:rsidP="00E615F5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يمكن الانطلاق من مصادر ذاتيه في التعاطي مع هذا البحث وهي خاتميه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الرسالة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الاسلاميه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615F5">
        <w:rPr>
          <w:rFonts w:asciiTheme="majorBidi" w:hAnsiTheme="majorBidi" w:cstheme="majorBidi" w:hint="cs"/>
          <w:sz w:val="28"/>
          <w:szCs w:val="28"/>
          <w:rtl/>
        </w:rPr>
        <w:t>حيث تعتبر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العقيدة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إ</w:t>
      </w:r>
      <w:r w:rsidRPr="005C0987">
        <w:rPr>
          <w:rFonts w:asciiTheme="majorBidi" w:hAnsiTheme="majorBidi" w:cstheme="majorBidi"/>
          <w:sz w:val="28"/>
          <w:szCs w:val="28"/>
          <w:rtl/>
        </w:rPr>
        <w:t>سلامي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تمام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النعمة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وكمال الدين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430A6" w:rsidRPr="005C0987">
        <w:rPr>
          <w:rFonts w:asciiTheme="majorBidi" w:hAnsiTheme="majorBidi" w:cstheme="majorBidi"/>
          <w:sz w:val="28"/>
          <w:szCs w:val="28"/>
          <w:rtl/>
        </w:rPr>
        <w:t>قوله تعالى</w:t>
      </w:r>
      <w:r w:rsidR="00E615F5">
        <w:rPr>
          <w:rFonts w:asciiTheme="majorBidi" w:hAnsiTheme="majorBidi" w:cstheme="majorBidi" w:hint="cs"/>
          <w:sz w:val="28"/>
          <w:szCs w:val="28"/>
          <w:rtl/>
        </w:rPr>
        <w:t>: ''</w:t>
      </w:r>
      <w:r w:rsidR="00E615F5" w:rsidRPr="00E615F5">
        <w:rPr>
          <w:rFonts w:asciiTheme="majorBidi" w:hAnsiTheme="majorBidi" w:cstheme="majorBidi"/>
          <w:sz w:val="28"/>
          <w:szCs w:val="28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="00E615F5">
        <w:rPr>
          <w:rFonts w:asciiTheme="majorBidi" w:hAnsiTheme="majorBidi" w:cstheme="majorBidi" w:hint="cs"/>
          <w:sz w:val="28"/>
          <w:szCs w:val="28"/>
          <w:rtl/>
        </w:rPr>
        <w:t>''</w:t>
      </w:r>
      <w:r w:rsidR="00E615F5" w:rsidRPr="00E615F5">
        <w:rPr>
          <w:rFonts w:asciiTheme="majorBidi" w:hAnsiTheme="majorBidi" w:cstheme="majorBidi"/>
          <w:sz w:val="28"/>
          <w:szCs w:val="28"/>
        </w:rPr>
        <w:t> [</w:t>
      </w:r>
      <w:r w:rsidR="00E615F5" w:rsidRPr="00E615F5">
        <w:rPr>
          <w:rFonts w:asciiTheme="majorBidi" w:hAnsiTheme="majorBidi" w:cstheme="majorBidi"/>
          <w:sz w:val="28"/>
          <w:szCs w:val="28"/>
          <w:rtl/>
        </w:rPr>
        <w:t>المائدة:3</w:t>
      </w:r>
      <w:r w:rsidR="00E615F5" w:rsidRPr="00E615F5">
        <w:rPr>
          <w:rFonts w:asciiTheme="majorBidi" w:hAnsiTheme="majorBidi" w:cstheme="majorBidi"/>
          <w:sz w:val="28"/>
          <w:szCs w:val="28"/>
        </w:rPr>
        <w:t>]</w:t>
      </w:r>
    </w:p>
    <w:p w:rsidR="007B05AA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فالحلول لمشاكل بشريه وارده في النص الشرعي ولا تحتاج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لاجتهاد في فهم النصوص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فالأخلاق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التطبيقية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والفقه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النظرية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الاسلاميه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الأخلاق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الجديدة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تتحدث عن القوانين عامه لها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علاقة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بالطب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والإنسان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والاجتماع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والأخلاق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ويكون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الإنسان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قاعدة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مرجعيه في تنظير التشريعات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الضابطة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ولآت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تواكب التغيرات الانسانيه لان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طبيعة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المجتمع و سيروريته تقتضي حصول تطورات فكريه واجتماعيه ومن بين الحالات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الظواهر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المبتدعة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التي تعرض لها القران الكريم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والسنة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النبوية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الشريفة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الشذوذ الجنسي اللواط والسحاق حاولت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اللغة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المعاصرة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تهذيب المصطلح بالتواضع عليها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بظاهرة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المثليين</w:t>
      </w:r>
      <w:r w:rsidR="00596C8A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B05AA" w:rsidRPr="005C0987" w:rsidRDefault="008110FA" w:rsidP="00D430A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المثلية</w:t>
      </w:r>
      <w:proofErr w:type="gramEnd"/>
      <w:r w:rsidR="007B05AA"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7B05AA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 w:hint="cs"/>
          <w:sz w:val="28"/>
          <w:szCs w:val="28"/>
          <w:rtl/>
        </w:rPr>
        <w:t>المثلية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الجنسية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مرفوضة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العقيدة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الاسلاميه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اعتبارات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عده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أهمها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الإسراف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والتمادي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إتيان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الخطأ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بنص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المفردة</w:t>
      </w:r>
      <w:r w:rsidR="007B05A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القرآنية: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="007D60A7" w:rsidRPr="005C0987">
        <w:rPr>
          <w:rFonts w:hint="cs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إِنَّكُمْ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لَتَأْتُونَ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الرِّجَالَ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شَهْوَةً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مِّن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دُونِ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النِّسَاءِ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ۚ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بَلْ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أَنتُمْ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قَوْمٌ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مُّسْرِفُونَ''.</w:t>
      </w:r>
    </w:p>
    <w:p w:rsidR="007B05AA" w:rsidRPr="005C0987" w:rsidRDefault="008110FA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lastRenderedPageBreak/>
        <w:t xml:space="preserve">وقد عرف قوم لوط بهذه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الظاهرة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المثلية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وليده اختار اللغوي لفظ في التعبير عن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الظاهرة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 xml:space="preserve"> لقوله </w:t>
      </w:r>
      <w:proofErr w:type="gramStart"/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تعالى :</w:t>
      </w:r>
      <w:proofErr w:type="gramEnd"/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="007D60A7" w:rsidRPr="005C0987">
        <w:rPr>
          <w:rFonts w:ascii="Arial" w:hAnsi="Arial" w:cs="Arial"/>
          <w:color w:val="4D5156"/>
          <w:sz w:val="28"/>
          <w:szCs w:val="28"/>
          <w:shd w:val="clear" w:color="auto" w:fill="FFFFFF"/>
          <w:rtl/>
        </w:rPr>
        <w:t xml:space="preserve"> </w:t>
      </w:r>
      <w:r w:rsidR="007D60A7" w:rsidRPr="005C0987">
        <w:rPr>
          <w:rFonts w:asciiTheme="majorBidi" w:hAnsiTheme="majorBidi" w:cstheme="majorBidi"/>
          <w:sz w:val="28"/>
          <w:szCs w:val="28"/>
          <w:rtl/>
        </w:rPr>
        <w:t xml:space="preserve">وَلُوطًا إِذْ قَالَ لِقَوْمِهِ أَتَأْتُونَ الْفَاحِشَةَ مَا سَبَقَكُم </w:t>
      </w:r>
      <w:proofErr w:type="spellStart"/>
      <w:r w:rsidR="007D60A7" w:rsidRPr="005C0987">
        <w:rPr>
          <w:rFonts w:asciiTheme="majorBidi" w:hAnsiTheme="majorBidi" w:cstheme="majorBidi"/>
          <w:sz w:val="28"/>
          <w:szCs w:val="28"/>
          <w:rtl/>
        </w:rPr>
        <w:t>بِهَا</w:t>
      </w:r>
      <w:proofErr w:type="spellEnd"/>
      <w:r w:rsidR="007D60A7" w:rsidRPr="005C0987">
        <w:rPr>
          <w:rFonts w:asciiTheme="majorBidi" w:hAnsiTheme="majorBidi" w:cstheme="majorBidi"/>
          <w:sz w:val="28"/>
          <w:szCs w:val="28"/>
          <w:rtl/>
        </w:rPr>
        <w:t xml:space="preserve"> مِنْ أَحَدٍ مِّنَ الْعَالَمِينَ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</w:p>
    <w:p w:rsidR="007B05AA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 w:hint="cs"/>
          <w:sz w:val="28"/>
          <w:szCs w:val="28"/>
          <w:rtl/>
        </w:rPr>
        <w:t>والملاحظة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الراهن المعاصر تكاتف جمعيات حقوقيه ومدنيه للدفاع عن حقوق المثليين واصطلح عن المثل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بأنه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الإنسان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الذي لا يملك حقه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الإنسان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يبدو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المسالة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ستأخذ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منعرجات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خطيرة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خصوصا مع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إقحام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الباحثين لتوجهاتهم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الشخصية</w:t>
      </w:r>
      <w:r w:rsidRPr="005C0987">
        <w:rPr>
          <w:rFonts w:asciiTheme="majorBidi" w:hAnsiTheme="majorBidi" w:cstheme="majorBidi"/>
          <w:sz w:val="28"/>
          <w:szCs w:val="28"/>
        </w:rPr>
        <w:t xml:space="preserve">. 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وخضوعهم لميولهم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المنحرفة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والأدهى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والأمر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تجد رجال دين مثليين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الإسلام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يباركون العقود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الزوجية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بين المثليين</w:t>
      </w:r>
      <w:r w:rsidRPr="005C0987">
        <w:rPr>
          <w:rFonts w:asciiTheme="majorBidi" w:hAnsiTheme="majorBidi" w:cstheme="majorBidi"/>
          <w:sz w:val="28"/>
          <w:szCs w:val="28"/>
        </w:rPr>
        <w:t>.</w:t>
      </w:r>
    </w:p>
    <w:p w:rsidR="007B05AA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وما يمكن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الإقرار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به في هذه الاشكاليه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المثلية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انحراف عن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الطبيعة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وتصرف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الطبيعة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وان كان البعض يبحث عن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المشروعية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الاخلاقيه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والقانونية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الطبيعة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نفسها على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قاعدة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النقص العضوي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والإفرازات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الهرمونية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التي تتحكم في سياقه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الشخصية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تحت رحمه غددنا كما قيل وفي اعتقادنا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الأجدر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البحث في مقدمات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الظاهرة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إيجاد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مبررات شرعيه وقانونيه لظاهره المرضية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B05AA" w:rsidRPr="005C0987" w:rsidRDefault="008110FA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5C0987">
        <w:rPr>
          <w:rFonts w:asciiTheme="majorBidi" w:hAnsiTheme="majorBidi" w:cstheme="majorBidi"/>
          <w:sz w:val="28"/>
          <w:szCs w:val="28"/>
          <w:rtl/>
        </w:rPr>
        <w:t>وهناك</w:t>
      </w:r>
      <w:proofErr w:type="gram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بعض ا</w:t>
      </w:r>
      <w:r w:rsidR="00E615F5">
        <w:rPr>
          <w:rFonts w:asciiTheme="majorBidi" w:hAnsiTheme="majorBidi" w:cstheme="majorBidi"/>
          <w:sz w:val="28"/>
          <w:szCs w:val="28"/>
          <w:rtl/>
        </w:rPr>
        <w:t>لحالات التي تتقاطع في بعض ال</w:t>
      </w:r>
      <w:r w:rsidR="00E615F5">
        <w:rPr>
          <w:rFonts w:asciiTheme="majorBidi" w:hAnsiTheme="majorBidi" w:cstheme="majorBidi" w:hint="cs"/>
          <w:sz w:val="28"/>
          <w:szCs w:val="28"/>
          <w:rtl/>
        </w:rPr>
        <w:t>محطات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مع المثلية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الظاهرة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التي عرفت بالتحول الجنسي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تحويل الشخص من جنس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لأخر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الذكورة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</w:t>
      </w:r>
      <w:r w:rsidRPr="005C0987">
        <w:rPr>
          <w:rFonts w:asciiTheme="majorBidi" w:hAnsiTheme="majorBidi" w:cstheme="majorBidi"/>
          <w:sz w:val="28"/>
          <w:szCs w:val="28"/>
          <w:rtl/>
        </w:rPr>
        <w:t>نوث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والعكس</w:t>
      </w:r>
      <w:r w:rsidRPr="005C0987">
        <w:rPr>
          <w:rFonts w:asciiTheme="majorBidi" w:hAnsiTheme="majorBidi" w:cstheme="majorBidi"/>
          <w:sz w:val="28"/>
          <w:szCs w:val="28"/>
        </w:rPr>
        <w:t xml:space="preserve">. 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والتي تختلف فيها الحالات تبعا للظروف ومبررات التحويل القائم على رغبه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شذوذ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الطبيعة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لا يقر به الشرع تحويل الذي يجد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الطبيعة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مبررا لذلك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فيها نظر وميز العلماء بين ظاهره التحويل الجنسي وظاهره التصحيح الجنسي حيث اقر الفقهاء بجواز التصحيح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لأنها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متعلقة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بحالات لديها خلل في الجهاز تناسلي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البنية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الجسدية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بحيث يظهر في الخارج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بمورفولوجي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على انه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أنثى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ف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يزيولوجيا هو ذكر وبهذا يتفق اغلب الفقهاء في المدارس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الفقهية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أنها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جائزة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وواجبه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لأنها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تصحيح من الوضع الخاطئ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الوضع الصحيح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.</w:t>
      </w:r>
      <w:r w:rsidR="007D60A7" w:rsidRPr="005C0987">
        <w:rPr>
          <w:sz w:val="28"/>
          <w:szCs w:val="28"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(</w:t>
      </w:r>
      <w:proofErr w:type="gramStart"/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كسار</w:t>
      </w:r>
      <w:proofErr w:type="gramEnd"/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،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2015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ص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>:216)</w:t>
      </w:r>
    </w:p>
    <w:p w:rsidR="007B05AA" w:rsidRPr="005C0987" w:rsidRDefault="008110FA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واللطيف في التراث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الإسلامي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كيفيه مع الخنثى الذي يصعب تحديد هواياته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الجنسية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حيث كان 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الفقه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الإسلامي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يعمل على تحديد الوضع الجنسي </w:t>
      </w:r>
      <w:r w:rsidR="007D3F37" w:rsidRPr="005C0987">
        <w:rPr>
          <w:rFonts w:asciiTheme="majorBidi" w:hAnsiTheme="majorBidi" w:cstheme="majorBidi" w:hint="cs"/>
          <w:sz w:val="28"/>
          <w:szCs w:val="28"/>
          <w:rtl/>
        </w:rPr>
        <w:t>لخنثه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فكان ينسبه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العضو الذي يتبول به والى العضو الذي يفرز سائل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المرتبط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بالجنس تعتبره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أنثى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إذا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حاض ويعتبره ذكر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إذا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خرج منه سائل منوي وكان هذا الاعتبار ضروريا لتحديد ما يترتب عنه من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إحكام</w:t>
      </w:r>
      <w:r w:rsidR="007B05AA" w:rsidRPr="005C0987">
        <w:rPr>
          <w:rFonts w:asciiTheme="majorBidi" w:hAnsiTheme="majorBidi" w:cstheme="majorBidi"/>
          <w:sz w:val="28"/>
          <w:szCs w:val="28"/>
          <w:rtl/>
        </w:rPr>
        <w:t xml:space="preserve"> شرعي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ة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.</w:t>
      </w:r>
      <w:r w:rsidR="007D60A7" w:rsidRPr="005C0987">
        <w:rPr>
          <w:sz w:val="28"/>
          <w:szCs w:val="28"/>
        </w:rPr>
        <w:t xml:space="preserve"> </w:t>
      </w:r>
      <w:proofErr w:type="gramStart"/>
      <w:r w:rsidR="007D60A7" w:rsidRPr="005C0987">
        <w:rPr>
          <w:rFonts w:asciiTheme="majorBidi" w:hAnsiTheme="majorBidi" w:cstheme="majorBidi"/>
          <w:sz w:val="28"/>
          <w:szCs w:val="28"/>
        </w:rPr>
        <w:t>)</w:t>
      </w:r>
      <w:r w:rsidR="007D60A7" w:rsidRPr="005C0987">
        <w:rPr>
          <w:rFonts w:asciiTheme="majorBidi" w:hAnsiTheme="majorBidi" w:cstheme="majorBidi"/>
          <w:sz w:val="28"/>
          <w:szCs w:val="28"/>
          <w:rtl/>
        </w:rPr>
        <w:t>كسار</w:t>
      </w:r>
      <w:proofErr w:type="gramEnd"/>
      <w:r w:rsidR="007D60A7" w:rsidRPr="005C0987">
        <w:rPr>
          <w:rFonts w:asciiTheme="majorBidi" w:hAnsiTheme="majorBidi" w:cstheme="majorBidi"/>
          <w:sz w:val="28"/>
          <w:szCs w:val="28"/>
          <w:rtl/>
        </w:rPr>
        <w:t>، 2015 ص:216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7D60A7" w:rsidRPr="005C0987" w:rsidRDefault="007D60A7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7B05AA" w:rsidRPr="005C0987" w:rsidRDefault="008110FA" w:rsidP="00D430A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C098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زراعه </w:t>
      </w:r>
      <w:r w:rsidR="00376581"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الأعضاء</w:t>
      </w:r>
      <w:r w:rsidR="007B05AA"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7B05AA" w:rsidRPr="005C0987" w:rsidRDefault="008110FA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اختلف الفقهاء في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الشريعة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الاسلاميه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حول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مسالة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زراعه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الأعضاء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على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قاعدة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الدلالة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الظاهرية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الآية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الكريمة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 xml:space="preserve">: لقوله تعالى :'' </w:t>
      </w:r>
      <w:r w:rsidR="007D60A7" w:rsidRPr="005C0987">
        <w:rPr>
          <w:rFonts w:asciiTheme="majorBidi" w:hAnsiTheme="majorBidi" w:cstheme="majorBidi"/>
          <w:sz w:val="28"/>
          <w:szCs w:val="28"/>
          <w:rtl/>
        </w:rPr>
        <w:t xml:space="preserve">ولأضلنهم </w:t>
      </w:r>
      <w:proofErr w:type="spellStart"/>
      <w:r w:rsidR="007D60A7" w:rsidRPr="005C0987">
        <w:rPr>
          <w:rFonts w:asciiTheme="majorBidi" w:hAnsiTheme="majorBidi" w:cstheme="majorBidi"/>
          <w:sz w:val="28"/>
          <w:szCs w:val="28"/>
          <w:rtl/>
        </w:rPr>
        <w:t>ولأمنينهم</w:t>
      </w:r>
      <w:proofErr w:type="spellEnd"/>
      <w:r w:rsidR="007D60A7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7D60A7" w:rsidRPr="005C0987">
        <w:rPr>
          <w:rFonts w:asciiTheme="majorBidi" w:hAnsiTheme="majorBidi" w:cstheme="majorBidi"/>
          <w:sz w:val="28"/>
          <w:szCs w:val="28"/>
          <w:rtl/>
        </w:rPr>
        <w:t>ولآمرنهم</w:t>
      </w:r>
      <w:proofErr w:type="spellEnd"/>
      <w:r w:rsidR="007D60A7" w:rsidRPr="005C0987">
        <w:rPr>
          <w:rFonts w:asciiTheme="majorBidi" w:hAnsiTheme="majorBidi" w:cstheme="majorBidi"/>
          <w:sz w:val="28"/>
          <w:szCs w:val="28"/>
          <w:rtl/>
        </w:rPr>
        <w:t xml:space="preserve"> فليبتكن آذان الأنعام </w:t>
      </w:r>
      <w:proofErr w:type="spellStart"/>
      <w:r w:rsidR="007D60A7" w:rsidRPr="005C0987">
        <w:rPr>
          <w:rFonts w:asciiTheme="majorBidi" w:hAnsiTheme="majorBidi" w:cstheme="majorBidi"/>
          <w:sz w:val="28"/>
          <w:szCs w:val="28"/>
          <w:rtl/>
        </w:rPr>
        <w:t>ولآمرنهم</w:t>
      </w:r>
      <w:proofErr w:type="spellEnd"/>
      <w:r w:rsidR="007D60A7" w:rsidRPr="005C0987">
        <w:rPr>
          <w:rFonts w:asciiTheme="majorBidi" w:hAnsiTheme="majorBidi" w:cstheme="majorBidi"/>
          <w:sz w:val="28"/>
          <w:szCs w:val="28"/>
          <w:rtl/>
        </w:rPr>
        <w:t xml:space="preserve"> فليغيرن خلق الله ومن يتخذ الشيطان وليا من دون الله فقد خسر خسرانا مبينا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="007D60A7" w:rsidRPr="005C0987">
        <w:rPr>
          <w:rFonts w:asciiTheme="majorBidi" w:hAnsiTheme="majorBidi" w:cstheme="majorBidi"/>
          <w:sz w:val="28"/>
          <w:szCs w:val="28"/>
        </w:rPr>
        <w:t> </w:t>
      </w:r>
      <w:r w:rsidR="007D60A7" w:rsidRPr="005C0987">
        <w:rPr>
          <w:rFonts w:asciiTheme="majorBidi" w:hAnsiTheme="majorBidi" w:cstheme="majorBidi"/>
          <w:b/>
          <w:bCs/>
          <w:sz w:val="28"/>
          <w:szCs w:val="28"/>
          <w:rtl/>
        </w:rPr>
        <w:t>﴿١١٩﴾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النساء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الاية</w:t>
      </w:r>
      <w:proofErr w:type="spellEnd"/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119</w:t>
      </w:r>
    </w:p>
    <w:p w:rsidR="007B05AA" w:rsidRPr="005C0987" w:rsidRDefault="008110FA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حيث اعتبر البعض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التصرف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الطبيعة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والجسد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مسالة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مستهجنه شرعا البعض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الأخر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اعتمد على تفسير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الآيات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زاوية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مقصديه فالقصد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الأخلاقي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أصل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المرجعي في التشريع، منها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رأي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العلامة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ابن عاشور</w:t>
      </w:r>
      <w:r w:rsidRPr="005C0987">
        <w:rPr>
          <w:rFonts w:asciiTheme="majorBidi" w:hAnsiTheme="majorBidi" w:cstheme="majorBidi"/>
          <w:sz w:val="28"/>
          <w:szCs w:val="28"/>
        </w:rPr>
        <w:t xml:space="preserve">" 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من تغيير خلق الله في المخلوقات ما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إذن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الله ولا يدخل في معنى الحسن، فان الختان من تغيير خلق الله ولكنه لفوائد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صحية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، وكذلك حلق الشعر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لفائدة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دفع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الأضرار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، وتقليم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الأظافر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لفائدة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تسيير العمل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بالأيدي</w:t>
      </w:r>
      <w:r w:rsidRPr="005C0987">
        <w:rPr>
          <w:rFonts w:asciiTheme="majorBidi" w:hAnsiTheme="majorBidi" w:cstheme="majorBidi"/>
          <w:sz w:val="28"/>
          <w:szCs w:val="28"/>
          <w:rtl/>
        </w:rPr>
        <w:t>،</w:t>
      </w:r>
      <w:r w:rsidRPr="005C0987">
        <w:rPr>
          <w:rFonts w:asciiTheme="majorBidi" w:hAnsiTheme="majorBidi" w:cstheme="majorBidi"/>
          <w:sz w:val="28"/>
          <w:szCs w:val="28"/>
        </w:rPr>
        <w:t xml:space="preserve">.... 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وملاك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الأمر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تغيير خلق الله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إنما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يكون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إثما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إذا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كان فيه حظ من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طاعة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الشيطان</w:t>
      </w:r>
      <w:r w:rsidRPr="005C0987">
        <w:rPr>
          <w:rFonts w:asciiTheme="majorBidi" w:hAnsiTheme="majorBidi" w:cstheme="majorBidi"/>
          <w:sz w:val="28"/>
          <w:szCs w:val="28"/>
        </w:rPr>
        <w:t>"</w:t>
      </w:r>
      <w:r w:rsidR="007D60A7" w:rsidRPr="005C0987">
        <w:rPr>
          <w:rFonts w:asciiTheme="majorBidi" w:hAnsiTheme="majorBidi" w:cstheme="majorBidi"/>
          <w:sz w:val="28"/>
          <w:szCs w:val="28"/>
        </w:rPr>
        <w:t xml:space="preserve">) </w:t>
      </w:r>
      <w:r w:rsidR="007D60A7" w:rsidRPr="005C0987">
        <w:rPr>
          <w:rFonts w:asciiTheme="majorBidi" w:hAnsiTheme="majorBidi" w:cstheme="majorBidi"/>
          <w:sz w:val="28"/>
          <w:szCs w:val="28"/>
          <w:rtl/>
        </w:rPr>
        <w:t>ابن عاشور، 1984 ص.ص:205-206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).</w:t>
      </w:r>
    </w:p>
    <w:p w:rsidR="007B05AA" w:rsidRPr="005C0987" w:rsidRDefault="008110FA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>وخلاص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 xml:space="preserve">ة 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القول المناحي الاستدلال لم تخرج عن شقين الجواز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المنع، واعتمد في ذلك على النصوص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الشرعية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القران الكريم ومن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السنة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النبوية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والغريب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استثمار النص كان عند الاتجاهين فعل سبيل المثال </w:t>
      </w:r>
      <w:r w:rsidRPr="005C0987">
        <w:rPr>
          <w:rFonts w:asciiTheme="majorBidi" w:hAnsiTheme="majorBidi" w:cstheme="majorBidi"/>
          <w:sz w:val="28"/>
          <w:szCs w:val="28"/>
          <w:rtl/>
        </w:rPr>
        <w:lastRenderedPageBreak/>
        <w:t xml:space="preserve">اعتمد الفقهاء على النص التالي في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إثبات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المنع،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 xml:space="preserve">قال تعالى: 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۞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وَلَقَدْ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كَرَّمْنَا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بَنِي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آدَمَ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وَحَمَلْنَاهُمْ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فِي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الْبَرِّ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وَالْبَحْرِ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وَرَزَقْنَاهُم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مِّنَ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الطَّيِّبَاتِ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وَفَضَّلْنَاهُمْ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عَلَىٰ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كَثِيرٍ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مِّمَّنْ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خَلَقْنَا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تَفْضِيلًا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>﴾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[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الإسراء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>: 70]</w:t>
      </w:r>
    </w:p>
    <w:p w:rsidR="007B05AA" w:rsidRPr="005C0987" w:rsidRDefault="008110FA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حيث اعتبرت كرامه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الأعضاء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كرامه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الإنسان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ككل وفي المقابل يعتمد الفريق الثاني القائل بجواز الزرع</w:t>
      </w:r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 xml:space="preserve"> على </w:t>
      </w:r>
      <w:proofErr w:type="spellStart"/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>الأية</w:t>
      </w:r>
      <w:proofErr w:type="spellEnd"/>
      <w:r w:rsidR="007D60A7" w:rsidRPr="005C0987">
        <w:rPr>
          <w:rFonts w:asciiTheme="majorBidi" w:hAnsiTheme="majorBidi" w:cstheme="majorBidi" w:hint="cs"/>
          <w:sz w:val="28"/>
          <w:szCs w:val="28"/>
          <w:rtl/>
        </w:rPr>
        <w:t xml:space="preserve"> التالية : 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﴿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لكم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ألا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تأكلوا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ذكر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اسم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وقد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فصل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لكم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ما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حرم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عليكم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ما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اضطررتم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وإن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كثيرا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ليضلون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بأهوائهم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بغير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علم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إن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ربك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هو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أعلم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بالمعتدين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﴾ [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الأنعام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>: 119]</w:t>
      </w:r>
    </w:p>
    <w:p w:rsidR="007B05AA" w:rsidRPr="005C0987" w:rsidRDefault="00376581" w:rsidP="007D60A7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 w:hint="cs"/>
          <w:sz w:val="28"/>
          <w:szCs w:val="28"/>
          <w:rtl/>
        </w:rPr>
        <w:t>أما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من حيث النصوص </w:t>
      </w:r>
      <w:r w:rsidR="008110FA" w:rsidRPr="005C0987">
        <w:rPr>
          <w:rFonts w:asciiTheme="majorBidi" w:hAnsiTheme="majorBidi" w:cstheme="majorBidi" w:hint="cs"/>
          <w:sz w:val="28"/>
          <w:szCs w:val="28"/>
          <w:rtl/>
        </w:rPr>
        <w:t>النبوية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فقد اعتمد الفقهاء على حكم التمثيل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بالجثة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في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إثبات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المنع وزراعه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الأعضاء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عن بريده رضي الله عنه قال:" كان رسول الله صلى الله عليه وسلم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إذا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أمر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أميرا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على جيش </w:t>
      </w:r>
      <w:r w:rsidR="008110FA"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سريه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أوصاه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في خاصته بالتقوى الله، معه من المسلمين خيرا، قال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أغزو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بسم الله في سبيل الله قاتلوا من كفر بالله فلا تغلو ولا تغدر ولا تمثلوا، وليدا</w:t>
      </w:r>
      <w:r w:rsidR="008110FA" w:rsidRPr="005C0987">
        <w:rPr>
          <w:rFonts w:asciiTheme="majorBidi" w:hAnsiTheme="majorBidi" w:cstheme="majorBidi"/>
          <w:sz w:val="28"/>
          <w:szCs w:val="28"/>
        </w:rPr>
        <w:t>"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(مسلم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،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 xml:space="preserve"> 2006 </w:t>
      </w:r>
      <w:r w:rsidR="007D60A7" w:rsidRPr="005C0987">
        <w:rPr>
          <w:rFonts w:asciiTheme="majorBidi" w:hAnsiTheme="majorBidi" w:cs="Times New Roman" w:hint="cs"/>
          <w:sz w:val="28"/>
          <w:szCs w:val="28"/>
          <w:rtl/>
        </w:rPr>
        <w:t>رقم</w:t>
      </w:r>
      <w:r w:rsidR="007D60A7" w:rsidRPr="005C0987">
        <w:rPr>
          <w:rFonts w:asciiTheme="majorBidi" w:hAnsiTheme="majorBidi" w:cs="Times New Roman"/>
          <w:sz w:val="28"/>
          <w:szCs w:val="28"/>
          <w:rtl/>
        </w:rPr>
        <w:t>:3348)</w:t>
      </w:r>
    </w:p>
    <w:p w:rsidR="007B05AA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ويلاحظ استثمار الفقهاء للنص على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قاعدة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التشابه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الموجودة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بين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الزراعة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والتمثيل من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الناحية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الشكلية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تحريم زراعه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الأعضاء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، ولكن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الأصل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تحريم التمثيل هو القصدير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الكامنة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وراء الفعل، حيث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التمثيل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بالجثة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عائد لغايات لا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أخلاقيه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منها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إرهاب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الأخر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إشباع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لرغبات لا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شعورية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إزاء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الشخص، كفرد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كثقافة</w:t>
      </w:r>
      <w:r w:rsidRPr="005C0987">
        <w:rPr>
          <w:rFonts w:asciiTheme="majorBidi" w:hAnsiTheme="majorBidi" w:cstheme="majorBidi"/>
          <w:sz w:val="28"/>
          <w:szCs w:val="28"/>
        </w:rPr>
        <w:t>.</w:t>
      </w:r>
    </w:p>
    <w:p w:rsidR="007B05AA" w:rsidRPr="005C0987" w:rsidRDefault="00376581" w:rsidP="00E615F5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 w:hint="cs"/>
          <w:sz w:val="28"/>
          <w:szCs w:val="28"/>
          <w:rtl/>
        </w:rPr>
        <w:t>والأصل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في التحريم </w:t>
      </w:r>
      <w:r w:rsidR="008110FA"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الكراهة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التي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أضافها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الفقهاء على ظاهره الزرع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أخلاقي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بالدرجة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الأولى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حيث نلمس عند الفقهاء تخوفا من من تحول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الحادثة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الجزيئية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في زراعه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الأعضاء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110FA"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وسيله للتكسب</w:t>
      </w:r>
      <w:r w:rsidR="00E615F5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، وهذا ما </w:t>
      </w:r>
      <w:r w:rsidR="007D3F37" w:rsidRPr="005C0987">
        <w:rPr>
          <w:rFonts w:asciiTheme="majorBidi" w:hAnsiTheme="majorBidi" w:cstheme="majorBidi" w:hint="cs"/>
          <w:sz w:val="28"/>
          <w:szCs w:val="28"/>
          <w:rtl/>
        </w:rPr>
        <w:t>أكده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الواقع </w:t>
      </w:r>
      <w:r w:rsidR="00826E95" w:rsidRPr="005C0987">
        <w:rPr>
          <w:rFonts w:asciiTheme="majorBidi" w:hAnsiTheme="majorBidi" w:cstheme="majorBidi" w:hint="cs"/>
          <w:sz w:val="28"/>
          <w:szCs w:val="28"/>
          <w:rtl/>
        </w:rPr>
        <w:t>الراهنة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26E95" w:rsidRPr="005C0987">
        <w:rPr>
          <w:rFonts w:asciiTheme="majorBidi" w:hAnsiTheme="majorBidi" w:cstheme="majorBidi" w:hint="cs"/>
          <w:sz w:val="28"/>
          <w:szCs w:val="28"/>
          <w:rtl/>
        </w:rPr>
        <w:t>إذ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تفشت ظاهره سرقه </w:t>
      </w:r>
      <w:r w:rsidR="00826E95" w:rsidRPr="005C0987">
        <w:rPr>
          <w:rFonts w:asciiTheme="majorBidi" w:hAnsiTheme="majorBidi" w:cstheme="majorBidi" w:hint="cs"/>
          <w:sz w:val="28"/>
          <w:szCs w:val="28"/>
          <w:rtl/>
        </w:rPr>
        <w:t>الأطفال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والاتجار </w:t>
      </w:r>
      <w:r w:rsidR="00826E95" w:rsidRPr="005C0987">
        <w:rPr>
          <w:rFonts w:asciiTheme="majorBidi" w:hAnsiTheme="majorBidi" w:cstheme="majorBidi" w:hint="cs"/>
          <w:sz w:val="28"/>
          <w:szCs w:val="28"/>
          <w:rtl/>
        </w:rPr>
        <w:t>بأعضائهم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والتي صنفت قانونيا </w:t>
      </w:r>
      <w:r w:rsidR="00826E95" w:rsidRPr="005C0987">
        <w:rPr>
          <w:rFonts w:asciiTheme="majorBidi" w:hAnsiTheme="majorBidi" w:cstheme="majorBidi" w:hint="cs"/>
          <w:sz w:val="28"/>
          <w:szCs w:val="28"/>
          <w:rtl/>
        </w:rPr>
        <w:t>وأخلاقيا</w:t>
      </w:r>
      <w:r w:rsidR="008110FA" w:rsidRPr="005C0987">
        <w:rPr>
          <w:rFonts w:asciiTheme="majorBidi" w:hAnsiTheme="majorBidi" w:cstheme="majorBidi"/>
          <w:sz w:val="28"/>
          <w:szCs w:val="28"/>
          <w:rtl/>
        </w:rPr>
        <w:t xml:space="preserve"> ضمن الجرائم والجنايات</w:t>
      </w:r>
      <w:r w:rsidR="008110FA" w:rsidRPr="005C0987">
        <w:rPr>
          <w:rFonts w:asciiTheme="majorBidi" w:hAnsiTheme="majorBidi" w:cstheme="majorBidi"/>
          <w:sz w:val="28"/>
          <w:szCs w:val="28"/>
        </w:rPr>
        <w:t>.</w:t>
      </w:r>
    </w:p>
    <w:p w:rsidR="007B05AA" w:rsidRPr="005C0987" w:rsidRDefault="007B05AA" w:rsidP="00D430A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5C0987">
        <w:rPr>
          <w:rFonts w:asciiTheme="majorBidi" w:hAnsiTheme="majorBidi" w:cstheme="majorBidi"/>
          <w:b/>
          <w:bCs/>
          <w:sz w:val="32"/>
          <w:szCs w:val="32"/>
          <w:rtl/>
        </w:rPr>
        <w:t>استئجار</w:t>
      </w:r>
      <w:proofErr w:type="gramEnd"/>
      <w:r w:rsidRPr="005C098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الرحم</w:t>
      </w:r>
      <w:r w:rsidRPr="005C0987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D430A6" w:rsidRPr="005C0987" w:rsidRDefault="007B05A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تفيد دلاله الرحم على ذلك الوسط الطبيعي الذي ينمو فيه الجنين وهو جزء من جسد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الأم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الجزء الذي يمنحها</w:t>
      </w:r>
      <w:r w:rsidR="00E615F5">
        <w:rPr>
          <w:rFonts w:asciiTheme="majorBidi" w:hAnsiTheme="majorBidi" w:cstheme="majorBidi" w:hint="cs"/>
          <w:sz w:val="28"/>
          <w:szCs w:val="28"/>
          <w:rtl/>
        </w:rPr>
        <w:t xml:space="preserve"> شرعية المعنى الذي تحمله الأم و الهالة الأخلاقية التي منحها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الشرع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الإسلامي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الكتاب،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والسنة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للوالدين توضح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أصول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هذه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الحرمة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إيجار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يعود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لأسباب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أهمها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عقب الم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 xml:space="preserve">رأة </w:t>
      </w:r>
      <w:r w:rsidRPr="005C0987">
        <w:rPr>
          <w:rFonts w:asciiTheme="majorBidi" w:hAnsiTheme="majorBidi" w:cstheme="majorBidi"/>
          <w:sz w:val="28"/>
          <w:szCs w:val="28"/>
          <w:rtl/>
        </w:rPr>
        <w:t>عضويه مرضيه داخل الرحم عدم ثبوت الحمل في رحيم المر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واهتمام المر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برشاقتها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لأسباب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كماليه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والتأجير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يحصل باستخدام رحم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أمراه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أخرى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لحمل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البويضة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الملقحة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بغيت حمل الجنين ووضعه وبعد ذلك يتولى الزوجان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رعاية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المولود ويكون ولدا قانونيا لهما،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وأصبحت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للظاهرة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شركات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خاصة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ووكالات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خاصة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للترويج لها حيث تتصدر الولايات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المتحدة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الأمريكية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الصادرة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نسبه هذه المراكز وقد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أنتجت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الوكالات مئات المواليد بهذه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الطريقة</w:t>
      </w:r>
      <w:r w:rsidRPr="005C0987">
        <w:rPr>
          <w:rFonts w:asciiTheme="majorBidi" w:hAnsiTheme="majorBidi" w:cstheme="majorBidi"/>
          <w:sz w:val="28"/>
          <w:szCs w:val="28"/>
        </w:rPr>
        <w:t>.</w:t>
      </w:r>
    </w:p>
    <w:p w:rsidR="00D430A6" w:rsidRPr="005C0987" w:rsidRDefault="008110FA" w:rsidP="00AB6048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ونجد الاشكله ملازمه لموقف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الإسلام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المساله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حيث يقرر البعض من المدارس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الفقهية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بحرمة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الاجازه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بشكل مطلق عن المجمع البحوث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الاسلاميه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بمصر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الصادرة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بتاريخ</w:t>
      </w:r>
      <w:r w:rsidRPr="005C0987">
        <w:rPr>
          <w:rFonts w:asciiTheme="majorBidi" w:hAnsiTheme="majorBidi" w:cstheme="majorBidi"/>
          <w:sz w:val="28"/>
          <w:szCs w:val="28"/>
        </w:rPr>
        <w:t xml:space="preserve">: 20 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مارس 2001 وعن مجلس المجمع الفقهي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الإسلامي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دورته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الثامنه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السبت 28 ربيع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الأخر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1405 هجري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يوم الاثنين 7 جمادى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الاولى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1405 هجري الموافق 19 يناير </w:t>
      </w:r>
      <w:r w:rsidR="00AB6048" w:rsidRPr="005C0987">
        <w:rPr>
          <w:rFonts w:asciiTheme="majorBidi" w:hAnsiTheme="majorBidi" w:cstheme="majorBidi" w:hint="cs"/>
          <w:sz w:val="28"/>
          <w:szCs w:val="28"/>
          <w:rtl/>
        </w:rPr>
        <w:t>1405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بمكه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المكرمه</w:t>
      </w:r>
      <w:proofErr w:type="spellEnd"/>
      <w:r w:rsidRPr="005C0987">
        <w:rPr>
          <w:rFonts w:asciiTheme="majorBidi" w:hAnsiTheme="majorBidi" w:cstheme="majorBidi"/>
          <w:sz w:val="28"/>
          <w:szCs w:val="28"/>
        </w:rPr>
        <w:t xml:space="preserve">. 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430A6" w:rsidRPr="005C0987" w:rsidRDefault="00D430A6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D430A6" w:rsidRPr="005C0987" w:rsidRDefault="008110FA" w:rsidP="00AB6048">
      <w:pPr>
        <w:bidi/>
        <w:spacing w:after="0"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وكانت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ادلتهم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ذلك مستنبطه من النصوص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التالية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:</w:t>
      </w:r>
      <w:r w:rsidR="00AB6048" w:rsidRPr="005C0987">
        <w:rPr>
          <w:rFonts w:asciiTheme="majorBidi" w:hAnsiTheme="majorBidi" w:cstheme="majorBidi" w:hint="cs"/>
          <w:sz w:val="28"/>
          <w:szCs w:val="28"/>
          <w:rtl/>
        </w:rPr>
        <w:t xml:space="preserve"> قال تعالى : </w:t>
      </w:r>
      <w:r w:rsidR="00AB6048" w:rsidRPr="005C0987">
        <w:rPr>
          <w:rFonts w:asciiTheme="majorBidi" w:hAnsiTheme="majorBidi" w:cstheme="majorBidi"/>
          <w:sz w:val="28"/>
          <w:szCs w:val="28"/>
          <w:rtl/>
        </w:rPr>
        <w:t>{وَالَّذِينَ هُمْ لِفُرُوجِهِمْ حافِظُونَ (5) إِلاَّ عَلى أَزْواجِهِمْ أَوْ ما مَلَكَتْ أَيْمانُهُمْ فَإِنَّهُمْ غَيْرُ مَلُومِينَ (6) فَمَنِ ابْتَغى وَراءَ ذلِكَ فَأُولئِكَ هُمُ العادُونَ (7)}.</w:t>
      </w:r>
    </w:p>
    <w:p w:rsidR="00D430A6" w:rsidRPr="005C0987" w:rsidRDefault="008110FA" w:rsidP="00AB6048">
      <w:pPr>
        <w:bidi/>
        <w:spacing w:after="0"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الأمر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بحفظ الفروج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إلا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على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الازواج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وملك اليمين، ونقل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البويضة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الملقحة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أمراه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أخرى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متعلقات الجماع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فكانه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اتصل بغير زوجته ولذا استنتج الفقهاء حرمه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الايجار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والايه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التالية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:</w:t>
      </w:r>
      <w:r w:rsidR="00AB6048" w:rsidRPr="005C0987">
        <w:rPr>
          <w:rFonts w:ascii="Arial" w:eastAsia="Times New Roman" w:hAnsi="Arial" w:cs="Arial"/>
          <w:color w:val="202124"/>
          <w:sz w:val="28"/>
          <w:szCs w:val="28"/>
          <w:rtl/>
          <w:lang w:val="en-US"/>
        </w:rPr>
        <w:t xml:space="preserve"> </w:t>
      </w:r>
      <w:r w:rsidR="00AB6048" w:rsidRPr="005C0987">
        <w:rPr>
          <w:rFonts w:asciiTheme="majorBidi" w:hAnsiTheme="majorBidi" w:cstheme="majorBidi"/>
          <w:sz w:val="28"/>
          <w:szCs w:val="28"/>
          <w:rtl/>
        </w:rPr>
        <w:t xml:space="preserve">﴿ الذين يظاهرون منكم من </w:t>
      </w:r>
      <w:r w:rsidR="00AB6048" w:rsidRPr="005C0987">
        <w:rPr>
          <w:rFonts w:asciiTheme="majorBidi" w:hAnsiTheme="majorBidi" w:cstheme="majorBidi"/>
          <w:sz w:val="28"/>
          <w:szCs w:val="28"/>
          <w:rtl/>
        </w:rPr>
        <w:lastRenderedPageBreak/>
        <w:t>نسائهم ما هن أمهاتهم إن أمهاتهم إلا اللائي ولدنهم وإنهم ليقولون منكرا من القول وزورا وإن الله لعفو غفور ﴾ [ المجادلة: 2]</w:t>
      </w:r>
    </w:p>
    <w:p w:rsidR="00D430A6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تؤكد نسبه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الامومه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مرتبطه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بالميلاد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فالام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الحقيقية التي لها رابطه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النسبه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هي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الوالده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وعليه تصبح ظاهريا </w:t>
      </w:r>
      <w:r w:rsidR="00826E95" w:rsidRPr="005C0987">
        <w:rPr>
          <w:rFonts w:asciiTheme="majorBidi" w:hAnsiTheme="majorBidi" w:cstheme="majorBidi" w:hint="cs"/>
          <w:sz w:val="28"/>
          <w:szCs w:val="28"/>
          <w:rtl/>
        </w:rPr>
        <w:t>الأم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هي صاحبه الرحيم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المستاجر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وفي المقابل ماجد رابطه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الامومه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بنسبه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أخرى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الذي يمثل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ابوه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غير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الحقيقيه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والوارد في قول زوجه فرعون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:</w:t>
      </w:r>
      <w:r w:rsidR="00AB6048" w:rsidRPr="005C0987">
        <w:rPr>
          <w:rFonts w:asciiTheme="majorBidi" w:hAnsiTheme="majorBidi" w:cstheme="majorBidi" w:hint="cs"/>
          <w:sz w:val="28"/>
          <w:szCs w:val="28"/>
          <w:rtl/>
        </w:rPr>
        <w:t xml:space="preserve"> ''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وَقَالَ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الَّذِي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اشْتَرَاهُ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مِنْ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مِصْرَ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لِامْرَأَتِهِ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أَكْرِمِي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مَثْوَاهُ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عَسَىٰ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أَنْ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يَنْفَعَنَا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أَوْ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نَتَّخِذَهُ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وَلَدًا</w:t>
      </w:r>
      <w:r w:rsidR="00AB6048" w:rsidRPr="005C0987">
        <w:rPr>
          <w:rFonts w:asciiTheme="majorBidi" w:hAnsiTheme="majorBidi" w:cs="Times New Roman"/>
          <w:sz w:val="28"/>
          <w:szCs w:val="28"/>
          <w:rtl/>
        </w:rPr>
        <w:t xml:space="preserve"> ۚ</w:t>
      </w:r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 xml:space="preserve">''  يوسف </w:t>
      </w:r>
      <w:proofErr w:type="spellStart"/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>الأية</w:t>
      </w:r>
      <w:proofErr w:type="spellEnd"/>
      <w:r w:rsidR="00AB6048" w:rsidRPr="005C0987">
        <w:rPr>
          <w:rFonts w:asciiTheme="majorBidi" w:hAnsiTheme="majorBidi" w:cs="Times New Roman" w:hint="cs"/>
          <w:sz w:val="28"/>
          <w:szCs w:val="28"/>
          <w:rtl/>
        </w:rPr>
        <w:t xml:space="preserve"> 21.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 xml:space="preserve"> وقوله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تعالى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: (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وقالت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امرأة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فرعون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قرة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عين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لي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ولك</w:t>
      </w:r>
      <w:proofErr w:type="spellEnd"/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لا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تقتلوه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عسى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أن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ينفعنا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أو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نتخذه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ولدا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وهم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لا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يشعرون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)</w:t>
      </w:r>
      <w:r w:rsidR="00815AAD" w:rsidRPr="005C0987">
        <w:rPr>
          <w:rFonts w:hint="cs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الأية</w:t>
      </w:r>
      <w:proofErr w:type="spellEnd"/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9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D430A6" w:rsidRPr="005C0987" w:rsidRDefault="008110FA" w:rsidP="00815AAD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 تصبح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الابوه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خلال النصوص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القرانيه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الحقيقيه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والغير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الحقيقيه</w:t>
      </w:r>
      <w:proofErr w:type="spellEnd"/>
      <w:r w:rsidRPr="005C09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حقيقه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تتاسس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على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اسس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طبيعيه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الرابطه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الزوجية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الطبيعيه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الفراش كما هو معروف في النصوص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النبوية</w:t>
      </w:r>
      <w:r w:rsidRPr="005C0987">
        <w:rPr>
          <w:rFonts w:asciiTheme="majorBidi" w:hAnsiTheme="majorBidi" w:cstheme="majorBidi"/>
          <w:sz w:val="28"/>
          <w:szCs w:val="28"/>
        </w:rPr>
        <w:t xml:space="preserve">" </w:t>
      </w:r>
      <w:r w:rsidRPr="005C0987">
        <w:rPr>
          <w:rFonts w:asciiTheme="majorBidi" w:hAnsiTheme="majorBidi" w:cstheme="majorBidi"/>
          <w:sz w:val="28"/>
          <w:szCs w:val="28"/>
          <w:rtl/>
        </w:rPr>
        <w:t>الولد للفراش وللعاهر الحجر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''</w:t>
      </w:r>
      <w:r w:rsidR="00815AAD" w:rsidRPr="005C0987">
        <w:rPr>
          <w:rFonts w:asciiTheme="majorBidi" w:hAnsiTheme="majorBidi" w:cstheme="majorBidi"/>
          <w:sz w:val="28"/>
          <w:szCs w:val="28"/>
        </w:rPr>
        <w:t>)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النسائي ، 2012 ص:87</w:t>
      </w:r>
      <w:r w:rsidR="00815AAD" w:rsidRPr="005C0987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D430A6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 اعتمد الفقهاء على مضمون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التيه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التالية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استنباط الحكم بعدم الجواز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:''</w:t>
      </w:r>
      <w:r w:rsidR="00815AAD" w:rsidRPr="005C0987">
        <w:rPr>
          <w:rFonts w:ascii="Arial" w:hAnsi="Arial" w:cs="Arial"/>
          <w:color w:val="040C28"/>
          <w:sz w:val="28"/>
          <w:szCs w:val="28"/>
          <w:rtl/>
        </w:rPr>
        <w:t>والله جعل لكم من أنفسكم أزواجا وجعل لكم من أزواجكم بنين وحفدة ورزقكم من الطيبات أفبالباطل يؤمنون وبنعمة الله هم يكفرون</w:t>
      </w:r>
      <w:r w:rsidR="00815AAD" w:rsidRPr="005C0987">
        <w:rPr>
          <w:rFonts w:ascii="Arial" w:hAnsi="Arial" w:cs="Arial" w:hint="cs"/>
          <w:color w:val="040C28"/>
          <w:sz w:val="28"/>
          <w:szCs w:val="28"/>
          <w:rtl/>
        </w:rPr>
        <w:t>''النحل،</w:t>
      </w:r>
      <w:r w:rsidR="00815AAD" w:rsidRPr="005C0987">
        <w:rPr>
          <w:rFonts w:ascii="Arial" w:hAnsi="Arial" w:cs="Arial"/>
          <w:color w:val="040C28"/>
          <w:sz w:val="28"/>
          <w:szCs w:val="28"/>
          <w:rtl/>
        </w:rPr>
        <w:t xml:space="preserve"> </w:t>
      </w:r>
      <w:r w:rsidR="00815AAD" w:rsidRPr="005C0987">
        <w:rPr>
          <w:rFonts w:ascii="Arial" w:hAnsi="Arial" w:cs="Arial" w:hint="cs"/>
          <w:color w:val="040C28"/>
          <w:sz w:val="28"/>
          <w:szCs w:val="28"/>
          <w:rtl/>
        </w:rPr>
        <w:t>الآية</w:t>
      </w:r>
      <w:r w:rsidR="00815AAD" w:rsidRPr="005C0987">
        <w:rPr>
          <w:rFonts w:ascii="Arial" w:hAnsi="Arial" w:cs="Arial"/>
          <w:color w:val="040C28"/>
          <w:sz w:val="28"/>
          <w:szCs w:val="28"/>
          <w:rtl/>
        </w:rPr>
        <w:t>:72</w:t>
      </w:r>
      <w:r w:rsidR="00815AAD" w:rsidRPr="005C0987">
        <w:rPr>
          <w:rFonts w:ascii="Arial" w:hAnsi="Arial" w:cs="Arial" w:hint="cs"/>
          <w:color w:val="040C28"/>
          <w:sz w:val="28"/>
          <w:szCs w:val="28"/>
          <w:rtl/>
        </w:rPr>
        <w:t>.</w:t>
      </w:r>
    </w:p>
    <w:p w:rsidR="00D430A6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والاصل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هنا في استنباط الحكم قائمه على اعتبار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الزوجه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نفس الزوج،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التداخل بين الزوجين </w:t>
      </w:r>
      <w:r w:rsidR="00376581" w:rsidRPr="005C0987">
        <w:rPr>
          <w:rFonts w:asciiTheme="majorBidi" w:hAnsiTheme="majorBidi" w:cstheme="majorBidi" w:hint="cs"/>
          <w:sz w:val="28"/>
          <w:szCs w:val="28"/>
          <w:rtl/>
        </w:rPr>
        <w:t>مسالة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طبيعيه وتكوينيه يكون من الزوج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والزوجه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، فرنس القران يبين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الولد يكون من زوجه شاركت في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اعداده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، الرحيم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المستاجرة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ليست كذلك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430A6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والملاحظ على مرجعيه الحكم النظر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الاعتبارات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الاجتماعيه</w:t>
      </w:r>
      <w:proofErr w:type="spellEnd"/>
      <w:r w:rsidR="00E615F5">
        <w:rPr>
          <w:rFonts w:asciiTheme="majorBidi" w:hAnsiTheme="majorBidi" w:cstheme="majorBidi" w:hint="cs"/>
          <w:sz w:val="28"/>
          <w:szCs w:val="28"/>
          <w:rtl/>
        </w:rPr>
        <w:t xml:space="preserve"> التي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615F5">
        <w:rPr>
          <w:rFonts w:asciiTheme="majorBidi" w:hAnsiTheme="majorBidi" w:cstheme="majorBidi" w:hint="cs"/>
          <w:sz w:val="28"/>
          <w:szCs w:val="28"/>
          <w:rtl/>
        </w:rPr>
        <w:t>ت</w:t>
      </w:r>
      <w:r w:rsidR="00E615F5">
        <w:rPr>
          <w:rFonts w:asciiTheme="majorBidi" w:hAnsiTheme="majorBidi" w:cstheme="majorBidi"/>
          <w:sz w:val="28"/>
          <w:szCs w:val="28"/>
          <w:rtl/>
        </w:rPr>
        <w:t>صاحب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ظاهره الاستئجار اصطدمت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العمليه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بشجع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الذئاب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البشريه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التي استثمرت في رحيم الفقراء لبلوغ الثراء الفاحش الفقهاء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امور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ثانويه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امام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المراه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الغنيه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برشاقه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الجسم، واعتمادها على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الثروه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انجاب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26E95" w:rsidRPr="005C0987">
        <w:rPr>
          <w:rFonts w:asciiTheme="majorBidi" w:hAnsiTheme="majorBidi" w:cstheme="majorBidi" w:hint="cs"/>
          <w:sz w:val="28"/>
          <w:szCs w:val="28"/>
          <w:rtl/>
        </w:rPr>
        <w:t>الأطفال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وهذا يتعامل مع البشر كوسائل وليس كغايات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430A6" w:rsidRPr="005C0987" w:rsidRDefault="008110FA" w:rsidP="00815AAD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والموقف المقابل الذي يقرر بجواز استئجار الرحم فيعتمد على الاقتران بين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الرضاعه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والحمل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فالشرع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يجيز استئجار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المرضعه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، وحدد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العلاقه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بين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المستاجره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الطفل شرع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الإسلام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وبين حقوق الرضيع وواجباته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فالاخوه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الرضاعه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تقتضي الامتناع عن حقوق </w:t>
      </w:r>
      <w:r w:rsidR="007B05AA" w:rsidRPr="005C0987">
        <w:rPr>
          <w:rFonts w:asciiTheme="majorBidi" w:hAnsiTheme="majorBidi" w:cstheme="majorBidi" w:hint="cs"/>
          <w:sz w:val="28"/>
          <w:szCs w:val="28"/>
          <w:rtl/>
        </w:rPr>
        <w:t>أخرى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مثل الحق الطبيعي للزواج، ونفس الحال ينطبق على الرحم مجال يترعرع فيه الطفل ويستمد منه غذاءه العلماء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قراءه النص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القراني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هذا السياق والنص الذي يقرن شارع بين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الرضاعه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والحمل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وَوَصَّيْنَا</w:t>
      </w:r>
      <w:proofErr w:type="spellEnd"/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الْإِنْسَانَ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بِوَالِدَيْهِ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إِحْسَانًا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حَمَلَتْهُ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أُمُّهُ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كُرْهًا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وَوَضَعَتْهُ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كُرْهًا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وَحَمْلُهُ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وَفِصَالُهُ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ثَلَاثُونَ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شَهْرًا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حَتَّىٰ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إِذَا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بَلَغَ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أَشُدَّهُ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وَبَلَغَ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أَرْبَعِينَ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سَنَةً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قَالَ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رَبِّ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أَوْزِعْنِي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أَنْ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أَشْكُرَ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نِعْمَتَكَ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الَّتِي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أَنْعَمْتَ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عَلَيَّ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وَعَلَىٰ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وَالِدَيَّ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وَأَنْ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أَعْمَلَ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صَالِحًا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تَرْضَاهُ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وَأَصْلِحْ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لِي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فِي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ذُرِّيَّتِي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إِنِّي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تُبْتُ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إِلَيْكَ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وَإِنِّي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مِنَ</w:t>
      </w:r>
      <w:r w:rsidR="00815AAD" w:rsidRPr="005C0987">
        <w:rPr>
          <w:rFonts w:asciiTheme="majorBidi" w:hAnsiTheme="majorBidi" w:cstheme="majorBidi"/>
          <w:sz w:val="28"/>
          <w:szCs w:val="28"/>
        </w:rPr>
        <w:t> 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الْمُسْلِمِينَ</w:t>
      </w:r>
      <w:r w:rsidR="00815AAD" w:rsidRPr="005C0987">
        <w:rPr>
          <w:rFonts w:asciiTheme="majorBidi" w:hAnsiTheme="majorBidi" w:cstheme="majorBidi"/>
          <w:sz w:val="28"/>
          <w:szCs w:val="28"/>
        </w:rPr>
        <w:t> [</w:t>
      </w:r>
      <w:r w:rsidR="00815AAD" w:rsidRPr="005C0987">
        <w:rPr>
          <w:rFonts w:asciiTheme="majorBidi" w:hAnsiTheme="majorBidi" w:cstheme="majorBidi"/>
          <w:sz w:val="28"/>
          <w:szCs w:val="28"/>
          <w:rtl/>
        </w:rPr>
        <w:t>١٥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="00815AAD" w:rsidRPr="005C098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15AAD" w:rsidRPr="005C0987">
        <w:rPr>
          <w:rFonts w:asciiTheme="majorBidi" w:hAnsiTheme="majorBidi" w:cs="Times New Roman" w:hint="cs"/>
          <w:sz w:val="28"/>
          <w:szCs w:val="28"/>
          <w:rtl/>
        </w:rPr>
        <w:t>الأحقاف15</w:t>
      </w:r>
    </w:p>
    <w:p w:rsidR="00D430A6" w:rsidRPr="005C0987" w:rsidRDefault="008110FA" w:rsidP="00D430A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C098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gramStart"/>
      <w:r w:rsidRPr="005C0987">
        <w:rPr>
          <w:rFonts w:asciiTheme="majorBidi" w:hAnsiTheme="majorBidi" w:cstheme="majorBidi"/>
          <w:b/>
          <w:bCs/>
          <w:sz w:val="32"/>
          <w:szCs w:val="32"/>
          <w:rtl/>
        </w:rPr>
        <w:t>خاتمه</w:t>
      </w:r>
      <w:proofErr w:type="gramEnd"/>
      <w:r w:rsidR="00D430A6" w:rsidRPr="005C0987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407A38" w:rsidRPr="005C0987" w:rsidRDefault="008110FA" w:rsidP="00D430A6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5C0987">
        <w:rPr>
          <w:rFonts w:asciiTheme="majorBidi" w:hAnsiTheme="majorBidi" w:cstheme="majorBidi"/>
          <w:sz w:val="28"/>
          <w:szCs w:val="28"/>
          <w:rtl/>
        </w:rPr>
        <w:t xml:space="preserve">ما نستخلصه من هذه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القراءه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المسائل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البيوتيقية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ليست نتاجا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حداثيا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ما بعد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حداثي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هي مستجدات ونوازل</w:t>
      </w:r>
      <w:r w:rsidRPr="005C0987">
        <w:rPr>
          <w:rFonts w:asciiTheme="majorBidi" w:hAnsiTheme="majorBidi" w:cstheme="majorBidi"/>
          <w:sz w:val="28"/>
          <w:szCs w:val="28"/>
        </w:rPr>
        <w:t xml:space="preserve">( </w:t>
      </w:r>
      <w:r w:rsidRPr="005C0987">
        <w:rPr>
          <w:rFonts w:asciiTheme="majorBidi" w:hAnsiTheme="majorBidi" w:cstheme="majorBidi"/>
          <w:sz w:val="28"/>
          <w:szCs w:val="28"/>
          <w:rtl/>
        </w:rPr>
        <w:t>بالاصطلاح الفقهي</w:t>
      </w:r>
      <w:r w:rsidRPr="005C0987">
        <w:rPr>
          <w:rFonts w:asciiTheme="majorBidi" w:hAnsiTheme="majorBidi" w:cstheme="majorBidi"/>
          <w:sz w:val="28"/>
          <w:szCs w:val="28"/>
        </w:rPr>
        <w:t xml:space="preserve">) 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تنزل بالمجتمع في كل عصر، فحق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التسميه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لفرع معرفي لا ينفي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الارضيه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السابقه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له في الثقافات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الاخرى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والشريعه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الاسلاميه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لم تغفل جزيئيه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اشارت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اليها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تصريحا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أو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تلميح،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متضمنه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في مقدمات عامه يدركها العاقل اللبيب، شيء تقوم عليه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الحياه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الانسانيه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هي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الكرامه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، التي تكون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بالاصل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lastRenderedPageBreak/>
        <w:t>نابعه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من خصوصية فرديه، ولكنها لا تقف عندها بل تتعداها </w:t>
      </w:r>
      <w:r w:rsidRPr="005C0987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افق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الانسانيه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الكونيه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التي تستظل بلا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نهايه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العله</w:t>
      </w:r>
      <w:proofErr w:type="spellEnd"/>
      <w:r w:rsidRPr="005C0987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C0987">
        <w:rPr>
          <w:rFonts w:asciiTheme="majorBidi" w:hAnsiTheme="majorBidi" w:cstheme="majorBidi"/>
          <w:sz w:val="28"/>
          <w:szCs w:val="28"/>
          <w:rtl/>
        </w:rPr>
        <w:t>المصدريه</w:t>
      </w:r>
      <w:proofErr w:type="spellEnd"/>
      <w:r w:rsidRPr="005C0987">
        <w:rPr>
          <w:rFonts w:asciiTheme="majorBidi" w:hAnsiTheme="majorBidi" w:cstheme="majorBidi"/>
          <w:sz w:val="28"/>
          <w:szCs w:val="28"/>
        </w:rPr>
        <w:t xml:space="preserve"> - </w:t>
      </w:r>
      <w:r w:rsidRPr="005C0987">
        <w:rPr>
          <w:rFonts w:asciiTheme="majorBidi" w:hAnsiTheme="majorBidi" w:cstheme="majorBidi"/>
          <w:sz w:val="28"/>
          <w:szCs w:val="28"/>
          <w:rtl/>
        </w:rPr>
        <w:t>الله سبحانه وتعالى</w:t>
      </w:r>
      <w:r w:rsidR="00D430A6" w:rsidRPr="005C0987">
        <w:rPr>
          <w:rFonts w:asciiTheme="majorBidi" w:hAnsiTheme="majorBidi" w:cstheme="majorBidi" w:hint="cs"/>
          <w:sz w:val="28"/>
          <w:szCs w:val="28"/>
          <w:rtl/>
        </w:rPr>
        <w:t>-.</w:t>
      </w:r>
    </w:p>
    <w:sectPr w:rsidR="00407A38" w:rsidRPr="005C0987" w:rsidSect="0040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0FA"/>
    <w:rsid w:val="00203B48"/>
    <w:rsid w:val="00272E22"/>
    <w:rsid w:val="00297EC3"/>
    <w:rsid w:val="003111D7"/>
    <w:rsid w:val="00376581"/>
    <w:rsid w:val="00407A38"/>
    <w:rsid w:val="00542061"/>
    <w:rsid w:val="00596C8A"/>
    <w:rsid w:val="005C0987"/>
    <w:rsid w:val="006A24CD"/>
    <w:rsid w:val="006E7C62"/>
    <w:rsid w:val="007746C3"/>
    <w:rsid w:val="007B05AA"/>
    <w:rsid w:val="007D3F37"/>
    <w:rsid w:val="007D60A7"/>
    <w:rsid w:val="008110FA"/>
    <w:rsid w:val="00815AAD"/>
    <w:rsid w:val="00826E95"/>
    <w:rsid w:val="009D655C"/>
    <w:rsid w:val="00A916A3"/>
    <w:rsid w:val="00A97B8C"/>
    <w:rsid w:val="00AA79E1"/>
    <w:rsid w:val="00AB6048"/>
    <w:rsid w:val="00B13E56"/>
    <w:rsid w:val="00BA505E"/>
    <w:rsid w:val="00D430A6"/>
    <w:rsid w:val="00E615F5"/>
    <w:rsid w:val="00EE19E4"/>
    <w:rsid w:val="00F2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38"/>
    <w:rPr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8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10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lestat</dc:creator>
  <cp:lastModifiedBy>lestat</cp:lastModifiedBy>
  <cp:revision>2</cp:revision>
  <dcterms:created xsi:type="dcterms:W3CDTF">2023-04-29T15:45:00Z</dcterms:created>
  <dcterms:modified xsi:type="dcterms:W3CDTF">2023-04-29T15:45:00Z</dcterms:modified>
</cp:coreProperties>
</file>