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440" w:rsidRDefault="00662440" w:rsidP="00662440">
      <w:pPr>
        <w:bidi/>
        <w:jc w:val="center"/>
        <w:rPr>
          <w:rFonts w:asciiTheme="minorBidi" w:hAnsiTheme="minorBidi"/>
          <w:bCs/>
          <w:noProof/>
          <w:color w:val="000000"/>
          <w:spacing w:val="-1"/>
          <w:w w:val="95"/>
          <w:sz w:val="28"/>
          <w:szCs w:val="28"/>
        </w:rPr>
      </w:pPr>
      <w:r>
        <w:rPr>
          <w:rFonts w:asciiTheme="minorBidi" w:hAnsiTheme="minorBidi"/>
          <w:bCs/>
          <w:noProof/>
          <w:color w:val="000000"/>
          <w:spacing w:val="-1"/>
          <w:w w:val="95"/>
          <w:sz w:val="28"/>
          <w:szCs w:val="28"/>
          <w:rtl/>
        </w:rPr>
        <w:t>جامعة 8ماي1945قالمة</w:t>
      </w:r>
    </w:p>
    <w:p w:rsidR="00662440" w:rsidRDefault="00662440" w:rsidP="00662440">
      <w:pPr>
        <w:bidi/>
        <w:jc w:val="center"/>
        <w:rPr>
          <w:rFonts w:asciiTheme="minorBidi" w:hAnsiTheme="minorBidi"/>
          <w:bCs/>
          <w:noProof/>
          <w:color w:val="000000"/>
          <w:spacing w:val="-1"/>
          <w:w w:val="95"/>
          <w:sz w:val="28"/>
          <w:szCs w:val="28"/>
        </w:rPr>
      </w:pPr>
      <w:r>
        <w:rPr>
          <w:rFonts w:asciiTheme="minorBidi" w:hAnsiTheme="minorBidi"/>
          <w:bCs/>
          <w:noProof/>
          <w:color w:val="000000"/>
          <w:spacing w:val="-1"/>
          <w:w w:val="95"/>
          <w:sz w:val="28"/>
          <w:szCs w:val="28"/>
          <w:rtl/>
        </w:rPr>
        <w:t>كلية العلوم الانسانية والاجتماعية</w:t>
      </w:r>
    </w:p>
    <w:p w:rsidR="00662440" w:rsidRDefault="00662440" w:rsidP="00662440">
      <w:pPr>
        <w:bidi/>
        <w:jc w:val="center"/>
        <w:rPr>
          <w:rFonts w:asciiTheme="minorBidi" w:hAnsiTheme="minorBidi"/>
          <w:bCs/>
          <w:noProof/>
          <w:color w:val="000000"/>
          <w:spacing w:val="-1"/>
          <w:w w:val="95"/>
          <w:sz w:val="28"/>
          <w:szCs w:val="28"/>
          <w:rtl/>
        </w:rPr>
      </w:pPr>
      <w:r>
        <w:rPr>
          <w:rFonts w:asciiTheme="minorBidi" w:hAnsiTheme="minorBidi"/>
          <w:bCs/>
          <w:noProof/>
          <w:color w:val="000000"/>
          <w:spacing w:val="-1"/>
          <w:w w:val="95"/>
          <w:sz w:val="28"/>
          <w:szCs w:val="28"/>
          <w:rtl/>
        </w:rPr>
        <w:t>قسم الفلسفة</w:t>
      </w:r>
    </w:p>
    <w:p w:rsidR="00662440" w:rsidRDefault="00662440" w:rsidP="00662440">
      <w:pPr>
        <w:bidi/>
        <w:jc w:val="center"/>
        <w:rPr>
          <w:rFonts w:asciiTheme="minorBidi" w:hAnsiTheme="minorBidi"/>
          <w:bCs/>
          <w:noProof/>
          <w:color w:val="000000"/>
          <w:spacing w:val="-1"/>
          <w:w w:val="95"/>
          <w:sz w:val="28"/>
          <w:szCs w:val="28"/>
          <w:rtl/>
          <w:lang w:bidi="ar-DZ"/>
        </w:rPr>
      </w:pPr>
      <w:r>
        <w:rPr>
          <w:rFonts w:asciiTheme="minorBidi" w:hAnsiTheme="minorBidi"/>
          <w:bCs/>
          <w:noProof/>
          <w:color w:val="000000"/>
          <w:spacing w:val="-1"/>
          <w:w w:val="95"/>
          <w:sz w:val="28"/>
          <w:szCs w:val="28"/>
          <w:rtl/>
        </w:rPr>
        <w:t>ينظم: يوم:</w:t>
      </w:r>
      <w:r>
        <w:rPr>
          <w:rFonts w:asciiTheme="minorBidi" w:hAnsiTheme="minorBidi"/>
          <w:bCs/>
          <w:noProof/>
          <w:color w:val="000000"/>
          <w:spacing w:val="-1"/>
          <w:w w:val="95"/>
          <w:sz w:val="28"/>
          <w:szCs w:val="28"/>
          <w:rtl/>
          <w:lang w:bidi="ar-DZ"/>
        </w:rPr>
        <w:t xml:space="preserve"> 21-03-2023.</w:t>
      </w:r>
    </w:p>
    <w:p w:rsidR="00662440" w:rsidRDefault="00662440" w:rsidP="00662440">
      <w:pPr>
        <w:bidi/>
        <w:rPr>
          <w:rFonts w:hint="cs"/>
          <w:b/>
          <w:bCs/>
          <w:sz w:val="28"/>
          <w:szCs w:val="28"/>
          <w:lang w:bidi="ar-DZ"/>
        </w:rPr>
      </w:pPr>
      <w:r>
        <w:rPr>
          <w:rFonts w:asciiTheme="majorBidi" w:hAnsiTheme="majorBidi" w:cstheme="majorBidi"/>
          <w:bCs/>
          <w:noProof/>
          <w:color w:val="000000"/>
          <w:spacing w:val="-1"/>
          <w:w w:val="95"/>
          <w:sz w:val="28"/>
          <w:szCs w:val="28"/>
          <w:rtl/>
        </w:rPr>
        <w:t>يوم تكويني لفائدة طلبة الدكتوراه</w:t>
      </w:r>
      <w:r>
        <w:rPr>
          <w:rFonts w:ascii="Simplified Arabic" w:eastAsia="Times New Roman" w:hAnsi="Simplified Arabic"/>
          <w:b/>
          <w:bCs/>
          <w:color w:val="282625"/>
          <w:sz w:val="28"/>
          <w:szCs w:val="28"/>
          <w:rtl/>
          <w:lang w:eastAsia="fr-FR"/>
        </w:rPr>
        <w:t xml:space="preserve"> حول</w:t>
      </w:r>
      <w:r>
        <w:rPr>
          <w:rFonts w:ascii="Simplified Arabic" w:eastAsia="Times New Roman" w:hAnsi="Simplified Arabic"/>
          <w:b/>
          <w:bCs/>
          <w:color w:val="282625"/>
          <w:sz w:val="36"/>
          <w:szCs w:val="36"/>
          <w:rtl/>
          <w:lang w:eastAsia="fr-FR"/>
        </w:rPr>
        <w:t>:</w:t>
      </w:r>
      <w:r>
        <w:rPr>
          <w:rFonts w:ascii="Simplified Arabic" w:eastAsia="Times New Roman" w:hAnsi="Simplified Arabic" w:hint="cs"/>
          <w:b/>
          <w:bCs/>
          <w:color w:val="282625"/>
          <w:sz w:val="36"/>
          <w:szCs w:val="36"/>
          <w:rtl/>
          <w:lang w:eastAsia="fr-FR"/>
        </w:rPr>
        <w:t xml:space="preserve"> </w:t>
      </w:r>
      <w:r>
        <w:rPr>
          <w:rFonts w:asciiTheme="minorBidi" w:hAnsiTheme="minorBidi"/>
          <w:bCs/>
          <w:noProof/>
          <w:color w:val="000000"/>
          <w:spacing w:val="-1"/>
          <w:w w:val="95"/>
          <w:sz w:val="36"/>
          <w:szCs w:val="36"/>
          <w:rtl/>
        </w:rPr>
        <w:t>إشكالية المنهج الفلسفي</w:t>
      </w:r>
      <w:r>
        <w:rPr>
          <w:b/>
          <w:bCs/>
          <w:sz w:val="28"/>
          <w:szCs w:val="28"/>
          <w:lang w:bidi="ar-DZ"/>
        </w:rPr>
        <w:br/>
      </w:r>
    </w:p>
    <w:p w:rsidR="000F7F49" w:rsidRDefault="00662440" w:rsidP="000F7F49">
      <w:pPr>
        <w:bidi/>
        <w:rPr>
          <w:b/>
          <w:bCs/>
          <w:sz w:val="28"/>
          <w:szCs w:val="28"/>
          <w:rtl/>
          <w:lang w:bidi="ar-DZ"/>
        </w:rPr>
      </w:pPr>
      <w:r>
        <w:rPr>
          <w:rFonts w:hint="cs"/>
          <w:b/>
          <w:bCs/>
          <w:sz w:val="28"/>
          <w:szCs w:val="28"/>
          <w:rtl/>
          <w:lang w:bidi="ar-DZ"/>
        </w:rPr>
        <w:t>من إعداد وتقديم: د/</w:t>
      </w:r>
      <w:r w:rsidR="000F7F49">
        <w:rPr>
          <w:rFonts w:hint="cs"/>
          <w:b/>
          <w:bCs/>
          <w:sz w:val="28"/>
          <w:szCs w:val="28"/>
          <w:rtl/>
          <w:lang w:bidi="ar-DZ"/>
        </w:rPr>
        <w:t xml:space="preserve">عبد الحليم بلواهم </w:t>
      </w:r>
    </w:p>
    <w:p w:rsidR="00D2203C" w:rsidRDefault="00662440" w:rsidP="000F7F49">
      <w:pPr>
        <w:bidi/>
        <w:rPr>
          <w:b/>
          <w:bCs/>
          <w:sz w:val="28"/>
          <w:szCs w:val="28"/>
          <w:rtl/>
          <w:lang w:bidi="ar-DZ"/>
        </w:rPr>
      </w:pPr>
      <w:r>
        <w:rPr>
          <w:rFonts w:hint="cs"/>
          <w:b/>
          <w:bCs/>
          <w:sz w:val="28"/>
          <w:szCs w:val="28"/>
          <w:rtl/>
          <w:lang w:bidi="ar-DZ"/>
        </w:rPr>
        <w:t xml:space="preserve">                      </w:t>
      </w:r>
      <w:r w:rsidR="000F7F49" w:rsidRPr="000F7F49">
        <w:rPr>
          <w:rFonts w:hint="cs"/>
          <w:b/>
          <w:bCs/>
          <w:sz w:val="28"/>
          <w:szCs w:val="28"/>
          <w:rtl/>
          <w:lang w:bidi="ar-DZ"/>
        </w:rPr>
        <w:t>المنهج الجواني من مين دي بيران إلى عثمان أمين</w:t>
      </w:r>
      <w:r w:rsidR="000F7F49">
        <w:rPr>
          <w:rFonts w:hint="cs"/>
          <w:b/>
          <w:bCs/>
          <w:sz w:val="28"/>
          <w:szCs w:val="28"/>
          <w:rtl/>
          <w:lang w:bidi="ar-DZ"/>
        </w:rPr>
        <w:t xml:space="preserve"> .</w:t>
      </w:r>
    </w:p>
    <w:p w:rsidR="000F7F49" w:rsidRPr="000F7F49" w:rsidRDefault="000F7F49" w:rsidP="000F7F49">
      <w:pPr>
        <w:tabs>
          <w:tab w:val="right" w:pos="481"/>
        </w:tabs>
        <w:bidi/>
        <w:spacing w:before="120" w:after="120" w:line="360" w:lineRule="auto"/>
        <w:ind w:firstLine="567"/>
        <w:jc w:val="lowKashida"/>
        <w:rPr>
          <w:rFonts w:ascii="Arabic Typesetting" w:eastAsia="Calibri" w:hAnsi="Arabic Typesetting" w:cs="Arabic Typesetting"/>
          <w:sz w:val="44"/>
          <w:szCs w:val="44"/>
          <w:rtl/>
          <w:lang w:val="en-US"/>
        </w:rPr>
      </w:pPr>
      <w:r w:rsidRPr="000F7F49">
        <w:rPr>
          <w:rFonts w:ascii="Arabic Typesetting" w:eastAsia="Calibri" w:hAnsi="Arabic Typesetting" w:cs="Arabic Typesetting"/>
          <w:sz w:val="44"/>
          <w:szCs w:val="44"/>
          <w:rtl/>
          <w:lang w:val="en-US"/>
        </w:rPr>
        <w:t>وإنه لا يتهرب ولا يتحرج من نزعته الذاتية بل يعتبرها أساس منهجه الجواني الذاتي، الذي وحده يضمن سلامة الولوج إلى باطن المذاهب الفلسفية وبلوغ جوهرها لكشف ما في كنهها من أسرار وكنوز؛ وأما النظرة ال</w:t>
      </w:r>
      <w:r w:rsidRPr="000F7F49">
        <w:rPr>
          <w:rFonts w:ascii="Arabic Typesetting" w:eastAsia="Calibri" w:hAnsi="Arabic Typesetting" w:cs="Arabic Typesetting" w:hint="cs"/>
          <w:sz w:val="44"/>
          <w:szCs w:val="44"/>
          <w:rtl/>
          <w:lang w:val="en-US"/>
        </w:rPr>
        <w:t>م</w:t>
      </w:r>
      <w:r w:rsidRPr="000F7F49">
        <w:rPr>
          <w:rFonts w:ascii="Arabic Typesetting" w:eastAsia="Calibri" w:hAnsi="Arabic Typesetting" w:cs="Arabic Typesetting"/>
          <w:sz w:val="44"/>
          <w:szCs w:val="44"/>
          <w:rtl/>
          <w:lang w:val="en-US"/>
        </w:rPr>
        <w:t>وضوعية فقاصرة؛ إنها تركز على الجوانب الفكرية والمنطقية والظروف المادية المحيطة، والتي غالبا ما تفوت علينا فرصة التغلغل في باطن الأشياء وقد تحرمنا من معرفتها معرفة أصلية</w:t>
      </w:r>
      <w:r w:rsidRPr="000F7F49">
        <w:rPr>
          <w:rFonts w:ascii="Arabic Typesetting" w:eastAsia="Calibri" w:hAnsi="Arabic Typesetting" w:cs="Arabic Typesetting"/>
          <w:sz w:val="44"/>
          <w:szCs w:val="44"/>
          <w:vertAlign w:val="superscript"/>
          <w:rtl/>
          <w:lang w:val="en-US"/>
        </w:rPr>
        <w:footnoteReference w:id="2"/>
      </w:r>
      <w:r w:rsidRPr="000F7F49">
        <w:rPr>
          <w:rFonts w:ascii="Arabic Typesetting" w:eastAsia="Calibri" w:hAnsi="Arabic Typesetting" w:cs="Arabic Typesetting"/>
          <w:sz w:val="44"/>
          <w:szCs w:val="44"/>
          <w:rtl/>
          <w:lang w:val="en-US"/>
        </w:rPr>
        <w:t>.</w:t>
      </w:r>
    </w:p>
    <w:p w:rsidR="000F7F49" w:rsidRPr="000F7F49" w:rsidRDefault="000F7F49" w:rsidP="000F7F49">
      <w:pPr>
        <w:tabs>
          <w:tab w:val="right" w:pos="481"/>
        </w:tabs>
        <w:bidi/>
        <w:spacing w:before="120" w:after="120" w:line="360" w:lineRule="auto"/>
        <w:ind w:firstLine="567"/>
        <w:jc w:val="lowKashida"/>
        <w:rPr>
          <w:rFonts w:ascii="Arabic Typesetting" w:eastAsia="Calibri" w:hAnsi="Arabic Typesetting" w:cs="Arabic Typesetting"/>
          <w:sz w:val="44"/>
          <w:szCs w:val="44"/>
          <w:rtl/>
          <w:lang w:val="en-US"/>
        </w:rPr>
      </w:pPr>
      <w:r w:rsidRPr="000F7F49">
        <w:rPr>
          <w:rFonts w:ascii="Arabic Typesetting" w:eastAsia="Calibri" w:hAnsi="Arabic Typesetting" w:cs="Arabic Typesetting"/>
          <w:sz w:val="44"/>
          <w:szCs w:val="44"/>
          <w:rtl/>
          <w:lang w:val="en-US"/>
        </w:rPr>
        <w:t>فمن يقرأ لعثمان أمين لا يحتاج لوقت طويل حتى يدرك إعجابه بالفلاسفة والمفكرين الذين يكتب عنهم وتعاطفه الشديد معهم بل نشعر أنه يعيش زمانهم ويتقمص أدوارهم فلا نكاد نميز بين الذات والموضوع أعني الذات الدارسة والشخصية المدروسة فهو ديكارتي إذ يتكلم على ديكارت ورواقي عند تعرضه للرواقية و</w:t>
      </w:r>
      <w:r w:rsidRPr="000F7F49">
        <w:rPr>
          <w:rFonts w:ascii="Arabic Typesetting" w:eastAsia="Calibri" w:hAnsi="Arabic Typesetting" w:cs="Arabic Typesetting" w:hint="cs"/>
          <w:sz w:val="44"/>
          <w:szCs w:val="44"/>
          <w:rtl/>
          <w:lang w:val="en-US"/>
        </w:rPr>
        <w:t xml:space="preserve">سينوي </w:t>
      </w:r>
      <w:r w:rsidRPr="000F7F49">
        <w:rPr>
          <w:rFonts w:ascii="Arabic Typesetting" w:eastAsia="Calibri" w:hAnsi="Arabic Typesetting" w:cs="Arabic Typesetting"/>
          <w:sz w:val="44"/>
          <w:szCs w:val="44"/>
          <w:rtl/>
          <w:lang w:val="en-US"/>
        </w:rPr>
        <w:t>عندما ينتص</w:t>
      </w:r>
      <w:r w:rsidRPr="000F7F49">
        <w:rPr>
          <w:rFonts w:ascii="Arabic Typesetting" w:eastAsia="Calibri" w:hAnsi="Arabic Typesetting" w:cs="Arabic Typesetting" w:hint="cs"/>
          <w:sz w:val="44"/>
          <w:szCs w:val="44"/>
          <w:rtl/>
          <w:lang w:val="en-US"/>
        </w:rPr>
        <w:t>ـر لابن سيناء</w:t>
      </w:r>
      <w:r w:rsidRPr="000F7F49">
        <w:rPr>
          <w:rFonts w:ascii="Arabic Typesetting" w:eastAsia="Calibri" w:hAnsi="Arabic Typesetting" w:cs="Arabic Typesetting"/>
          <w:sz w:val="44"/>
          <w:szCs w:val="44"/>
          <w:rtl/>
          <w:lang w:val="en-US"/>
        </w:rPr>
        <w:t xml:space="preserve"> ورشدي عندما يعاني صعوبة الظروف التي أحاطت بفكر ابن رشد...</w:t>
      </w:r>
    </w:p>
    <w:p w:rsidR="000F7F49" w:rsidRPr="000F7F49" w:rsidRDefault="000F7F49" w:rsidP="000F7F49">
      <w:pPr>
        <w:tabs>
          <w:tab w:val="right" w:pos="481"/>
        </w:tabs>
        <w:bidi/>
        <w:spacing w:before="120" w:after="120" w:line="360" w:lineRule="auto"/>
        <w:ind w:firstLine="567"/>
        <w:jc w:val="lowKashida"/>
        <w:rPr>
          <w:rFonts w:ascii="Arabic Typesetting" w:eastAsia="Calibri" w:hAnsi="Arabic Typesetting" w:cs="Arabic Typesetting"/>
          <w:sz w:val="44"/>
          <w:szCs w:val="44"/>
          <w:rtl/>
          <w:lang w:val="en-US"/>
        </w:rPr>
      </w:pPr>
      <w:r w:rsidRPr="000F7F49">
        <w:rPr>
          <w:rFonts w:ascii="Arabic Typesetting" w:eastAsia="Calibri" w:hAnsi="Arabic Typesetting" w:cs="Arabic Typesetting"/>
          <w:sz w:val="44"/>
          <w:szCs w:val="44"/>
          <w:rtl/>
          <w:lang w:val="en-US"/>
        </w:rPr>
        <w:lastRenderedPageBreak/>
        <w:t xml:space="preserve">فالنزعة الإنسانية الذاتية التي تبناها عثمان أمين جعلته يبتعد عن المنهج التحليلي النقدي فاسحا المجال لمنهج ذاتي أشبه ما يكون بالتصوف الذي يتسع مجاله للجميع، وفيه يتعايش الكل في محبة وتناغم حيث لا تصارع ولا تدافع إذ لا يرى أي طائل من المنهج التحليلي النقدي </w:t>
      </w:r>
      <w:r w:rsidRPr="000F7F49">
        <w:rPr>
          <w:rFonts w:ascii="Arabic Typesetting" w:eastAsia="Calibri" w:hAnsi="Arabic Typesetting" w:cs="Arabic Typesetting" w:hint="cs"/>
          <w:sz w:val="44"/>
          <w:szCs w:val="44"/>
          <w:rtl/>
          <w:lang w:val="en-US"/>
        </w:rPr>
        <w:t xml:space="preserve">حينما يقول: </w:t>
      </w:r>
      <w:r w:rsidRPr="000F7F49">
        <w:rPr>
          <w:rFonts w:ascii="Arabic Typesetting" w:eastAsia="Calibri" w:hAnsi="Arabic Typesetting" w:cs="Arabic Typesetting"/>
          <w:sz w:val="44"/>
          <w:szCs w:val="44"/>
          <w:rtl/>
          <w:lang w:val="en-US"/>
        </w:rPr>
        <w:t>"وليس ذلك منهجنا ولسنا نرى لذلك نفعا، بل نحسب أن تاريخ فكر ما هو نفسه عبارة عن نقد ضمني للمذاهب السابقة عليه"</w:t>
      </w:r>
      <w:r w:rsidRPr="000F7F49">
        <w:rPr>
          <w:rFonts w:ascii="Arabic Typesetting" w:eastAsia="Calibri" w:hAnsi="Arabic Typesetting" w:cs="Arabic Typesetting"/>
          <w:sz w:val="44"/>
          <w:szCs w:val="44"/>
          <w:vertAlign w:val="superscript"/>
          <w:rtl/>
          <w:lang w:val="en-US"/>
        </w:rPr>
        <w:footnoteReference w:id="3"/>
      </w:r>
    </w:p>
    <w:p w:rsidR="000F7F49" w:rsidRPr="000F7F49" w:rsidRDefault="000F7F49" w:rsidP="000F7F49">
      <w:pPr>
        <w:tabs>
          <w:tab w:val="right" w:pos="481"/>
        </w:tabs>
        <w:bidi/>
        <w:spacing w:before="120" w:after="120" w:line="360" w:lineRule="auto"/>
        <w:ind w:firstLine="567"/>
        <w:jc w:val="lowKashida"/>
        <w:rPr>
          <w:rFonts w:ascii="Arabic Typesetting" w:eastAsia="Calibri" w:hAnsi="Arabic Typesetting" w:cs="Arabic Typesetting"/>
          <w:sz w:val="44"/>
          <w:szCs w:val="44"/>
          <w:rtl/>
          <w:lang w:val="en-US"/>
        </w:rPr>
      </w:pPr>
      <w:r w:rsidRPr="000F7F49">
        <w:rPr>
          <w:rFonts w:ascii="Arabic Typesetting" w:eastAsia="Calibri" w:hAnsi="Arabic Typesetting" w:cs="Arabic Typesetting"/>
          <w:sz w:val="44"/>
          <w:szCs w:val="44"/>
          <w:rtl/>
          <w:lang w:val="en-US"/>
        </w:rPr>
        <w:t>إذن فإن عثمان أمين يرى أنه لا بديل عن المنهج الذاتي في قراءة التراث الفلسفي، إذ لا يمكن أن يفي أي منهج آخر بالغرض، سيما إذ عرفنا غرض عثمان أمين من البحث في المذاهب والمتمثل في إبراز أثر صاحب المذهب وفضله على الفلاسفة الذين جاؤوا من بعده، لا الوقوف على أصول مذهب معين بإجراء مقارنات خارجية، فالمعرفة الدقيقة للمذاهب الفلسفية تكون عن طريق الاتصال بأصحابها اتصالا مباشرا، وأنه لا توجد وسيلة لفهمهم غير قراءة مؤلفاتهم وتأملها يعوننا وقلوبنا في تعاطف واستئناس</w:t>
      </w:r>
      <w:r w:rsidRPr="000F7F49">
        <w:rPr>
          <w:rFonts w:ascii="Arabic Typesetting" w:eastAsia="Calibri" w:hAnsi="Arabic Typesetting" w:cs="Arabic Typesetting"/>
          <w:sz w:val="44"/>
          <w:szCs w:val="44"/>
          <w:vertAlign w:val="superscript"/>
          <w:rtl/>
          <w:lang w:val="en-US"/>
        </w:rPr>
        <w:footnoteReference w:id="4"/>
      </w:r>
      <w:r w:rsidRPr="000F7F49">
        <w:rPr>
          <w:rFonts w:ascii="Arabic Typesetting" w:eastAsia="Calibri" w:hAnsi="Arabic Typesetting" w:cs="Arabic Typesetting"/>
          <w:sz w:val="44"/>
          <w:szCs w:val="44"/>
          <w:rtl/>
          <w:lang w:val="en-US"/>
        </w:rPr>
        <w:t>.</w:t>
      </w:r>
    </w:p>
    <w:p w:rsidR="000F7F49" w:rsidRPr="000F7F49" w:rsidRDefault="000F7F49" w:rsidP="000F7F49">
      <w:pPr>
        <w:tabs>
          <w:tab w:val="right" w:pos="481"/>
        </w:tabs>
        <w:bidi/>
        <w:spacing w:before="120" w:after="120" w:line="360" w:lineRule="auto"/>
        <w:ind w:firstLine="567"/>
        <w:jc w:val="lowKashida"/>
        <w:rPr>
          <w:rFonts w:ascii="Arabic Typesetting" w:eastAsia="Calibri" w:hAnsi="Arabic Typesetting" w:cs="Arabic Typesetting"/>
          <w:sz w:val="44"/>
          <w:szCs w:val="44"/>
          <w:rtl/>
          <w:lang w:val="en-US"/>
        </w:rPr>
      </w:pPr>
      <w:r w:rsidRPr="000F7F49">
        <w:rPr>
          <w:rFonts w:ascii="Arabic Typesetting" w:eastAsia="Calibri" w:hAnsi="Arabic Typesetting" w:cs="Arabic Typesetting"/>
          <w:sz w:val="44"/>
          <w:szCs w:val="44"/>
          <w:rtl/>
          <w:lang w:val="en-US"/>
        </w:rPr>
        <w:t>أما المنهج النقدي والتاريخي فكلاهما متضمن في المنهج الفردي يتجلى في تجاوز المذاهب الفلسفية لبعضها البعض.</w:t>
      </w:r>
    </w:p>
    <w:p w:rsidR="000F7F49" w:rsidRPr="000F7F49" w:rsidRDefault="000F7F49" w:rsidP="000F7F49">
      <w:pPr>
        <w:tabs>
          <w:tab w:val="right" w:pos="481"/>
        </w:tabs>
        <w:bidi/>
        <w:spacing w:before="120" w:after="120" w:line="360" w:lineRule="auto"/>
        <w:ind w:firstLine="567"/>
        <w:jc w:val="lowKashida"/>
        <w:rPr>
          <w:rFonts w:ascii="Arabic Typesetting" w:eastAsia="Calibri" w:hAnsi="Arabic Typesetting" w:cs="Arabic Typesetting"/>
          <w:sz w:val="44"/>
          <w:szCs w:val="44"/>
          <w:rtl/>
          <w:lang w:val="en-US"/>
        </w:rPr>
      </w:pPr>
      <w:r w:rsidRPr="000F7F49">
        <w:rPr>
          <w:rFonts w:ascii="Arabic Typesetting" w:eastAsia="Calibri" w:hAnsi="Arabic Typesetting" w:cs="Arabic Typesetting"/>
          <w:sz w:val="44"/>
          <w:szCs w:val="44"/>
          <w:rtl/>
          <w:lang w:val="en-US"/>
        </w:rPr>
        <w:t xml:space="preserve">ومنه لقد آثر عثمان أمين قراءة التراث من الداخل بخلق حوار حميمي مع الشخصيات التراثية التي يدرسها لتبوح له بما تعجز المناهج الأخرى عن استخراجه حيث يصرح قائلا: "وأحمد الله إذ هداني منذ أن هممت بالتأليف إلى إيثار الطريقة الجوانية" في المعرفة؛ أعني محاولة الاتصال المباشر </w:t>
      </w:r>
      <w:r w:rsidRPr="000F7F49">
        <w:rPr>
          <w:rFonts w:ascii="Arabic Typesetting" w:eastAsia="Calibri" w:hAnsi="Arabic Typesetting" w:cs="Arabic Typesetting"/>
          <w:sz w:val="44"/>
          <w:szCs w:val="44"/>
          <w:rtl/>
          <w:lang w:val="en-US"/>
        </w:rPr>
        <w:lastRenderedPageBreak/>
        <w:t>بالمفكرين، أصغي إليهم وأسألهم وأستوضحهم بنفسي، وأست</w:t>
      </w:r>
      <w:r w:rsidRPr="000F7F49">
        <w:rPr>
          <w:rFonts w:ascii="Arabic Typesetting" w:eastAsia="Calibri" w:hAnsi="Arabic Typesetting" w:cs="Arabic Typesetting" w:hint="cs"/>
          <w:sz w:val="44"/>
          <w:szCs w:val="44"/>
          <w:rtl/>
          <w:lang w:val="en-US"/>
        </w:rPr>
        <w:t>ق</w:t>
      </w:r>
      <w:r w:rsidRPr="000F7F49">
        <w:rPr>
          <w:rFonts w:ascii="Arabic Typesetting" w:eastAsia="Calibri" w:hAnsi="Arabic Typesetting" w:cs="Arabic Typesetting"/>
          <w:sz w:val="44"/>
          <w:szCs w:val="44"/>
          <w:rtl/>
          <w:lang w:val="en-US"/>
        </w:rPr>
        <w:t>ي منهم أنباءهم وأسجل لهم مواقفهم دون حائل أو حاجة إلى عنعنة أو التجاء إلى واسطة.</w:t>
      </w:r>
    </w:p>
    <w:p w:rsidR="000F7F49" w:rsidRPr="000F7F49" w:rsidRDefault="000F7F49" w:rsidP="000F7F49">
      <w:pPr>
        <w:tabs>
          <w:tab w:val="right" w:pos="481"/>
        </w:tabs>
        <w:bidi/>
        <w:spacing w:before="120" w:after="120" w:line="360" w:lineRule="auto"/>
        <w:ind w:firstLine="567"/>
        <w:jc w:val="lowKashida"/>
        <w:rPr>
          <w:rFonts w:ascii="Arabic Typesetting" w:eastAsia="Calibri" w:hAnsi="Arabic Typesetting" w:cs="Arabic Typesetting"/>
          <w:sz w:val="44"/>
          <w:szCs w:val="44"/>
          <w:rtl/>
          <w:lang w:val="en-US"/>
        </w:rPr>
      </w:pPr>
      <w:r w:rsidRPr="000F7F49">
        <w:rPr>
          <w:rFonts w:ascii="Arabic Typesetting" w:eastAsia="Calibri" w:hAnsi="Arabic Typesetting" w:cs="Arabic Typesetting"/>
          <w:sz w:val="44"/>
          <w:szCs w:val="44"/>
          <w:rtl/>
          <w:lang w:val="en-US"/>
        </w:rPr>
        <w:t>ويتضح جليا أن عثمان أمين يكن</w:t>
      </w:r>
      <w:r w:rsidRPr="000F7F49">
        <w:rPr>
          <w:rFonts w:ascii="Arabic Typesetting" w:eastAsia="Calibri" w:hAnsi="Arabic Typesetting" w:cs="Arabic Typesetting" w:hint="cs"/>
          <w:sz w:val="44"/>
          <w:szCs w:val="44"/>
          <w:rtl/>
          <w:lang w:val="en-US"/>
        </w:rPr>
        <w:t>ّ</w:t>
      </w:r>
      <w:r w:rsidRPr="000F7F49">
        <w:rPr>
          <w:rFonts w:ascii="Arabic Typesetting" w:eastAsia="Calibri" w:hAnsi="Arabic Typesetting" w:cs="Arabic Typesetting"/>
          <w:sz w:val="44"/>
          <w:szCs w:val="44"/>
          <w:rtl/>
          <w:lang w:val="en-US"/>
        </w:rPr>
        <w:t xml:space="preserve"> احتراما كبيرا للتراث العربي الإسلامي من خلال دفاعه عن الفلسفة الإسلامية وتمجيد الفلاسفة المسلمين</w:t>
      </w:r>
      <w:r w:rsidRPr="000F7F49">
        <w:rPr>
          <w:rFonts w:ascii="Arabic Typesetting" w:eastAsia="Calibri" w:hAnsi="Arabic Typesetting" w:cs="Arabic Typesetting"/>
          <w:sz w:val="44"/>
          <w:szCs w:val="44"/>
          <w:vertAlign w:val="superscript"/>
          <w:rtl/>
          <w:lang w:val="en-US"/>
        </w:rPr>
        <w:footnoteReference w:id="5"/>
      </w:r>
      <w:r w:rsidRPr="000F7F49">
        <w:rPr>
          <w:rFonts w:ascii="Arabic Typesetting" w:eastAsia="Calibri" w:hAnsi="Arabic Typesetting" w:cs="Arabic Typesetting"/>
          <w:sz w:val="44"/>
          <w:szCs w:val="44"/>
          <w:rtl/>
          <w:lang w:val="en-US"/>
        </w:rPr>
        <w:t>.</w:t>
      </w:r>
    </w:p>
    <w:p w:rsidR="000F7F49" w:rsidRDefault="000F7F49" w:rsidP="000F7F49">
      <w:pPr>
        <w:bidi/>
        <w:rPr>
          <w:rFonts w:ascii="Arabic Typesetting" w:eastAsia="Calibri" w:hAnsi="Arabic Typesetting" w:cs="Arabic Typesetting"/>
          <w:sz w:val="44"/>
          <w:szCs w:val="44"/>
          <w:rtl/>
          <w:lang w:val="en-US"/>
        </w:rPr>
      </w:pPr>
      <w:r w:rsidRPr="000F7F49">
        <w:rPr>
          <w:rFonts w:ascii="Arabic Typesetting" w:eastAsia="Calibri" w:hAnsi="Arabic Typesetting" w:cs="Arabic Typesetting"/>
          <w:sz w:val="44"/>
          <w:szCs w:val="44"/>
          <w:rtl/>
          <w:lang w:val="en-US"/>
        </w:rPr>
        <w:t>والإقرار بأن تراثنا ليس مجرد عبادة نلبسها متى شئنا وإنما هو مخزون نفسي يعيش بداخلنا، موجود بداخلنا كجزء من شخصيتنا وهويتنا وإن حاولنا عبثا إنكاره: "إن فلاسفة العرب قريبون</w:t>
      </w:r>
      <w:r w:rsidR="009C12ED">
        <w:rPr>
          <w:rFonts w:ascii="Arabic Typesetting" w:eastAsia="Calibri" w:hAnsi="Arabic Typesetting" w:cs="Arabic Typesetting" w:hint="cs"/>
          <w:sz w:val="44"/>
          <w:szCs w:val="44"/>
          <w:rtl/>
          <w:lang w:val="en-US"/>
        </w:rPr>
        <w:t>.</w:t>
      </w:r>
    </w:p>
    <w:p w:rsidR="007E30EC" w:rsidRPr="007E30EC" w:rsidRDefault="007E30EC" w:rsidP="007E30EC">
      <w:pPr>
        <w:tabs>
          <w:tab w:val="right" w:pos="481"/>
        </w:tabs>
        <w:bidi/>
        <w:spacing w:before="120" w:after="120" w:line="360" w:lineRule="auto"/>
        <w:ind w:firstLine="567"/>
        <w:jc w:val="lowKashida"/>
        <w:rPr>
          <w:rFonts w:ascii="Arabic Typesetting" w:eastAsia="Calibri" w:hAnsi="Arabic Typesetting" w:cs="Arabic Typesetting"/>
          <w:sz w:val="44"/>
          <w:szCs w:val="44"/>
          <w:rtl/>
          <w:lang w:val="en-US"/>
        </w:rPr>
      </w:pPr>
      <w:r w:rsidRPr="007E30EC">
        <w:rPr>
          <w:rFonts w:ascii="Arabic Typesetting" w:eastAsia="Calibri" w:hAnsi="Arabic Typesetting" w:cs="Arabic Typesetting"/>
          <w:sz w:val="44"/>
          <w:szCs w:val="44"/>
          <w:rtl/>
          <w:lang w:val="en-US"/>
        </w:rPr>
        <w:t>لقد حاول عثمان أمين من خلال جوانيته أن يبطل مزاعم بعض المستشرقين ومن سار في فلكهم في كون العرب دون التاريخ بالتركيز على دور العرب في النهضة الأوروبية لتقديم رؤية تاريخية مشخصة ومحددة داخل التاريخ العربي انطلق فيها من أن اعرب أنجزوا شيئا كبيرا؛ وقد برزت هذه الرؤية في محاولة عثمان أمين إيجاد ما في تراث العرب وتراث الغرب من تقارب وانسجام يدل على التفاعل بين الحضارات دائما في إطار النزعة الإنسانية التي تدافع عنها الجوانية بلا هوادة.</w:t>
      </w:r>
    </w:p>
    <w:p w:rsidR="007E30EC" w:rsidRPr="007E30EC" w:rsidRDefault="007E30EC" w:rsidP="007E30EC">
      <w:pPr>
        <w:tabs>
          <w:tab w:val="right" w:pos="481"/>
        </w:tabs>
        <w:bidi/>
        <w:spacing w:before="120" w:after="120" w:line="360" w:lineRule="auto"/>
        <w:ind w:firstLine="567"/>
        <w:jc w:val="lowKashida"/>
        <w:rPr>
          <w:rFonts w:ascii="Arabic Typesetting" w:eastAsia="Calibri" w:hAnsi="Arabic Typesetting" w:cs="Arabic Typesetting"/>
          <w:sz w:val="44"/>
          <w:szCs w:val="44"/>
          <w:rtl/>
          <w:lang w:val="en-US"/>
        </w:rPr>
      </w:pPr>
      <w:r w:rsidRPr="007E30EC">
        <w:rPr>
          <w:rFonts w:ascii="Arabic Typesetting" w:eastAsia="Calibri" w:hAnsi="Arabic Typesetting" w:cs="Arabic Typesetting"/>
          <w:sz w:val="44"/>
          <w:szCs w:val="44"/>
          <w:rtl/>
          <w:lang w:val="en-US"/>
        </w:rPr>
        <w:t>فهو ينظر إلى تاريخ الفلسفة بعيون المحب الذي يغلب العاطفة والوجدان على النظر العقلي والتحليل النقدي سواء تعلق الأمر بتراث الغرب أو بتراثنا العربي فهو لا يميز بينهم ولا يهتم للفروق القائمة بينهم، حتى لا يتوانى البعض في اعتباره مثالي لحد الإسراف وأنه تعامل مع التراث خارج تاريخه: "وأنا أعلم أن من الناس من عابوا علي إسرافي في حبي لديكارت، كما أعابوا علي من قبل حبي للرواقيين وللفارابي ولمحمد عبده وكانطوبرغسون ومحمد إقبال"</w:t>
      </w:r>
      <w:r w:rsidRPr="007E30EC">
        <w:rPr>
          <w:rFonts w:ascii="Arabic Typesetting" w:eastAsia="Calibri" w:hAnsi="Arabic Typesetting" w:cs="Arabic Typesetting"/>
          <w:sz w:val="44"/>
          <w:szCs w:val="44"/>
          <w:vertAlign w:val="superscript"/>
          <w:rtl/>
          <w:lang w:val="en-US"/>
        </w:rPr>
        <w:footnoteReference w:id="6"/>
      </w:r>
    </w:p>
    <w:p w:rsidR="007E30EC" w:rsidRPr="007E30EC" w:rsidRDefault="007E30EC" w:rsidP="007E30EC">
      <w:pPr>
        <w:tabs>
          <w:tab w:val="right" w:pos="481"/>
        </w:tabs>
        <w:bidi/>
        <w:spacing w:before="120" w:after="120" w:line="360" w:lineRule="auto"/>
        <w:ind w:firstLine="567"/>
        <w:jc w:val="lowKashida"/>
        <w:rPr>
          <w:rFonts w:ascii="Arabic Typesetting" w:eastAsia="Calibri" w:hAnsi="Arabic Typesetting" w:cs="Arabic Typesetting"/>
          <w:sz w:val="44"/>
          <w:szCs w:val="44"/>
          <w:rtl/>
          <w:lang w:val="en-US"/>
        </w:rPr>
      </w:pPr>
      <w:r w:rsidRPr="007E30EC">
        <w:rPr>
          <w:rFonts w:ascii="Arabic Typesetting" w:eastAsia="Calibri" w:hAnsi="Arabic Typesetting" w:cs="Arabic Typesetting"/>
          <w:sz w:val="44"/>
          <w:szCs w:val="44"/>
          <w:rtl/>
          <w:lang w:val="en-US"/>
        </w:rPr>
        <w:lastRenderedPageBreak/>
        <w:t>فالفلسفة في نظر عثمان أمين تجمع بين الوحدة والكثرة، فهو يرفض التمييز بين الفلاسفة الذين كتب عنهم ولا يهمه ترتيبهم ولا تصنيفهم ولا اختلافهم الحضاري ففي الأصل لا فرق بينهم، "إن الفلسفة الحقة هي الفلسفة الروحية، وأن تاريخ الفلسفة نفسه ينبئنا أن كبار الفلاسفة وإن اختلفوا، في تفاصيل العناصر التي تتألف منها مذاهبهم، كانوا جميعهم في صميم الأمر روحانيين، وأن الفكرة الروحية هي حقا الجوهر الأول والمبدأ الملهم لكل فلسفة"</w:t>
      </w:r>
      <w:r w:rsidRPr="007E30EC">
        <w:rPr>
          <w:rFonts w:ascii="Arabic Typesetting" w:eastAsia="Calibri" w:hAnsi="Arabic Typesetting" w:cs="Arabic Typesetting"/>
          <w:sz w:val="44"/>
          <w:szCs w:val="44"/>
          <w:vertAlign w:val="superscript"/>
          <w:rtl/>
          <w:lang w:val="en-US"/>
        </w:rPr>
        <w:footnoteReference w:id="7"/>
      </w:r>
    </w:p>
    <w:p w:rsidR="007E30EC" w:rsidRDefault="007E30EC"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7E30EC">
        <w:rPr>
          <w:rFonts w:ascii="Arabic Typesetting" w:eastAsia="Calibri" w:hAnsi="Arabic Typesetting" w:cs="Arabic Typesetting"/>
          <w:sz w:val="44"/>
          <w:szCs w:val="44"/>
          <w:rtl/>
          <w:lang w:val="en-US"/>
        </w:rPr>
        <w:t>وإن أعمال ومؤلفات عثمان أمين لتعكس بوضوح ما يذهب إليه من الإصرار على تعميم هذه النظرة التوحيدية.</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b/>
          <w:bCs/>
          <w:sz w:val="44"/>
          <w:szCs w:val="44"/>
          <w:rtl/>
          <w:lang w:val="en-US"/>
        </w:rPr>
      </w:pPr>
      <w:r>
        <w:rPr>
          <w:rFonts w:ascii="Arabic Typesetting" w:eastAsia="Calibri" w:hAnsi="Arabic Typesetting" w:cs="Arabic Typesetting" w:hint="cs"/>
          <w:b/>
          <w:bCs/>
          <w:sz w:val="44"/>
          <w:szCs w:val="44"/>
          <w:rtl/>
          <w:lang w:val="en-US"/>
        </w:rPr>
        <w:t xml:space="preserve">(1766/1824)                    </w:t>
      </w:r>
      <w:r w:rsidRPr="00927808">
        <w:rPr>
          <w:rFonts w:ascii="Arabic Typesetting" w:eastAsia="Calibri" w:hAnsi="Arabic Typesetting" w:cs="Arabic Typesetting"/>
          <w:b/>
          <w:bCs/>
          <w:sz w:val="44"/>
          <w:szCs w:val="44"/>
          <w:lang w:val="en-US"/>
        </w:rPr>
        <w:t>Maine de Biran</w:t>
      </w:r>
      <w:r>
        <w:rPr>
          <w:rFonts w:ascii="Arabic Typesetting" w:eastAsia="Calibri" w:hAnsi="Arabic Typesetting" w:cs="Arabic Typesetting" w:hint="cs"/>
          <w:b/>
          <w:bCs/>
          <w:sz w:val="44"/>
          <w:szCs w:val="44"/>
          <w:rtl/>
          <w:lang w:val="en-US"/>
        </w:rPr>
        <w:t xml:space="preserve">  * </w:t>
      </w:r>
      <w:r w:rsidRPr="00927808">
        <w:rPr>
          <w:rFonts w:ascii="Arabic Typesetting" w:eastAsia="Calibri" w:hAnsi="Arabic Typesetting" w:cs="Arabic Typesetting" w:hint="cs"/>
          <w:b/>
          <w:bCs/>
          <w:sz w:val="44"/>
          <w:szCs w:val="44"/>
          <w:rtl/>
          <w:lang w:val="en-US"/>
        </w:rPr>
        <w:t>أثرمنديبيران</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927808">
        <w:rPr>
          <w:rFonts w:ascii="Arabic Typesetting" w:eastAsia="Calibri" w:hAnsi="Arabic Typesetting" w:cs="Arabic Typesetting" w:hint="cs"/>
          <w:sz w:val="44"/>
          <w:szCs w:val="44"/>
          <w:rtl/>
          <w:lang w:val="en-US"/>
        </w:rPr>
        <w:t>هوأحدالشبابالملتفينحولكابانيسودستوديتراسي،الآخذينبأقوالهماوبمبادئكوندياك،وكانذامزاجقلق،وكانميالًاللاستبطانقديرًاعليهقدرةفائقة،وجدفينفسهعواطفغامضةمتناقضةمرتبطةمنغيرشكبحالاتعضويةمتأبيةعلىإرادته،فالتفتبقوةخاصةإلىالحساسيةالباطنة،وفطنإلىأنالمعانيوالإراداتالأخلاقيةصادرةبلاريبعنمنابعمغايرةللإدراكاتالحسيةالظاهرية،وحدثأنأعلنالمجمعالعلميسنة</w:t>
      </w:r>
      <w:r w:rsidRPr="00927808">
        <w:rPr>
          <w:rFonts w:ascii="Arabic Typesetting" w:eastAsia="Calibri" w:hAnsi="Arabic Typesetting" w:cs="Arabic Typesetting"/>
          <w:sz w:val="44"/>
          <w:szCs w:val="44"/>
          <w:rtl/>
          <w:lang w:val="en-US"/>
        </w:rPr>
        <w:t xml:space="preserve"> ١٧٩٩ </w:t>
      </w:r>
      <w:r w:rsidRPr="00927808">
        <w:rPr>
          <w:rFonts w:ascii="Arabic Typesetting" w:eastAsia="Calibri" w:hAnsi="Arabic Typesetting" w:cs="Arabic Typesetting" w:hint="cs"/>
          <w:sz w:val="44"/>
          <w:szCs w:val="44"/>
          <w:rtl/>
          <w:lang w:val="en-US"/>
        </w:rPr>
        <w:t>موضوعًاللمسابقةهو</w:t>
      </w:r>
      <w:r w:rsidRPr="00927808">
        <w:rPr>
          <w:rFonts w:ascii="Arabic Typesetting" w:eastAsia="Calibri" w:hAnsi="Arabic Typesetting" w:cs="Arabic Typesetting"/>
          <w:sz w:val="44"/>
          <w:szCs w:val="44"/>
          <w:rtl/>
          <w:lang w:val="en-US"/>
        </w:rPr>
        <w:t>: «</w:t>
      </w:r>
      <w:r w:rsidRPr="00927808">
        <w:rPr>
          <w:rFonts w:ascii="Arabic Typesetting" w:eastAsia="Calibri" w:hAnsi="Arabic Typesetting" w:cs="Arabic Typesetting" w:hint="cs"/>
          <w:sz w:val="44"/>
          <w:szCs w:val="44"/>
          <w:rtl/>
          <w:lang w:val="en-US"/>
        </w:rPr>
        <w:t>ماتأثيرالعادةعلىقوةالتفكير؟</w:t>
      </w:r>
      <w:r w:rsidRPr="00927808">
        <w:rPr>
          <w:rFonts w:ascii="Arabic Typesetting" w:eastAsia="Calibri" w:hAnsi="Arabic Typesetting" w:cs="Arabic Typesetting" w:hint="eastAsia"/>
          <w:sz w:val="44"/>
          <w:szCs w:val="44"/>
          <w:rtl/>
          <w:lang w:val="en-US"/>
        </w:rPr>
        <w:t>»</w:t>
      </w:r>
      <w:r w:rsidRPr="00927808">
        <w:rPr>
          <w:rFonts w:ascii="Arabic Typesetting" w:eastAsia="Calibri" w:hAnsi="Arabic Typesetting" w:cs="Arabic Typesetting" w:hint="cs"/>
          <w:sz w:val="44"/>
          <w:szCs w:val="44"/>
          <w:rtl/>
          <w:lang w:val="en-US"/>
        </w:rPr>
        <w:t>فدونرسالة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فيالعادة</w:t>
      </w:r>
      <w:r w:rsidRPr="00927808">
        <w:rPr>
          <w:rFonts w:ascii="Arabic Typesetting" w:eastAsia="Calibri" w:hAnsi="Arabic Typesetting" w:cs="Arabic Typesetting" w:hint="eastAsia"/>
          <w:sz w:val="44"/>
          <w:szCs w:val="44"/>
          <w:rtl/>
          <w:lang w:val="en-US"/>
        </w:rPr>
        <w:t>»</w:t>
      </w:r>
      <w:r w:rsidRPr="00927808">
        <w:rPr>
          <w:rFonts w:ascii="Arabic Typesetting" w:eastAsia="Calibri" w:hAnsi="Arabic Typesetting" w:cs="Arabic Typesetting" w:hint="cs"/>
          <w:sz w:val="44"/>
          <w:szCs w:val="44"/>
          <w:rtl/>
          <w:lang w:val="en-US"/>
        </w:rPr>
        <w:t>فازتبالجائزة،وأعقبهابرسالةتكميلية،وقدبينأنفيناقوةفعليةإلىجانبالانفعالالذييعولعليهكوندياك،وأنتأثيرالعادةيختلففيالانفعالوفيالفعل؛فالانفعالاتجميعًاتضعفبالتدريجحتىتنمحيإذامااستطالتأوتكررت،كالإحساسالمتصلبرائحةبعينهافإنهينتهيإلىالعدم؛لأناتصالهوتكرارهيضعفقدرةالعضوالحاسعلىمزاولةالجهدأوالشعوربالمقاومة،فيحينأنالأفعالأوالإدراكاتتزدادوضوحًابازديادحركةالعضوالحاسوتضاؤلالانفعال،كالرؤيةفإنهاتتميزإذامااعتدل</w:t>
      </w:r>
      <w:r w:rsidRPr="00927808">
        <w:rPr>
          <w:rFonts w:ascii="Arabic Typesetting" w:eastAsia="Calibri" w:hAnsi="Arabic Typesetting" w:cs="Arabic Typesetting" w:hint="cs"/>
          <w:sz w:val="44"/>
          <w:szCs w:val="44"/>
          <w:rtl/>
          <w:lang w:val="en-US"/>
        </w:rPr>
        <w:lastRenderedPageBreak/>
        <w:t>تأثيرالعضوووهجاللون،أوضعفالشعوربحركاتعضلاتالعينينبتأثيرالعادة،وعلىالعكسيغمضالإدراكحتىيصيرانفعالًاإذاضعفتحركةالعضوالحاسأوسكنت؛وإذنفالإدراكغيرالانفعال،ولكنالعادةتكسبالأعضاءالحاسةسهولةوسرعةوسدادًافيحركتهافتضعفالشعوربالقسطالفعليفيالإدراكحتىتزيله،وفيالذاكرةأيضًافعلوانفعال</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فثمةفرقبينعودةالصورإلىالذهنعودةتلقائيةوبيناستعادتهابالإدارة،والعقلمنجهتهلايتكونحقًّاإلابحصولهعلىالألفاظوهيإشاراتإراديةوحركاتمقابلةللمعانيدالةعليها،ومنشأنالعادةأنتجعلالعقليربطبينهذهالحركاتوبينالمعانيالمقابلةلهابسرعةوسدادمتزايدين،وليسصحيحًاماقالهكوندياكمنأنقوةالتفكيرقائمةكلهافيالإشاراتأوالألفاظ،إذكيفكانيمكنخلقالإشاراتبدونفعلالفكر؟فكلتقدمفكريفهويتوقفعلىالجهدالباطنالذييوجدعاداتفعليةجديدة</w:t>
      </w:r>
      <w:r w:rsidRPr="00927808">
        <w:rPr>
          <w:rFonts w:ascii="Arabic Typesetting" w:eastAsia="Calibri" w:hAnsi="Arabic Typesetting" w:cs="Arabic Typesetting"/>
          <w:sz w:val="44"/>
          <w:szCs w:val="44"/>
          <w:lang w:val="en-US"/>
        </w:rPr>
        <w:t>.</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927808">
        <w:rPr>
          <w:rFonts w:ascii="Arabic Typesetting" w:eastAsia="Calibri" w:hAnsi="Arabic Typesetting" w:cs="Arabic Typesetting" w:hint="cs"/>
          <w:sz w:val="44"/>
          <w:szCs w:val="44"/>
          <w:rtl/>
          <w:lang w:val="en-US"/>
        </w:rPr>
        <w:t>وفي</w:t>
      </w:r>
      <w:r>
        <w:rPr>
          <w:rFonts w:ascii="Arabic Typesetting" w:eastAsia="Calibri" w:hAnsi="Arabic Typesetting" w:cs="Arabic Typesetting" w:hint="cs"/>
          <w:sz w:val="44"/>
          <w:szCs w:val="44"/>
          <w:rtl/>
          <w:lang w:val="en-US"/>
        </w:rPr>
        <w:t>1805</w:t>
      </w:r>
      <w:r w:rsidRPr="00927808">
        <w:rPr>
          <w:rFonts w:ascii="Arabic Typesetting" w:eastAsia="Calibri" w:hAnsi="Arabic Typesetting" w:cs="Arabic Typesetting" w:hint="cs"/>
          <w:sz w:val="44"/>
          <w:szCs w:val="44"/>
          <w:rtl/>
          <w:lang w:val="en-US"/>
        </w:rPr>
        <w:t>أعلنالمجمعالعلميموضوعًاآخرللمسابقةهو</w:t>
      </w:r>
      <w:r w:rsidRPr="00927808">
        <w:rPr>
          <w:rFonts w:ascii="Arabic Typesetting" w:eastAsia="Calibri" w:hAnsi="Arabic Typesetting" w:cs="Arabic Typesetting"/>
          <w:sz w:val="44"/>
          <w:szCs w:val="44"/>
          <w:rtl/>
          <w:lang w:val="en-US"/>
        </w:rPr>
        <w:t>: «</w:t>
      </w:r>
      <w:r w:rsidRPr="00927808">
        <w:rPr>
          <w:rFonts w:ascii="Arabic Typesetting" w:eastAsia="Calibri" w:hAnsi="Arabic Typesetting" w:cs="Arabic Typesetting" w:hint="cs"/>
          <w:sz w:val="44"/>
          <w:szCs w:val="44"/>
          <w:rtl/>
          <w:lang w:val="en-US"/>
        </w:rPr>
        <w:t>كيفيمكنتحليلقوةالتفكيروماهيالقوىالأوليةالتييجبالاعترافبهالها؟</w:t>
      </w:r>
      <w:r w:rsidRPr="00927808">
        <w:rPr>
          <w:rFonts w:ascii="Arabic Typesetting" w:eastAsia="Calibri" w:hAnsi="Arabic Typesetting" w:cs="Arabic Typesetting" w:hint="eastAsia"/>
          <w:sz w:val="44"/>
          <w:szCs w:val="44"/>
          <w:rtl/>
          <w:lang w:val="en-US"/>
        </w:rPr>
        <w:t>»</w:t>
      </w:r>
      <w:r w:rsidRPr="00927808">
        <w:rPr>
          <w:rFonts w:ascii="Arabic Typesetting" w:eastAsia="Calibri" w:hAnsi="Arabic Typesetting" w:cs="Arabic Typesetting" w:hint="cs"/>
          <w:sz w:val="44"/>
          <w:szCs w:val="44"/>
          <w:rtl/>
          <w:lang w:val="en-US"/>
        </w:rPr>
        <w:t>وضعهذاالسؤال</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المعنويون</w:t>
      </w:r>
      <w:r w:rsidRPr="00927808">
        <w:rPr>
          <w:rFonts w:ascii="Arabic Typesetting" w:eastAsia="Calibri" w:hAnsi="Arabic Typesetting" w:cs="Arabic Typesetting" w:hint="eastAsia"/>
          <w:sz w:val="44"/>
          <w:szCs w:val="44"/>
          <w:rtl/>
          <w:lang w:val="en-US"/>
        </w:rPr>
        <w:t>»</w:t>
      </w:r>
      <w:r w:rsidRPr="00927808">
        <w:rPr>
          <w:rFonts w:ascii="Arabic Typesetting" w:eastAsia="Calibri" w:hAnsi="Arabic Typesetting" w:cs="Arabic Typesetting" w:hint="cs"/>
          <w:sz w:val="44"/>
          <w:szCs w:val="44"/>
          <w:rtl/>
          <w:lang w:val="en-US"/>
        </w:rPr>
        <w:t>الذينكانوايؤلفونأكاديميةالعلوم،فدونمينديبيران</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رسالةفيتحليلالفكر</w:t>
      </w:r>
      <w:r w:rsidRPr="00927808">
        <w:rPr>
          <w:rFonts w:ascii="Arabic Typesetting" w:eastAsia="Calibri" w:hAnsi="Arabic Typesetting" w:cs="Arabic Typesetting" w:hint="eastAsia"/>
          <w:sz w:val="44"/>
          <w:szCs w:val="44"/>
          <w:rtl/>
          <w:lang w:val="en-US"/>
        </w:rPr>
        <w:t>»</w:t>
      </w:r>
      <w:r w:rsidRPr="00927808">
        <w:rPr>
          <w:rFonts w:ascii="Arabic Typesetting" w:eastAsia="Calibri" w:hAnsi="Arabic Typesetting" w:cs="Arabic Typesetting" w:hint="cs"/>
          <w:sz w:val="44"/>
          <w:szCs w:val="44"/>
          <w:rtl/>
          <w:lang w:val="en-US"/>
        </w:rPr>
        <w:t>،كانوايقصدونبالقوىالأوليةمظاهرالإحساسفيتحوله،وفهمهوأنالمطلوبالقيامبتحليليكشفعن</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أبسطوأوكدمعرفةتصيربهاجميعالمعارفممكنة</w:t>
      </w:r>
      <w:r w:rsidRPr="00927808">
        <w:rPr>
          <w:rFonts w:ascii="Arabic Typesetting" w:eastAsia="Calibri" w:hAnsi="Arabic Typesetting" w:cs="Arabic Typesetting" w:hint="eastAsia"/>
          <w:sz w:val="44"/>
          <w:szCs w:val="44"/>
          <w:rtl/>
          <w:lang w:val="en-US"/>
        </w:rPr>
        <w:t>»</w:t>
      </w:r>
      <w:r w:rsidRPr="00927808">
        <w:rPr>
          <w:rFonts w:ascii="Arabic Typesetting" w:eastAsia="Calibri" w:hAnsi="Arabic Typesetting" w:cs="Arabic Typesetting" w:hint="cs"/>
          <w:sz w:val="44"/>
          <w:szCs w:val="44"/>
          <w:rtl/>
          <w:lang w:val="en-US"/>
        </w:rPr>
        <w:t>فقال</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إنالظاهرةالأوليةهيالجهدالعضلي،بهيعرفالأنانفسهمعرفةمباشرةأنهقوةتعلوعلىالجسموتحدثحركةعضليةأيتوتراتستطيلهبالإرادة،وليسيعرفالأنانفسهإلاباعتبارهعلةفاعليةفيمادةتقاومه،ونحننجدفيكلشعوربالأناهذاالاتحادالوثيقبينهذينالعنصرينالمتباينين</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قوةلاماديةومقاومةمادية،بحيثينعدمالشعوربانعدامالمقاومة،إنالتجربةالباطنةلاتظهرناعلىجوهرالنفسندركهبالحدسمستقلًّاعنالفعلفيالجسم،كمااعتقدديكارت،ولكنهاتقفنافقطعلىقوةفاعلةشخصيةمتضامنةمعالطرفالذيت</w:t>
      </w:r>
      <w:r w:rsidRPr="00927808">
        <w:rPr>
          <w:rFonts w:ascii="Arabic Typesetting" w:eastAsia="Calibri" w:hAnsi="Arabic Typesetting" w:cs="Arabic Typesetting" w:hint="cs"/>
          <w:sz w:val="44"/>
          <w:szCs w:val="44"/>
          <w:rtl/>
          <w:lang w:val="en-US"/>
        </w:rPr>
        <w:lastRenderedPageBreak/>
        <w:t>فعلفيه،أماتصورديكارتللعلاقةبينالأناوالحسعلىمثالالعلاقةالخارجيةبينصانعومصنوع،فإنهيؤدي</w:t>
      </w:r>
      <w:r w:rsidRPr="00927808">
        <w:rPr>
          <w:rFonts w:ascii="Arabic Typesetting" w:eastAsia="Calibri" w:hAnsi="Arabic Typesetting" w:cs="Arabic Typesetting"/>
          <w:sz w:val="44"/>
          <w:szCs w:val="44"/>
          <w:rtl/>
          <w:lang w:val="en-US"/>
        </w:rPr>
        <w:t xml:space="preserve"> — </w:t>
      </w:r>
      <w:r w:rsidRPr="00927808">
        <w:rPr>
          <w:rFonts w:ascii="Arabic Typesetting" w:eastAsia="Calibri" w:hAnsi="Arabic Typesetting" w:cs="Arabic Typesetting" w:hint="cs"/>
          <w:sz w:val="44"/>
          <w:szCs w:val="44"/>
          <w:rtl/>
          <w:lang w:val="en-US"/>
        </w:rPr>
        <w:t>وقدأديبالفعل</w:t>
      </w:r>
      <w:r w:rsidRPr="00927808">
        <w:rPr>
          <w:rFonts w:ascii="Arabic Typesetting" w:eastAsia="Calibri" w:hAnsi="Arabic Typesetting" w:cs="Arabic Typesetting"/>
          <w:sz w:val="44"/>
          <w:szCs w:val="44"/>
          <w:rtl/>
          <w:lang w:val="en-US"/>
        </w:rPr>
        <w:t xml:space="preserve"> — </w:t>
      </w:r>
      <w:r w:rsidRPr="00927808">
        <w:rPr>
          <w:rFonts w:ascii="Arabic Typesetting" w:eastAsia="Calibri" w:hAnsi="Arabic Typesetting" w:cs="Arabic Typesetting" w:hint="cs"/>
          <w:sz w:val="44"/>
          <w:szCs w:val="44"/>
          <w:rtl/>
          <w:lang w:val="en-US"/>
        </w:rPr>
        <w:t>إلىإنكارفاعليةالنفسفيالجسم،كمارأيناعندمالبرانشوليبنتزوغيرهما،وفيمعرفةالأنالنفسهفيالشعوربالجهدتوجدبالتضمنالمعانيالأولية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معانيالوجودوالجوهروالوحدةوالذاتية،ومعنىالقوةأوالعلةمدركًاإدراكًامباشرًالامستنتجًابالاستدلال،ومعنىالحريةمتجليًافيمعارضةالإرادةللنزوع،هذهالمعانييقولعنهاالفلاسفةإنهامجرداتغريزيةأومركبة،الحقيقةأنهاأصيلةمستمدةمنصميمالوجدان،وهيشروطالفكروأصولالعلم،ولكنهذالايعنيمنجانبمينديبيرانأنهبلغإلىمابعدالطبيعة،فإنمنهجهنفسي،ولميكنيقصدإلىمجاوزةعلمالنفس،ولمافكرفيالمسائلالميتافيزيقيةوالدينيةعالجهابالمنهجالنفسي،فكانمؤسسعلمالنفسالديني</w:t>
      </w:r>
      <w:r w:rsidRPr="00927808">
        <w:rPr>
          <w:rFonts w:ascii="Arabic Typesetting" w:eastAsia="Calibri" w:hAnsi="Arabic Typesetting" w:cs="Arabic Typesetting"/>
          <w:sz w:val="44"/>
          <w:szCs w:val="44"/>
          <w:lang w:val="en-US"/>
        </w:rPr>
        <w:t>.</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927808">
        <w:rPr>
          <w:rFonts w:ascii="Arabic Typesetting" w:eastAsia="Calibri" w:hAnsi="Arabic Typesetting" w:cs="Arabic Typesetting" w:hint="cs"/>
          <w:sz w:val="44"/>
          <w:szCs w:val="44"/>
          <w:rtl/>
          <w:lang w:val="en-US"/>
        </w:rPr>
        <w:t>وهولميفكرفيالدينإلابعدتفكيرفيالأخلاق،كانقدأغفلماتلقاهمنالدينفيحداثته،واعتقدفيوقتماأنالرواقيةتتفقمعمذهبهلماتقولبهمنسيطرةالإرادةعلىنوازعالحس،ولكنالتجاربعلمتهأنهلايستطيعأنيجدفينفسهقوامحياتهالقلقةالمضطربة،ومنذذلكالحينأخذيطلباللهلحاجتهإلىنعمةربانيةيتغلببهاعلىالحساسية،وقدسجلهذهالتجربةفي</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جريدتهالخاصة</w:t>
      </w:r>
      <w:r w:rsidRPr="00927808">
        <w:rPr>
          <w:rFonts w:ascii="Arabic Typesetting" w:eastAsia="Calibri" w:hAnsi="Arabic Typesetting" w:cs="Arabic Typesetting" w:hint="eastAsia"/>
          <w:sz w:val="44"/>
          <w:szCs w:val="44"/>
          <w:rtl/>
          <w:lang w:val="en-US"/>
        </w:rPr>
        <w:t>»</w:t>
      </w:r>
      <w:r w:rsidRPr="00927808">
        <w:rPr>
          <w:rFonts w:ascii="Arabic Typesetting" w:eastAsia="Calibri" w:hAnsi="Arabic Typesetting" w:cs="Arabic Typesetting" w:hint="cs"/>
          <w:sz w:val="44"/>
          <w:szCs w:val="44"/>
          <w:rtl/>
          <w:lang w:val="en-US"/>
        </w:rPr>
        <w:t>ثمشرعيضعتأويلهاالفلسفيفيكتاباسماه</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محاولاتفيعلمالإنسان</w:t>
      </w:r>
      <w:r w:rsidRPr="00927808">
        <w:rPr>
          <w:rFonts w:ascii="Arabic Typesetting" w:eastAsia="Calibri" w:hAnsi="Arabic Typesetting" w:cs="Arabic Typesetting" w:hint="eastAsia"/>
          <w:sz w:val="44"/>
          <w:szCs w:val="44"/>
          <w:rtl/>
          <w:lang w:val="en-US"/>
        </w:rPr>
        <w:t>»</w:t>
      </w:r>
      <w:r w:rsidRPr="00927808">
        <w:rPr>
          <w:rFonts w:ascii="Arabic Typesetting" w:eastAsia="Calibri" w:hAnsi="Arabic Typesetting" w:cs="Arabic Typesetting" w:hint="cs"/>
          <w:sz w:val="44"/>
          <w:szCs w:val="44"/>
          <w:rtl/>
          <w:lang w:val="en-US"/>
        </w:rPr>
        <w:t>ولميتمه،إنهينتقدأدلةديكارتعلىوجودالله،فيقولإنالانتقالمنالنفسإلىاللهبموجبمبدأالعليةيثيرمسألةممتنعةالحلهي</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ماعلاقةالعليةبينالخالقوالمخلوق؟إذأنهذهالعلاقةتختلفبالمرةعمَّانعلمهمنعلاقاتعلية،ثملايمكنالجزمبأنفكرةاللهفكرةمحصلة،فقدتكونللنفسقدرةخفيةعلىالاستكمالإلىغيرنهاية؛ومنثمَّةعلىإبداعفكرةموجودكاملدونأنيوجدمثلهذاا</w:t>
      </w:r>
      <w:r w:rsidRPr="00927808">
        <w:rPr>
          <w:rFonts w:ascii="Arabic Typesetting" w:eastAsia="Calibri" w:hAnsi="Arabic Typesetting" w:cs="Arabic Typesetting" w:hint="cs"/>
          <w:sz w:val="44"/>
          <w:szCs w:val="44"/>
          <w:rtl/>
          <w:lang w:val="en-US"/>
        </w:rPr>
        <w:lastRenderedPageBreak/>
        <w:t>لموجودليكونعلةالفكرةالتيتصوره،ثمإنالدليلالوجوديغلطمنحيثإنالوجود،ولاتفاوتفيهبينالجواهروالأعراض،مادامتجميعًامجردأفكار،فلايبقىالرجوعإلىالنفس،وحينئذٍنرىالنفس</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تماسمنبعكلحقيقةوكلنور،وتحساللهواللانهايةفيإشراقاتالعبقريةالفجائية،وفيالوثباتالآتيةنحوالحقائقالعليا،وفيالبروقاللامعةخلالالسحبالمخيمةعلىعقولنا،وفيإلهاماتوعواطفمستعصيةعلىالتعبير</w:t>
      </w:r>
      <w:r w:rsidRPr="00927808">
        <w:rPr>
          <w:rFonts w:ascii="Arabic Typesetting" w:eastAsia="Calibri" w:hAnsi="Arabic Typesetting" w:cs="Arabic Typesetting" w:hint="eastAsia"/>
          <w:sz w:val="44"/>
          <w:szCs w:val="44"/>
          <w:rtl/>
          <w:lang w:val="en-US"/>
        </w:rPr>
        <w:t>»</w:t>
      </w:r>
      <w:r w:rsidRPr="00927808">
        <w:rPr>
          <w:rFonts w:ascii="Arabic Typesetting" w:eastAsia="Calibri" w:hAnsi="Arabic Typesetting" w:cs="Arabic Typesetting" w:hint="cs"/>
          <w:sz w:val="44"/>
          <w:szCs w:val="44"/>
          <w:rtl/>
          <w:lang w:val="en-US"/>
        </w:rPr>
        <w:t>،فيكونللإنسانحيواتثلاثمقابلةللأنظمةالثلاثةعندپسكال</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حياةحيوانيةخاصيتهاإحساسوتخيل،أيمجردانفعال،وحياةإنسانيةهيالإدراكمعالفعلأوالجهد،وحياةإلهيةهيانفعالوقبولمنعل،بيدأنمينديبيرانيسألنفسه</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كيفالاستياقمنأنأصلهذهالتجربةإلهي؟إذاسلمنابأنهاليستمنفعلالنفسلكوننالانشعربأننانحدثها،فكيفالتدليلعلىأنهاليستمنفعلالجسم؟ولاسيماأنهلاحظاندفاعًامنهإلىأفكاروعواطفدينيةفيحالاتمعينةمنجسمهوأوقاتمعينةمنالسنة،كمالاحظوجهالشبهبينالمؤمنالمنفعلبالنعمةوبينالنائمالذييتلقىالإيحاءفيالنومالمغناطيسي،ولاحظأثرهيئةالجسمفيإثارةأفكاروعواطفوحركاتمعينة،وقدلازمهالشكفيهذهالمسألةطولحياتهمعميلمتزايدإلىالاعتقادبأنالتجربةالدينيةإلهية،وبأنهيستحيلأنننكرعلىالمؤمنمايحسمناطمئنانوسعادةوبهاء،ولميكنالدينعندهعقيدةمحدودةوكنيسةمعينة،وإنماكانمجردعاطفة،ولوأنهكانيدرسإنجيليوحناوكتابالتشبيهبالمسيحوكتبالأسقففنيلون،وهكذاسيكونالحالعندمعظمالذينيلجئونإلىالتجربةالدينيةبهذاالمعنى،وأشهرهمفيأيامناوليمجيمسوهنريبرجسون،وهذهروحانيةهزيلةتدعنامترددينفيالتجربةالدينيةأهيحقيقةأووهم،وكلماتصلإليهالكشفعنحاجاتوأمانللإنسانتسموبهفوقالحياةالأرضية،دونأنتدلهعلىحقيقةمعينةوغايةواضحة،وقدعرفمينديبيرانهذاالنقصفيمنهجه،فاعتنقالمسيحيةوماتعليهاميندىبيرانفيلسوففرنسيممتاز،أدركالباحثونقيمتهبعدوفاته،فاهتموابنشرمؤلفاته،واعتنوابدراسةفلسفته</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وقدذاعتشهرتهعلىاثرذلك،فلقيمذهبهرواجاًكبيراًبينالأوساطالفلسفيةالتيأقبلتعلىدراسته</w:t>
      </w:r>
      <w:r w:rsidRPr="00927808">
        <w:rPr>
          <w:rFonts w:ascii="Arabic Typesetting" w:eastAsia="Calibri" w:hAnsi="Arabic Typesetting" w:cs="Arabic Typesetting"/>
          <w:sz w:val="44"/>
          <w:szCs w:val="44"/>
          <w:lang w:val="en-US"/>
        </w:rPr>
        <w:t>.</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927808">
        <w:rPr>
          <w:rFonts w:ascii="Arabic Typesetting" w:eastAsia="Calibri" w:hAnsi="Arabic Typesetting" w:cs="Arabic Typesetting" w:hint="cs"/>
          <w:sz w:val="44"/>
          <w:szCs w:val="44"/>
          <w:rtl/>
          <w:lang w:val="en-US"/>
        </w:rPr>
        <w:t>والفكرةالأساسيةالتيتقومعليهامذهب</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دىبيران</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هيأنالحقيقةالجوهريةالأولىليست</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الذات</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باعتبارهامريدة،أي</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الروح</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باعتبارهافاعلة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فمايكونجوهرالإنسان،إنماهوالإرادة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والإرادةهيالتيتميزالإنسانعنالحيوان،لانالإنسانلايحيىويحسويشعرفحسببلهويفكرويريدويفعل</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وإذاكانالإنسانيدركذاته،فانلايدركهذهالذاتفلاباعتبارأنهاعلة،وقوة،وإرادة،وجهد،وفعل</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ومعنىهذاأننقطةالبدءفيكلمعرفةحقيقية،إنماهيتلكالواقعةالأوليةللشعورأوالوعيالإنساني،وهيالحسالباطنأوالتجربةالباطنة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وفيهذهالبدايةيتفقدىبيرانمعفختهاتفاقاًكبيرا،حتىلقدسمىكوزانفيلسوفناباسم</w:t>
      </w:r>
      <w:r w:rsidRPr="00927808">
        <w:rPr>
          <w:rFonts w:ascii="Arabic Typesetting" w:eastAsia="Calibri" w:hAnsi="Arabic Typesetting" w:cs="Arabic Typesetting"/>
          <w:sz w:val="44"/>
          <w:szCs w:val="44"/>
          <w:rtl/>
          <w:lang w:val="en-US"/>
        </w:rPr>
        <w:t>: (</w:t>
      </w:r>
      <w:r w:rsidRPr="00927808">
        <w:rPr>
          <w:rFonts w:ascii="Arabic Typesetting" w:eastAsia="Calibri" w:hAnsi="Arabic Typesetting" w:cs="Arabic Typesetting" w:hint="cs"/>
          <w:sz w:val="44"/>
          <w:szCs w:val="44"/>
          <w:rtl/>
          <w:lang w:val="en-US"/>
        </w:rPr>
        <w:t>فختهالفرنسي</w:t>
      </w:r>
      <w:r w:rsidRPr="00927808">
        <w:rPr>
          <w:rFonts w:ascii="Arabic Typesetting" w:eastAsia="Calibri" w:hAnsi="Arabic Typesetting" w:cs="Arabic Typesetting"/>
          <w:sz w:val="44"/>
          <w:szCs w:val="44"/>
          <w:lang w:val="en-US"/>
        </w:rPr>
        <w:t>).</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927808">
        <w:rPr>
          <w:rFonts w:ascii="Arabic Typesetting" w:eastAsia="Calibri" w:hAnsi="Arabic Typesetting" w:cs="Arabic Typesetting" w:hint="cs"/>
          <w:sz w:val="44"/>
          <w:szCs w:val="44"/>
          <w:rtl/>
          <w:lang w:val="en-US"/>
        </w:rPr>
        <w:t>غيرأندىبيرانيستبدلبفكرةفختهعن</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الفعل</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فكرةأخرىجيدةهيفكرة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الجهد</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فالواقعةالأوليةعندميندىبيرانليستهي</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الإحساسالمجرد</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الذييقولبهكوندياكوليستهي</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الفكر</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بالمعنىالذيقصدإليهديكارت،بلهي</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المجهود</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الذييقومعليهإدراكالذاتلنفسها</w:t>
      </w:r>
      <w:r w:rsidRPr="00927808">
        <w:rPr>
          <w:rFonts w:ascii="Arabic Typesetting" w:eastAsia="Calibri" w:hAnsi="Arabic Typesetting" w:cs="Arabic Typesetting"/>
          <w:sz w:val="44"/>
          <w:szCs w:val="44"/>
          <w:lang w:val="en-US"/>
        </w:rPr>
        <w:t>.</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927808">
        <w:rPr>
          <w:rFonts w:ascii="Arabic Typesetting" w:eastAsia="Calibri" w:hAnsi="Arabic Typesetting" w:cs="Arabic Typesetting" w:hint="cs"/>
          <w:sz w:val="44"/>
          <w:szCs w:val="44"/>
          <w:rtl/>
          <w:lang w:val="en-US"/>
        </w:rPr>
        <w:t>ولماكانتالواقعةالأوليةللذاتهيإدراكهالنفسها،منحيثهيقوةحرة،تعملوتشرعفيالحركة،بإرادتهاالخاصة؛فانالصواب</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فينظردىبيران</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لاأننقول</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كماقالديكارت</w:t>
      </w:r>
      <w:r w:rsidRPr="00927808">
        <w:rPr>
          <w:rFonts w:ascii="Arabic Typesetting" w:eastAsia="Calibri" w:hAnsi="Arabic Typesetting" w:cs="Arabic Typesetting"/>
          <w:sz w:val="44"/>
          <w:szCs w:val="44"/>
          <w:rtl/>
          <w:lang w:val="en-US"/>
        </w:rPr>
        <w:t>): (</w:t>
      </w:r>
      <w:r w:rsidRPr="00927808">
        <w:rPr>
          <w:rFonts w:ascii="Arabic Typesetting" w:eastAsia="Calibri" w:hAnsi="Arabic Typesetting" w:cs="Arabic Typesetting" w:hint="cs"/>
          <w:sz w:val="44"/>
          <w:szCs w:val="44"/>
          <w:rtl/>
          <w:lang w:val="en-US"/>
        </w:rPr>
        <w:t>أناأفكر،فأناإذنموجود</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أوبعبارةأخرى</w:t>
      </w:r>
      <w:r w:rsidRPr="00927808">
        <w:rPr>
          <w:rFonts w:ascii="Arabic Typesetting" w:eastAsia="Calibri" w:hAnsi="Arabic Typesetting" w:cs="Arabic Typesetting"/>
          <w:sz w:val="44"/>
          <w:szCs w:val="44"/>
          <w:rtl/>
          <w:lang w:val="en-US"/>
        </w:rPr>
        <w:t>: (</w:t>
      </w:r>
      <w:r w:rsidRPr="00927808">
        <w:rPr>
          <w:rFonts w:ascii="Arabic Typesetting" w:eastAsia="Calibri" w:hAnsi="Arabic Typesetting" w:cs="Arabic Typesetting" w:hint="cs"/>
          <w:sz w:val="44"/>
          <w:szCs w:val="44"/>
          <w:rtl/>
          <w:lang w:val="en-US"/>
        </w:rPr>
        <w:t>أناأدركنفسيباعتباريحرة،فأناإذنعلةموجودةبالفعل</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وفيموضعآخرنجدميندىبيرانيصححمقالديكارتفيقول</w:t>
      </w:r>
      <w:r w:rsidRPr="00927808">
        <w:rPr>
          <w:rFonts w:ascii="Arabic Typesetting" w:eastAsia="Calibri" w:hAnsi="Arabic Typesetting" w:cs="Arabic Typesetting"/>
          <w:sz w:val="44"/>
          <w:szCs w:val="44"/>
          <w:rtl/>
          <w:lang w:val="en-US"/>
        </w:rPr>
        <w:t>: (</w:t>
      </w:r>
      <w:r w:rsidRPr="00927808">
        <w:rPr>
          <w:rFonts w:ascii="Arabic Typesetting" w:eastAsia="Calibri" w:hAnsi="Arabic Typesetting" w:cs="Arabic Typesetting" w:hint="cs"/>
          <w:sz w:val="44"/>
          <w:szCs w:val="44"/>
          <w:rtl/>
          <w:lang w:val="en-US"/>
        </w:rPr>
        <w:t>إذاكانديكارتقدتوهمأنهاهتدىإلىالمبدأالأوللكلعلمحينقال</w:t>
      </w:r>
      <w:r w:rsidRPr="00927808">
        <w:rPr>
          <w:rFonts w:ascii="Arabic Typesetting" w:eastAsia="Calibri" w:hAnsi="Arabic Typesetting" w:cs="Arabic Typesetting"/>
          <w:sz w:val="44"/>
          <w:szCs w:val="44"/>
          <w:rtl/>
          <w:lang w:val="en-US"/>
        </w:rPr>
        <w:t>: (</w:t>
      </w:r>
      <w:r w:rsidRPr="00927808">
        <w:rPr>
          <w:rFonts w:ascii="Arabic Typesetting" w:eastAsia="Calibri" w:hAnsi="Arabic Typesetting" w:cs="Arabic Typesetting" w:hint="cs"/>
          <w:sz w:val="44"/>
          <w:szCs w:val="44"/>
          <w:rtl/>
          <w:lang w:val="en-US"/>
        </w:rPr>
        <w:t>أناأفكر،فأناإذنشيءموجود،أوجوهرمفكر</w:t>
      </w:r>
      <w:r w:rsidRPr="00927808">
        <w:rPr>
          <w:rFonts w:ascii="Arabic Typesetting" w:eastAsia="Calibri" w:hAnsi="Arabic Typesetting" w:cs="Arabic Typesetting"/>
          <w:sz w:val="44"/>
          <w:szCs w:val="44"/>
          <w:rtl/>
          <w:lang w:val="en-US"/>
        </w:rPr>
        <w:t>)</w:t>
      </w:r>
      <w:r w:rsidRPr="00927808">
        <w:rPr>
          <w:rFonts w:ascii="Arabic Typesetting" w:eastAsia="Calibri" w:hAnsi="Arabic Typesetting" w:cs="Arabic Typesetting" w:hint="cs"/>
          <w:sz w:val="44"/>
          <w:szCs w:val="44"/>
          <w:rtl/>
          <w:lang w:val="en-US"/>
        </w:rPr>
        <w:t>،فانفياستطاعتناأننقول</w:t>
      </w:r>
      <w:r w:rsidRPr="00927808">
        <w:rPr>
          <w:rFonts w:ascii="Arabic Typesetting" w:eastAsia="Calibri" w:hAnsi="Arabic Typesetting" w:cs="Arabic Typesetting"/>
          <w:sz w:val="44"/>
          <w:szCs w:val="44"/>
          <w:rtl/>
          <w:lang w:val="en-US"/>
        </w:rPr>
        <w:t xml:space="preserve"> - </w:t>
      </w:r>
      <w:r w:rsidRPr="00927808">
        <w:rPr>
          <w:rFonts w:ascii="Arabic Typesetting" w:eastAsia="Calibri" w:hAnsi="Arabic Typesetting" w:cs="Arabic Typesetting" w:hint="cs"/>
          <w:sz w:val="44"/>
          <w:szCs w:val="44"/>
          <w:rtl/>
          <w:lang w:val="en-US"/>
        </w:rPr>
        <w:t>تصويباًلهذهالعبارة</w:t>
      </w:r>
      <w:r w:rsidRPr="00927808">
        <w:rPr>
          <w:rFonts w:ascii="Arabic Typesetting" w:eastAsia="Calibri" w:hAnsi="Arabic Typesetting" w:cs="Arabic Typesetting"/>
          <w:sz w:val="44"/>
          <w:szCs w:val="44"/>
          <w:rtl/>
          <w:lang w:val="en-US"/>
        </w:rPr>
        <w:t xml:space="preserve"> - </w:t>
      </w:r>
      <w:r w:rsidRPr="00927808">
        <w:rPr>
          <w:rFonts w:ascii="Arabic Typesetting" w:eastAsia="Calibri" w:hAnsi="Arabic Typesetting" w:cs="Arabic Typesetting" w:hint="cs"/>
          <w:sz w:val="44"/>
          <w:szCs w:val="44"/>
          <w:rtl/>
          <w:lang w:val="en-US"/>
        </w:rPr>
        <w:lastRenderedPageBreak/>
        <w:t>وبالاستنادإلىشهادةالحسالباطنالتيلاترد</w:t>
      </w:r>
      <w:r w:rsidRPr="00927808">
        <w:rPr>
          <w:rFonts w:ascii="Arabic Typesetting" w:eastAsia="Calibri" w:hAnsi="Arabic Typesetting" w:cs="Arabic Typesetting"/>
          <w:sz w:val="44"/>
          <w:szCs w:val="44"/>
          <w:rtl/>
          <w:lang w:val="en-US"/>
        </w:rPr>
        <w:t>: (</w:t>
      </w:r>
      <w:r w:rsidRPr="00927808">
        <w:rPr>
          <w:rFonts w:ascii="Arabic Typesetting" w:eastAsia="Calibri" w:hAnsi="Arabic Typesetting" w:cs="Arabic Typesetting" w:hint="cs"/>
          <w:sz w:val="44"/>
          <w:szCs w:val="44"/>
          <w:rtl/>
          <w:lang w:val="en-US"/>
        </w:rPr>
        <w:t>أناأفعل،أناأريد،أوأناأتعقلالفعلفيذاتي،فأناإذنأدركنفسيكعلة،وإذنفأناموجود،أوأناكائنباعتباريعلةأوقوة</w:t>
      </w:r>
      <w:r w:rsidRPr="00927808">
        <w:rPr>
          <w:rFonts w:ascii="Arabic Typesetting" w:eastAsia="Calibri" w:hAnsi="Arabic Typesetting" w:cs="Arabic Typesetting"/>
          <w:sz w:val="44"/>
          <w:szCs w:val="44"/>
          <w:lang w:val="en-US"/>
        </w:rPr>
        <w:t>).</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927808">
        <w:rPr>
          <w:rFonts w:ascii="Arabic Typesetting" w:eastAsia="Calibri" w:hAnsi="Arabic Typesetting" w:cs="Arabic Typesetting" w:hint="cs"/>
          <w:sz w:val="44"/>
          <w:szCs w:val="44"/>
          <w:rtl/>
          <w:lang w:val="en-US"/>
        </w:rPr>
        <w:t>هذهالحقيقةالأولىالتييؤكدهادىبيرانبكلقوة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حينيقولإنالذاتتدركنفسهاباعتبارأنهامجهود،وإرادة،وفعل</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تدلناعلىأنفيلسوفناهذاكانالمؤسسالأعظمللمذهبالروحيفيالعصرالحديث؛وهوالمذهبالذيساعدعلىتقدمعلمالنفسونظريةالمعرفة،العلومالخلقيةعلىوجهالعموم،فينهايةالقرنالتاسععشر</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والواقعأنناإذانظرنابيران،سواءمنالناحيةالذاتيةأومنالناحيةالموضوعية،فإننانجدأنهمنأعظمالمفكريناللذينقادوناإلىالناحيةالباطنةفيالإنسان</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بلربماكانبيرانأعظمفلاسفيةالمذهبالروحيفيفرنسا</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وهوبالفعلقدتوفرعلىالتوسعفيالمذهبالروحيالذيأقامهأستاذه</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ليبنتس</w:t>
      </w:r>
      <w:r w:rsidRPr="00927808">
        <w:rPr>
          <w:rFonts w:ascii="Arabic Typesetting" w:eastAsia="Calibri" w:hAnsi="Arabic Typesetting" w:cs="Arabic Typesetting"/>
          <w:sz w:val="44"/>
          <w:szCs w:val="44"/>
          <w:rtl/>
          <w:lang w:val="en-US"/>
        </w:rPr>
        <w:t>)</w:t>
      </w:r>
      <w:r w:rsidRPr="00927808">
        <w:rPr>
          <w:rFonts w:ascii="Arabic Typesetting" w:eastAsia="Calibri" w:hAnsi="Arabic Typesetting" w:cs="Arabic Typesetting" w:hint="cs"/>
          <w:sz w:val="44"/>
          <w:szCs w:val="44"/>
          <w:rtl/>
          <w:lang w:val="en-US"/>
        </w:rPr>
        <w:t>،فأظهرناعلىالإنسان</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فيحقيقةالأمر</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ليسألعوبةفياثرالأقدار،أوعبداًذليلاًللضرورةالمستبدة،بلهوذاتمريدةفاعلة،لاتستمدنشاطهاوقدرتهاعلىالفعلمنالأشياءالخارجية،بلمنجهدهاالإراديونشاطهاالذاتي،أعنيمنالإرادة</w:t>
      </w:r>
      <w:r w:rsidRPr="00927808">
        <w:rPr>
          <w:rFonts w:ascii="Arabic Typesetting" w:eastAsia="Calibri" w:hAnsi="Arabic Typesetting" w:cs="Arabic Typesetting"/>
          <w:sz w:val="44"/>
          <w:szCs w:val="44"/>
          <w:lang w:val="en-US"/>
        </w:rPr>
        <w:t>)</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927808">
        <w:rPr>
          <w:rFonts w:ascii="Arabic Typesetting" w:eastAsia="Calibri" w:hAnsi="Arabic Typesetting" w:cs="Arabic Typesetting" w:hint="cs"/>
          <w:sz w:val="44"/>
          <w:szCs w:val="44"/>
          <w:rtl/>
          <w:lang w:val="en-US"/>
        </w:rPr>
        <w:t>والنفسالإنسانية</w:t>
      </w:r>
      <w:r w:rsidRPr="00927808">
        <w:rPr>
          <w:rFonts w:ascii="Arabic Typesetting" w:eastAsia="Calibri" w:hAnsi="Arabic Typesetting" w:cs="Arabic Typesetting"/>
          <w:sz w:val="44"/>
          <w:szCs w:val="44"/>
          <w:rtl/>
          <w:lang w:val="en-US"/>
        </w:rPr>
        <w:t xml:space="preserve"> - </w:t>
      </w:r>
      <w:r w:rsidRPr="00927808">
        <w:rPr>
          <w:rFonts w:ascii="Arabic Typesetting" w:eastAsia="Calibri" w:hAnsi="Arabic Typesetting" w:cs="Arabic Typesetting" w:hint="cs"/>
          <w:sz w:val="44"/>
          <w:szCs w:val="44"/>
          <w:rtl/>
          <w:lang w:val="en-US"/>
        </w:rPr>
        <w:t>فينظربيران</w:t>
      </w:r>
      <w:r w:rsidRPr="00927808">
        <w:rPr>
          <w:rFonts w:ascii="Arabic Typesetting" w:eastAsia="Calibri" w:hAnsi="Arabic Typesetting" w:cs="Arabic Typesetting"/>
          <w:sz w:val="44"/>
          <w:szCs w:val="44"/>
          <w:rtl/>
          <w:lang w:val="en-US"/>
        </w:rPr>
        <w:t xml:space="preserve"> - </w:t>
      </w:r>
      <w:r w:rsidRPr="00927808">
        <w:rPr>
          <w:rFonts w:ascii="Arabic Typesetting" w:eastAsia="Calibri" w:hAnsi="Arabic Typesetting" w:cs="Arabic Typesetting" w:hint="cs"/>
          <w:sz w:val="44"/>
          <w:szCs w:val="44"/>
          <w:rtl/>
          <w:lang w:val="en-US"/>
        </w:rPr>
        <w:t>لاتتمثلباعتبارهاذاتاًفاعلة،إلابالممارسةلقوتهاالخاصة؛مادامتهذهالممارسةحرةغيرخاضعةلأيةضرورةأوقوةخارجية،أيمادامتغيرمتوقفةعلىقوىالطبيعةالخارجية</w:t>
      </w:r>
      <w:r w:rsidRPr="00927808">
        <w:rPr>
          <w:rFonts w:ascii="Arabic Typesetting" w:eastAsia="Calibri" w:hAnsi="Arabic Typesetting" w:cs="Arabic Typesetting"/>
          <w:sz w:val="44"/>
          <w:szCs w:val="44"/>
          <w:lang w:val="en-US"/>
        </w:rPr>
        <w:t>.</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927808">
        <w:rPr>
          <w:rFonts w:ascii="Arabic Typesetting" w:eastAsia="Calibri" w:hAnsi="Arabic Typesetting" w:cs="Arabic Typesetting" w:hint="cs"/>
          <w:sz w:val="44"/>
          <w:szCs w:val="44"/>
          <w:rtl/>
          <w:lang w:val="en-US"/>
        </w:rPr>
        <w:lastRenderedPageBreak/>
        <w:t>وقدفرقبيرانبينالإنسانوالحيوانمنجهة،وبينالإنسانواللهمنجهةأخرى</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غيرأنهلميقصدبهذهالتفرقةأنيقيمهواتغيرمعبورةبينالحيوانوالإنسان،أوبينالإنسانوالله</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إنماالذياهتمبهبيرانوقصدإليهفعلا،هوأنيقررتلكالحقيقةالهامةعنده،وهيأنالحياةالإنسانيةبمعنىالكلمةإنماهيتلكالتيتعلوعلىالمستوىالحيواني،ومايميزالحياةالحيواني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فينظره</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هوأنهاتخضعللانفعالاتالعمياء؛أعنيأنهالاتتميزبالحريةوالإرادةوالاختيار</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وعلىالرغممنأنبيرانلاينزلبالحيوانإلىدرجة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الآلة</w:t>
      </w:r>
      <w:r w:rsidRPr="00927808">
        <w:rPr>
          <w:rFonts w:ascii="Arabic Typesetting" w:eastAsia="Calibri" w:hAnsi="Arabic Typesetting" w:cs="Arabic Typesetting"/>
          <w:sz w:val="44"/>
          <w:szCs w:val="44"/>
          <w:rtl/>
          <w:lang w:val="en-US"/>
        </w:rPr>
        <w:t>)</w:t>
      </w:r>
      <w:r w:rsidRPr="00927808">
        <w:rPr>
          <w:rFonts w:ascii="Arabic Typesetting" w:eastAsia="Calibri" w:hAnsi="Arabic Typesetting" w:cs="Arabic Typesetting" w:hint="cs"/>
          <w:sz w:val="44"/>
          <w:szCs w:val="44"/>
          <w:rtl/>
          <w:lang w:val="en-US"/>
        </w:rPr>
        <w:t>،كمافعلديكارت،فإنهيعتبرأنالحيوانيحيادونأنيعرفماهيحياته،ويشعردونأنيعرفانهيشعر،أيبعبارةأخرىليستلدية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ذات</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أو</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إنية</w:t>
      </w:r>
      <w:r w:rsidRPr="00927808">
        <w:rPr>
          <w:rFonts w:ascii="Arabic Typesetting" w:eastAsia="Calibri" w:hAnsi="Arabic Typesetting" w:cs="Arabic Typesetting"/>
          <w:sz w:val="44"/>
          <w:szCs w:val="44"/>
          <w:lang w:val="en-US"/>
        </w:rPr>
        <w:t>).</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927808">
        <w:rPr>
          <w:rFonts w:ascii="Arabic Typesetting" w:eastAsia="Calibri" w:hAnsi="Arabic Typesetting" w:cs="Arabic Typesetting" w:hint="cs"/>
          <w:sz w:val="44"/>
          <w:szCs w:val="44"/>
          <w:rtl/>
          <w:lang w:val="en-US"/>
        </w:rPr>
        <w:t>أماالحياةالإنسانيةفإنهاتبدأحيثتنتهيالحياةالحيوانية،أيحيثيبدأالشعوربالذات،أوالتجربةالباطنةالتيتدركفيهاالذاتنفسهاعلىأنهاقوةفاعلةوإرادةحرة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وبعبارةأخرىفإنالإنسانيحياحياةإنسانيةخالصة،إلابقدرمايتحررمنالضرورةالعمياء،والأهواءالأنانية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الحيوانيةداخلةفيالحياةالإنسانية،نظراًلانالانفعالموجودفيالإنسانإلىجوارالفعل؛ولكنفياستطاعتهالإنسانأنيشاركفيحياةغيرإنسانية،هيحياةالروحالتيتعلوعلىالحياةالبشري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وفيهذاالصدديتفقبيرانمعنيتشهالذييقول</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إنالإنسانوترمشدودبينالحيوانوالإنسانالأعلى</w:t>
      </w:r>
      <w:r w:rsidRPr="00927808">
        <w:rPr>
          <w:rFonts w:ascii="Arabic Typesetting" w:eastAsia="Calibri" w:hAnsi="Arabic Typesetting" w:cs="Arabic Typesetting"/>
          <w:sz w:val="44"/>
          <w:szCs w:val="44"/>
          <w:rtl/>
          <w:lang w:val="en-US"/>
        </w:rPr>
        <w:t xml:space="preserve"> - </w:t>
      </w:r>
      <w:r w:rsidRPr="00927808">
        <w:rPr>
          <w:rFonts w:ascii="Arabic Typesetting" w:eastAsia="Calibri" w:hAnsi="Arabic Typesetting" w:cs="Arabic Typesetting" w:hint="cs"/>
          <w:sz w:val="44"/>
          <w:szCs w:val="44"/>
          <w:rtl/>
          <w:lang w:val="en-US"/>
        </w:rPr>
        <w:t>ومايميزالحياةالإنسانيةبالنسبةإلىالحياةالحيوانيةوالحياةالروحية،هوالنشاطوالشخصيةوحريةالفعل؛أعنيالمجهودالذييبذلهالإنسانفيمقاومةالأهواء،وتنميةقواهالنفسية،منأجلالوصولإلىحياةإنسانيةبمعنىالكلمة</w:t>
      </w:r>
      <w:r w:rsidRPr="00927808">
        <w:rPr>
          <w:rFonts w:ascii="Arabic Typesetting" w:eastAsia="Calibri" w:hAnsi="Arabic Typesetting" w:cs="Arabic Typesetting"/>
          <w:sz w:val="44"/>
          <w:szCs w:val="44"/>
          <w:rtl/>
          <w:lang w:val="en-US"/>
        </w:rPr>
        <w:t xml:space="preserve">. </w:t>
      </w:r>
      <w:r w:rsidRPr="00927808">
        <w:rPr>
          <w:rFonts w:ascii="Arabic Typesetting" w:eastAsia="Calibri" w:hAnsi="Arabic Typesetting" w:cs="Arabic Typesetting" w:hint="cs"/>
          <w:sz w:val="44"/>
          <w:szCs w:val="44"/>
          <w:rtl/>
          <w:lang w:val="en-US"/>
        </w:rPr>
        <w:t>أمابالنسبةإلىماهودونالإنسانأوماهوفوقالإنسان،فليسثمةجهادأوصراع،لأنهليسثمةجهدأومقاومة</w:t>
      </w:r>
      <w:r w:rsidRPr="00927808">
        <w:rPr>
          <w:rFonts w:ascii="Arabic Typesetting" w:eastAsia="Calibri" w:hAnsi="Arabic Typesetting" w:cs="Arabic Typesetting"/>
          <w:sz w:val="44"/>
          <w:szCs w:val="44"/>
          <w:lang w:val="en-US"/>
        </w:rPr>
        <w:t xml:space="preserve"> -.</w:t>
      </w:r>
    </w:p>
    <w:p w:rsidR="00927808" w:rsidRPr="00927808" w:rsidRDefault="00927808"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p>
    <w:p w:rsidR="007E30EC" w:rsidRDefault="00927808" w:rsidP="00551E21">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r w:rsidRPr="00927808">
        <w:rPr>
          <w:rFonts w:ascii="Arabic Typesetting" w:eastAsia="Calibri" w:hAnsi="Arabic Typesetting" w:cs="Arabic Typesetting" w:hint="cs"/>
          <w:sz w:val="44"/>
          <w:szCs w:val="44"/>
          <w:rtl/>
          <w:lang w:val="en-US"/>
        </w:rPr>
        <w:t>والحياةالإنسانيةهيفيأعلىصورهاتحررمننيرالأهواءوالانفعالات،وتجاوزلمرتبةالحياةالحيوانية،وارتفاعإلىمرتبةالحياةالروحية</w:t>
      </w:r>
      <w:r w:rsidRPr="00927808">
        <w:rPr>
          <w:rFonts w:ascii="Arabic Typesetting" w:eastAsia="Calibri" w:hAnsi="Arabic Typesetting" w:cs="Arabic Typesetting"/>
          <w:sz w:val="44"/>
          <w:szCs w:val="44"/>
          <w:rtl/>
          <w:lang w:val="en-US"/>
        </w:rPr>
        <w:t>.</w:t>
      </w:r>
    </w:p>
    <w:p w:rsidR="00551E21" w:rsidRPr="00551E21" w:rsidRDefault="00551E21" w:rsidP="00551E21">
      <w:pPr>
        <w:pStyle w:val="Paragraphedeliste"/>
        <w:numPr>
          <w:ilvl w:val="0"/>
          <w:numId w:val="2"/>
        </w:numPr>
        <w:tabs>
          <w:tab w:val="right" w:pos="481"/>
        </w:tabs>
        <w:bidi/>
        <w:spacing w:before="120" w:after="120" w:line="360" w:lineRule="auto"/>
        <w:rPr>
          <w:rFonts w:ascii="Arabic Typesetting" w:eastAsia="Calibri" w:hAnsi="Arabic Typesetting" w:cs="Arabic Typesetting"/>
          <w:i/>
          <w:iCs/>
          <w:sz w:val="44"/>
          <w:szCs w:val="44"/>
          <w:rtl/>
          <w:lang w:val="en-US"/>
        </w:rPr>
      </w:pPr>
      <w:r w:rsidRPr="00551E21">
        <w:rPr>
          <w:rFonts w:ascii="Arabic Typesetting" w:eastAsia="Calibri" w:hAnsi="Arabic Typesetting" w:cs="Arabic Typesetting" w:hint="cs"/>
          <w:i/>
          <w:iCs/>
          <w:sz w:val="44"/>
          <w:szCs w:val="44"/>
          <w:rtl/>
          <w:lang w:val="en-US"/>
        </w:rPr>
        <w:t xml:space="preserve">بليز باسكال :  </w:t>
      </w:r>
      <w:r w:rsidRPr="00551E21">
        <w:rPr>
          <w:rFonts w:ascii="Arabic Typesetting" w:eastAsia="Calibri" w:hAnsi="Arabic Typesetting" w:cs="Arabic Typesetting"/>
          <w:i/>
          <w:iCs/>
          <w:sz w:val="44"/>
          <w:szCs w:val="44"/>
          <w:lang w:val="en-US"/>
        </w:rPr>
        <w:t>Blaise Pascal</w:t>
      </w:r>
      <w:r w:rsidRPr="00551E21">
        <w:rPr>
          <w:rFonts w:ascii="Arabic Typesetting" w:eastAsia="Calibri" w:hAnsi="Arabic Typesetting" w:cs="Arabic Typesetting"/>
          <w:i/>
          <w:iCs/>
          <w:sz w:val="44"/>
          <w:szCs w:val="44"/>
          <w:rtl/>
          <w:lang w:val="en-US"/>
        </w:rPr>
        <w:t xml:space="preserve">‏ 1623 </w:t>
      </w:r>
      <w:r w:rsidRPr="00551E21">
        <w:rPr>
          <w:rFonts w:ascii="Arabic Typesetting" w:eastAsia="Calibri" w:hAnsi="Arabic Typesetting" w:cs="Arabic Typesetting" w:hint="cs"/>
          <w:i/>
          <w:iCs/>
          <w:sz w:val="44"/>
          <w:szCs w:val="44"/>
          <w:rtl/>
          <w:lang w:val="en-US"/>
        </w:rPr>
        <w:t>/</w:t>
      </w:r>
      <w:r w:rsidRPr="00551E21">
        <w:rPr>
          <w:rFonts w:ascii="Arabic Typesetting" w:eastAsia="Calibri" w:hAnsi="Arabic Typesetting" w:cs="Arabic Typesetting"/>
          <w:i/>
          <w:iCs/>
          <w:sz w:val="44"/>
          <w:szCs w:val="44"/>
          <w:rtl/>
          <w:lang w:val="en-US"/>
        </w:rPr>
        <w:t xml:space="preserve"> 1662</w:t>
      </w:r>
      <w:r w:rsidRPr="00551E21">
        <w:rPr>
          <w:rFonts w:ascii="Arabic Typesetting" w:eastAsia="Calibri" w:hAnsi="Arabic Typesetting" w:cs="Arabic Typesetting" w:hint="cs"/>
          <w:i/>
          <w:iCs/>
          <w:sz w:val="44"/>
          <w:szCs w:val="44"/>
          <w:rtl/>
          <w:lang w:val="en-US"/>
        </w:rPr>
        <w:t>،فيزيائيورياضيوفيلسوففرنسياشتهربتجاربهعلىالسوائلفيمجالالفيزياء،وبأعمالهالخاصةبنظريةالاحتمالاتفيالرياضياتهومناخترعالآلةالحاسبة</w:t>
      </w:r>
      <w:r w:rsidRPr="00551E21">
        <w:rPr>
          <w:rFonts w:ascii="Arabic Typesetting" w:eastAsia="Calibri" w:hAnsi="Arabic Typesetting" w:cs="Arabic Typesetting"/>
          <w:i/>
          <w:iCs/>
          <w:sz w:val="44"/>
          <w:szCs w:val="44"/>
          <w:rtl/>
          <w:lang w:val="en-US"/>
        </w:rPr>
        <w:t xml:space="preserve">. </w:t>
      </w:r>
      <w:r w:rsidRPr="00551E21">
        <w:rPr>
          <w:rFonts w:ascii="Arabic Typesetting" w:eastAsia="Calibri" w:hAnsi="Arabic Typesetting" w:cs="Arabic Typesetting" w:hint="cs"/>
          <w:i/>
          <w:iCs/>
          <w:sz w:val="44"/>
          <w:szCs w:val="44"/>
          <w:rtl/>
          <w:lang w:val="en-US"/>
        </w:rPr>
        <w:t>استطاعباسكالأنيسهمفيإيجادأسلوبجديدفيالنثرالفرنسيبمجموعتهالرسائلالريفية</w:t>
      </w:r>
      <w:r w:rsidRPr="00551E21">
        <w:rPr>
          <w:rFonts w:ascii="Arabic Typesetting" w:eastAsia="Calibri" w:hAnsi="Arabic Typesetting" w:cs="Arabic Typesetting"/>
          <w:i/>
          <w:iCs/>
          <w:sz w:val="44"/>
          <w:szCs w:val="44"/>
          <w:lang w:val="en-US"/>
        </w:rPr>
        <w:t>.</w:t>
      </w:r>
    </w:p>
    <w:p w:rsidR="00551E21" w:rsidRPr="00551E21" w:rsidRDefault="00551E21" w:rsidP="008F3C58">
      <w:pPr>
        <w:tabs>
          <w:tab w:val="right" w:pos="481"/>
        </w:tabs>
        <w:bidi/>
        <w:spacing w:before="120" w:after="120" w:line="360" w:lineRule="auto"/>
        <w:ind w:firstLine="567"/>
        <w:rPr>
          <w:rFonts w:ascii="Arabic Typesetting" w:eastAsia="Calibri" w:hAnsi="Arabic Typesetting" w:cs="Arabic Typesetting"/>
          <w:sz w:val="44"/>
          <w:szCs w:val="44"/>
          <w:lang w:val="en-US"/>
        </w:rPr>
      </w:pPr>
      <w:r w:rsidRPr="00551E21">
        <w:rPr>
          <w:rFonts w:ascii="Arabic Typesetting" w:eastAsia="Calibri" w:hAnsi="Arabic Typesetting" w:cs="Arabic Typesetting" w:hint="cs"/>
          <w:sz w:val="44"/>
          <w:szCs w:val="44"/>
          <w:rtl/>
          <w:lang w:val="en-US"/>
        </w:rPr>
        <w:t>رأيناهيؤثرالتجربةعلىالاستدلال،فيؤمنبالخلاءالبادئللحواسوينكرعلىأرسطووديكارتاستدلالهماعلىامتناعه؛فهوإذنلايرىأنتحلالمسائلالطبيعيةباستنباطنتائجمنمبادئ،بلبالتجربة،فلايعتقد</w:t>
      </w:r>
      <w:r w:rsidRPr="00551E21">
        <w:rPr>
          <w:rFonts w:ascii="Arabic Typesetting" w:eastAsia="Calibri" w:hAnsi="Arabic Typesetting" w:cs="Arabic Typesetting"/>
          <w:sz w:val="44"/>
          <w:szCs w:val="44"/>
          <w:rtl/>
          <w:lang w:val="en-US"/>
        </w:rPr>
        <w:t xml:space="preserve"> — </w:t>
      </w:r>
      <w:r w:rsidRPr="00551E21">
        <w:rPr>
          <w:rFonts w:ascii="Arabic Typesetting" w:eastAsia="Calibri" w:hAnsi="Arabic Typesetting" w:cs="Arabic Typesetting" w:hint="cs"/>
          <w:sz w:val="44"/>
          <w:szCs w:val="44"/>
          <w:rtl/>
          <w:lang w:val="en-US"/>
        </w:rPr>
        <w:t>خلافًالديكارت</w:t>
      </w:r>
      <w:r w:rsidRPr="00551E21">
        <w:rPr>
          <w:rFonts w:ascii="Arabic Typesetting" w:eastAsia="Calibri" w:hAnsi="Arabic Typesetting" w:cs="Arabic Typesetting"/>
          <w:sz w:val="44"/>
          <w:szCs w:val="44"/>
          <w:rtl/>
          <w:lang w:val="en-US"/>
        </w:rPr>
        <w:t xml:space="preserve"> — </w:t>
      </w:r>
      <w:r w:rsidRPr="00551E21">
        <w:rPr>
          <w:rFonts w:ascii="Arabic Typesetting" w:eastAsia="Calibri" w:hAnsi="Arabic Typesetting" w:cs="Arabic Typesetting" w:hint="cs"/>
          <w:sz w:val="44"/>
          <w:szCs w:val="44"/>
          <w:rtl/>
          <w:lang w:val="en-US"/>
        </w:rPr>
        <w:t>بمنهجواحديطبقعلىجميعالموضوعات،بليذهبإلىأنلكلموضوعمنهجًاينبغيابتكاره؛وذلكلأنمقتنعبتنوعالطبيعةإلىجانبخضوعهالقوانينعامة،فيسلمبوجوب</w:t>
      </w:r>
      <w:r w:rsidRPr="00551E21">
        <w:rPr>
          <w:rFonts w:ascii="Arabic Typesetting" w:eastAsia="Calibri" w:hAnsi="Arabic Typesetting" w:cs="Arabic Typesetting"/>
          <w:sz w:val="44"/>
          <w:szCs w:val="44"/>
          <w:rtl/>
          <w:lang w:val="en-US"/>
        </w:rPr>
        <w:t xml:space="preserve"> «</w:t>
      </w:r>
      <w:r w:rsidRPr="00551E21">
        <w:rPr>
          <w:rFonts w:ascii="Arabic Typesetting" w:eastAsia="Calibri" w:hAnsi="Arabic Typesetting" w:cs="Arabic Typesetting" w:hint="cs"/>
          <w:sz w:val="44"/>
          <w:szCs w:val="44"/>
          <w:rtl/>
          <w:lang w:val="en-US"/>
        </w:rPr>
        <w:t>القولبالإجمالأنالاشياءتعملبالشكلوالحركةلأنهذاحق،أماتعيينالأشكالوالحركات،وتركيبآلةالعالم،فمضحكلأنهعديمالجدوىوموضعريبوعسير</w:t>
      </w:r>
      <w:r w:rsidRPr="00551E21">
        <w:rPr>
          <w:rFonts w:ascii="Arabic Typesetting" w:eastAsia="Calibri" w:hAnsi="Arabic Typesetting" w:cs="Arabic Typesetting" w:hint="eastAsia"/>
          <w:sz w:val="44"/>
          <w:szCs w:val="44"/>
          <w:rtl/>
          <w:lang w:val="en-US"/>
        </w:rPr>
        <w:t>»</w:t>
      </w:r>
      <w:r w:rsidRPr="00551E21">
        <w:rPr>
          <w:rFonts w:ascii="Arabic Typesetting" w:eastAsia="Calibri" w:hAnsi="Arabic Typesetting" w:cs="Arabic Typesetting"/>
          <w:sz w:val="44"/>
          <w:szCs w:val="44"/>
          <w:rtl/>
          <w:lang w:val="en-US"/>
        </w:rPr>
        <w:t xml:space="preserve"> (</w:t>
      </w:r>
      <w:r w:rsidRPr="00551E21">
        <w:rPr>
          <w:rFonts w:ascii="Arabic Typesetting" w:eastAsia="Calibri" w:hAnsi="Arabic Typesetting" w:cs="Arabic Typesetting" w:hint="cs"/>
          <w:sz w:val="44"/>
          <w:szCs w:val="44"/>
          <w:rtl/>
          <w:lang w:val="en-US"/>
        </w:rPr>
        <w:t>خاطرة</w:t>
      </w:r>
      <w:r w:rsidRPr="00551E21">
        <w:rPr>
          <w:rFonts w:ascii="Arabic Typesetting" w:eastAsia="Calibri" w:hAnsi="Arabic Typesetting" w:cs="Arabic Typesetting"/>
          <w:sz w:val="44"/>
          <w:szCs w:val="44"/>
          <w:rtl/>
          <w:lang w:val="en-US"/>
        </w:rPr>
        <w:t xml:space="preserve"> ٧٩</w:t>
      </w:r>
      <w:bookmarkStart w:id="0" w:name="_GoBack"/>
      <w:bookmarkEnd w:id="0"/>
    </w:p>
    <w:p w:rsidR="00551E21" w:rsidRPr="00551E21" w:rsidRDefault="00551E21" w:rsidP="00551E21">
      <w:pPr>
        <w:tabs>
          <w:tab w:val="right" w:pos="481"/>
        </w:tabs>
        <w:spacing w:before="120" w:after="120" w:line="360" w:lineRule="auto"/>
        <w:ind w:firstLine="567"/>
        <w:jc w:val="right"/>
        <w:rPr>
          <w:rFonts w:ascii="Arabic Typesetting" w:eastAsia="Calibri" w:hAnsi="Arabic Typesetting" w:cs="Arabic Typesetting"/>
          <w:sz w:val="44"/>
          <w:szCs w:val="44"/>
          <w:lang w:val="en-US"/>
        </w:rPr>
      </w:pPr>
    </w:p>
    <w:p w:rsidR="00551E21" w:rsidRPr="00551E21" w:rsidRDefault="00551E21" w:rsidP="00551E21">
      <w:pPr>
        <w:tabs>
          <w:tab w:val="right" w:pos="481"/>
        </w:tabs>
        <w:spacing w:before="120" w:after="120" w:line="360" w:lineRule="auto"/>
        <w:ind w:firstLine="567"/>
        <w:jc w:val="right"/>
        <w:rPr>
          <w:rFonts w:ascii="Arabic Typesetting" w:eastAsia="Calibri" w:hAnsi="Arabic Typesetting" w:cs="Arabic Typesetting"/>
          <w:sz w:val="44"/>
          <w:szCs w:val="44"/>
          <w:lang w:val="en-US"/>
        </w:rPr>
      </w:pPr>
      <w:r w:rsidRPr="00551E21">
        <w:rPr>
          <w:rFonts w:ascii="Arabic Typesetting" w:eastAsia="Calibri" w:hAnsi="Arabic Typesetting" w:cs="Arabic Typesetting" w:hint="cs"/>
          <w:sz w:val="44"/>
          <w:szCs w:val="44"/>
          <w:rtl/>
          <w:lang w:val="en-US"/>
        </w:rPr>
        <w:t>وحينيقولإنالمبادئحق،يعنيأننانحسهاونسلمها،لاأننانتعقلهاونبرهنعليها،إنهيرىأنهكمالالطريقةالهندسيةيقومبحدكلشيءوالبرهنةعلىكلشيء،وأنهذاعمللاينتهي،فنقفعندأولياتلاتحدولاتبرهن،ولكنهذهالأولياتليست</w:t>
      </w:r>
      <w:r w:rsidRPr="00551E21">
        <w:rPr>
          <w:rFonts w:ascii="Arabic Typesetting" w:eastAsia="Calibri" w:hAnsi="Arabic Typesetting" w:cs="Arabic Typesetting" w:hint="cs"/>
          <w:sz w:val="44"/>
          <w:szCs w:val="44"/>
          <w:rtl/>
          <w:lang w:val="en-US"/>
        </w:rPr>
        <w:lastRenderedPageBreak/>
        <w:t>طبيعية،فإنالطبيعةتتغيرباستمرار،</w:t>
      </w:r>
      <w:r w:rsidRPr="00551E21">
        <w:rPr>
          <w:rFonts w:ascii="Arabic Typesetting" w:eastAsia="Calibri" w:hAnsi="Arabic Typesetting" w:cs="Arabic Typesetting"/>
          <w:sz w:val="44"/>
          <w:szCs w:val="44"/>
          <w:rtl/>
          <w:lang w:val="en-US"/>
        </w:rPr>
        <w:t xml:space="preserve"> «</w:t>
      </w:r>
      <w:r w:rsidRPr="00551E21">
        <w:rPr>
          <w:rFonts w:ascii="Arabic Typesetting" w:eastAsia="Calibri" w:hAnsi="Arabic Typesetting" w:cs="Arabic Typesetting" w:hint="cs"/>
          <w:sz w:val="44"/>
          <w:szCs w:val="44"/>
          <w:rtl/>
          <w:lang w:val="en-US"/>
        </w:rPr>
        <w:t>وليسهناكمنمبدأ،مهمايكنطبيعيًّامألوفًامنذالطفولة،إلاويمكنالقولإنهأثرخاطئللتعليمأوللحواس</w:t>
      </w:r>
      <w:r w:rsidRPr="00551E21">
        <w:rPr>
          <w:rFonts w:ascii="Arabic Typesetting" w:eastAsia="Calibri" w:hAnsi="Arabic Typesetting" w:cs="Arabic Typesetting" w:hint="eastAsia"/>
          <w:sz w:val="44"/>
          <w:szCs w:val="44"/>
          <w:rtl/>
          <w:lang w:val="en-US"/>
        </w:rPr>
        <w:t>»</w:t>
      </w:r>
      <w:r w:rsidRPr="00551E21">
        <w:rPr>
          <w:rFonts w:ascii="Arabic Typesetting" w:eastAsia="Calibri" w:hAnsi="Arabic Typesetting" w:cs="Arabic Typesetting" w:hint="cs"/>
          <w:sz w:val="44"/>
          <w:szCs w:val="44"/>
          <w:rtl/>
          <w:lang w:val="en-US"/>
        </w:rPr>
        <w:t>،و</w:t>
      </w:r>
      <w:r w:rsidRPr="00551E21">
        <w:rPr>
          <w:rFonts w:ascii="Arabic Typesetting" w:eastAsia="Calibri" w:hAnsi="Arabic Typesetting" w:cs="Arabic Typesetting" w:hint="eastAsia"/>
          <w:sz w:val="44"/>
          <w:szCs w:val="44"/>
          <w:rtl/>
          <w:lang w:val="en-US"/>
        </w:rPr>
        <w:t>«</w:t>
      </w:r>
      <w:r w:rsidRPr="00551E21">
        <w:rPr>
          <w:rFonts w:ascii="Arabic Typesetting" w:eastAsia="Calibri" w:hAnsi="Arabic Typesetting" w:cs="Arabic Typesetting" w:hint="cs"/>
          <w:sz w:val="44"/>
          <w:szCs w:val="44"/>
          <w:rtl/>
          <w:lang w:val="en-US"/>
        </w:rPr>
        <w:t>مامبادئناالطبيعيةإلامبادئمألوفةبالعادةتختلفباختلافها،العادةطبيعةثانيةتمحوالأولى</w:t>
      </w:r>
      <w:r w:rsidRPr="00551E21">
        <w:rPr>
          <w:rFonts w:ascii="Arabic Typesetting" w:eastAsia="Calibri" w:hAnsi="Arabic Typesetting" w:cs="Arabic Typesetting"/>
          <w:sz w:val="44"/>
          <w:szCs w:val="44"/>
          <w:rtl/>
          <w:lang w:val="en-US"/>
        </w:rPr>
        <w:t xml:space="preserve"> … </w:t>
      </w:r>
      <w:r w:rsidRPr="00551E21">
        <w:rPr>
          <w:rFonts w:ascii="Arabic Typesetting" w:eastAsia="Calibri" w:hAnsi="Arabic Typesetting" w:cs="Arabic Typesetting" w:hint="cs"/>
          <w:sz w:val="44"/>
          <w:szCs w:val="44"/>
          <w:rtl/>
          <w:lang w:val="en-US"/>
        </w:rPr>
        <w:t>وإنيلأخشىألاتكونالطبيعةنفسهاإلاعادةأولى</w:t>
      </w:r>
      <w:r w:rsidRPr="00551E21">
        <w:rPr>
          <w:rFonts w:ascii="Arabic Typesetting" w:eastAsia="Calibri" w:hAnsi="Arabic Typesetting" w:cs="Arabic Typesetting" w:hint="eastAsia"/>
          <w:sz w:val="44"/>
          <w:szCs w:val="44"/>
          <w:rtl/>
          <w:lang w:val="en-US"/>
        </w:rPr>
        <w:t>»</w:t>
      </w:r>
      <w:r w:rsidRPr="00551E21">
        <w:rPr>
          <w:rFonts w:ascii="Arabic Typesetting" w:eastAsia="Calibri" w:hAnsi="Arabic Typesetting" w:cs="Arabic Typesetting" w:hint="cs"/>
          <w:sz w:val="44"/>
          <w:szCs w:val="44"/>
          <w:rtl/>
          <w:lang w:val="en-US"/>
        </w:rPr>
        <w:t>،هنانرىقارئمونتنيقدتأثربهوأذعنلهغيرأنهعلىكلحاليضيفالمبادئوالمعارفالتيمنقبيلهاإلى</w:t>
      </w:r>
      <w:r w:rsidRPr="00551E21">
        <w:rPr>
          <w:rFonts w:ascii="Arabic Typesetting" w:eastAsia="Calibri" w:hAnsi="Arabic Typesetting" w:cs="Arabic Typesetting"/>
          <w:sz w:val="44"/>
          <w:szCs w:val="44"/>
          <w:rtl/>
          <w:lang w:val="en-US"/>
        </w:rPr>
        <w:t xml:space="preserve"> «</w:t>
      </w:r>
      <w:r w:rsidRPr="00551E21">
        <w:rPr>
          <w:rFonts w:ascii="Arabic Typesetting" w:eastAsia="Calibri" w:hAnsi="Arabic Typesetting" w:cs="Arabic Typesetting" w:hint="cs"/>
          <w:sz w:val="44"/>
          <w:szCs w:val="44"/>
          <w:rtl/>
          <w:lang w:val="en-US"/>
        </w:rPr>
        <w:t>القلب</w:t>
      </w:r>
      <w:r w:rsidRPr="00551E21">
        <w:rPr>
          <w:rFonts w:ascii="Arabic Typesetting" w:eastAsia="Calibri" w:hAnsi="Arabic Typesetting" w:cs="Arabic Typesetting" w:hint="eastAsia"/>
          <w:sz w:val="44"/>
          <w:szCs w:val="44"/>
          <w:rtl/>
          <w:lang w:val="en-US"/>
        </w:rPr>
        <w:t>»</w:t>
      </w:r>
      <w:r w:rsidRPr="00551E21">
        <w:rPr>
          <w:rFonts w:ascii="Arabic Typesetting" w:eastAsia="Calibri" w:hAnsi="Arabic Typesetting" w:cs="Arabic Typesetting"/>
          <w:sz w:val="44"/>
          <w:szCs w:val="44"/>
          <w:rtl/>
          <w:lang w:val="en-US"/>
        </w:rPr>
        <w:t>: «</w:t>
      </w:r>
      <w:r w:rsidRPr="00551E21">
        <w:rPr>
          <w:rFonts w:ascii="Arabic Typesetting" w:eastAsia="Calibri" w:hAnsi="Arabic Typesetting" w:cs="Arabic Typesetting" w:hint="cs"/>
          <w:sz w:val="44"/>
          <w:szCs w:val="44"/>
          <w:rtl/>
          <w:lang w:val="en-US"/>
        </w:rPr>
        <w:t>القلبيحسأنللمكانأبعادًاثلاثة،وأنالأعدادلامتناهية،وسائرالمبادئالهندسية،والقلبيحسالله،فيتغلبعلىالشك</w:t>
      </w:r>
      <w:r w:rsidRPr="00551E21">
        <w:rPr>
          <w:rFonts w:ascii="Arabic Typesetting" w:eastAsia="Calibri" w:hAnsi="Arabic Typesetting" w:cs="Arabic Typesetting" w:hint="eastAsia"/>
          <w:sz w:val="44"/>
          <w:szCs w:val="44"/>
          <w:rtl/>
          <w:lang w:val="en-US"/>
        </w:rPr>
        <w:t>»</w:t>
      </w:r>
      <w:r w:rsidRPr="00551E21">
        <w:rPr>
          <w:rFonts w:ascii="Arabic Typesetting" w:eastAsia="Calibri" w:hAnsi="Arabic Typesetting" w:cs="Arabic Typesetting"/>
          <w:sz w:val="44"/>
          <w:szCs w:val="44"/>
          <w:rtl/>
          <w:lang w:val="en-US"/>
        </w:rPr>
        <w:t xml:space="preserve"> (</w:t>
      </w:r>
      <w:r w:rsidRPr="00551E21">
        <w:rPr>
          <w:rFonts w:ascii="Arabic Typesetting" w:eastAsia="Calibri" w:hAnsi="Arabic Typesetting" w:cs="Arabic Typesetting" w:hint="cs"/>
          <w:sz w:val="44"/>
          <w:szCs w:val="44"/>
          <w:rtl/>
          <w:lang w:val="en-US"/>
        </w:rPr>
        <w:t>خاطرة</w:t>
      </w:r>
      <w:r w:rsidRPr="00551E21">
        <w:rPr>
          <w:rFonts w:ascii="Arabic Typesetting" w:eastAsia="Calibri" w:hAnsi="Arabic Typesetting" w:cs="Arabic Typesetting"/>
          <w:sz w:val="44"/>
          <w:szCs w:val="44"/>
          <w:rtl/>
          <w:lang w:val="en-US"/>
        </w:rPr>
        <w:t xml:space="preserve"> ٢٧٨</w:t>
      </w:r>
      <w:r w:rsidRPr="00551E21">
        <w:rPr>
          <w:rFonts w:ascii="Arabic Typesetting" w:eastAsia="Calibri" w:hAnsi="Arabic Typesetting" w:cs="Arabic Typesetting"/>
          <w:sz w:val="44"/>
          <w:szCs w:val="44"/>
          <w:lang w:val="en-US"/>
        </w:rPr>
        <w:t>).</w:t>
      </w:r>
    </w:p>
    <w:p w:rsidR="00551E21" w:rsidRPr="00551E21" w:rsidRDefault="00551E21" w:rsidP="00551E21">
      <w:pPr>
        <w:tabs>
          <w:tab w:val="right" w:pos="481"/>
        </w:tabs>
        <w:spacing w:before="120" w:after="120" w:line="360" w:lineRule="auto"/>
        <w:ind w:firstLine="567"/>
        <w:jc w:val="right"/>
        <w:rPr>
          <w:rFonts w:ascii="Arabic Typesetting" w:eastAsia="Calibri" w:hAnsi="Arabic Typesetting" w:cs="Arabic Typesetting"/>
          <w:sz w:val="44"/>
          <w:szCs w:val="44"/>
          <w:lang w:val="en-US"/>
        </w:rPr>
      </w:pPr>
    </w:p>
    <w:p w:rsidR="00551E21" w:rsidRPr="00551E21" w:rsidRDefault="00551E21" w:rsidP="00551E21">
      <w:pPr>
        <w:tabs>
          <w:tab w:val="right" w:pos="481"/>
        </w:tabs>
        <w:spacing w:before="120" w:after="120" w:line="360" w:lineRule="auto"/>
        <w:ind w:firstLine="567"/>
        <w:jc w:val="right"/>
        <w:rPr>
          <w:rFonts w:ascii="Arabic Typesetting" w:eastAsia="Calibri" w:hAnsi="Arabic Typesetting" w:cs="Arabic Typesetting"/>
          <w:sz w:val="44"/>
          <w:szCs w:val="44"/>
          <w:lang w:val="en-US"/>
        </w:rPr>
      </w:pPr>
      <w:r w:rsidRPr="00551E21">
        <w:rPr>
          <w:rFonts w:ascii="Arabic Typesetting" w:eastAsia="Calibri" w:hAnsi="Arabic Typesetting" w:cs="Arabic Typesetting" w:hint="cs"/>
          <w:sz w:val="44"/>
          <w:szCs w:val="44"/>
          <w:rtl/>
          <w:lang w:val="en-US"/>
        </w:rPr>
        <w:t>أماالعقلفهوقوةاستدلاليةتستنبطالنتائجمنالمقدماتالآتيةمنالقلبوالإرادة؛لذاكانالعقلقابلًالأنيميلإلىكلجانب،ونحننرىالناسكثيرًامالايؤمنونإلابمايحبون،فالقلبوالعقلمتباينان</w:t>
      </w:r>
      <w:r w:rsidRPr="00551E21">
        <w:rPr>
          <w:rFonts w:ascii="Arabic Typesetting" w:eastAsia="Calibri" w:hAnsi="Arabic Typesetting" w:cs="Arabic Typesetting"/>
          <w:sz w:val="44"/>
          <w:szCs w:val="44"/>
          <w:rtl/>
          <w:lang w:val="en-US"/>
        </w:rPr>
        <w:t>: «</w:t>
      </w:r>
      <w:r w:rsidRPr="00551E21">
        <w:rPr>
          <w:rFonts w:ascii="Arabic Typesetting" w:eastAsia="Calibri" w:hAnsi="Arabic Typesetting" w:cs="Arabic Typesetting" w:hint="cs"/>
          <w:sz w:val="44"/>
          <w:szCs w:val="44"/>
          <w:rtl/>
          <w:lang w:val="en-US"/>
        </w:rPr>
        <w:t>عبثًايحاولالعقلزعزعةالمبادئبالاستدلال،فإنهاخارجةعندائرتهولاشأنلهفيها،منالمضحكأنيطلبالعقلإلىالقلبالأدلةعلىمبادئه،كماأنمنالمضحكأنيطلبالقلبإلىالعقلالشعوربالقضاياالتييستنبطها</w:t>
      </w:r>
      <w:r w:rsidRPr="00551E21">
        <w:rPr>
          <w:rFonts w:ascii="Arabic Typesetting" w:eastAsia="Calibri" w:hAnsi="Arabic Typesetting" w:cs="Arabic Typesetting" w:hint="eastAsia"/>
          <w:sz w:val="44"/>
          <w:szCs w:val="44"/>
          <w:rtl/>
          <w:lang w:val="en-US"/>
        </w:rPr>
        <w:t>»</w:t>
      </w:r>
      <w:r w:rsidRPr="00551E21">
        <w:rPr>
          <w:rFonts w:ascii="Arabic Typesetting" w:eastAsia="Calibri" w:hAnsi="Arabic Typesetting" w:cs="Arabic Typesetting"/>
          <w:sz w:val="44"/>
          <w:szCs w:val="44"/>
          <w:rtl/>
          <w:lang w:val="en-US"/>
        </w:rPr>
        <w:t xml:space="preserve"> (</w:t>
      </w:r>
      <w:r w:rsidRPr="00551E21">
        <w:rPr>
          <w:rFonts w:ascii="Arabic Typesetting" w:eastAsia="Calibri" w:hAnsi="Arabic Typesetting" w:cs="Arabic Typesetting" w:hint="cs"/>
          <w:sz w:val="44"/>
          <w:szCs w:val="44"/>
          <w:rtl/>
          <w:lang w:val="en-US"/>
        </w:rPr>
        <w:t>خاطرة</w:t>
      </w:r>
      <w:r w:rsidRPr="00551E21">
        <w:rPr>
          <w:rFonts w:ascii="Arabic Typesetting" w:eastAsia="Calibri" w:hAnsi="Arabic Typesetting" w:cs="Arabic Typesetting"/>
          <w:sz w:val="44"/>
          <w:szCs w:val="44"/>
          <w:rtl/>
          <w:lang w:val="en-US"/>
        </w:rPr>
        <w:t xml:space="preserve"> ٢٨٢</w:t>
      </w:r>
      <w:r w:rsidRPr="00551E21">
        <w:rPr>
          <w:rFonts w:ascii="Arabic Typesetting" w:eastAsia="Calibri" w:hAnsi="Arabic Typesetting" w:cs="Arabic Typesetting"/>
          <w:sz w:val="44"/>
          <w:szCs w:val="44"/>
          <w:lang w:val="en-US"/>
        </w:rPr>
        <w:t>).</w:t>
      </w:r>
    </w:p>
    <w:p w:rsidR="00551E21" w:rsidRPr="00551E21" w:rsidRDefault="00551E21" w:rsidP="00551E21">
      <w:pPr>
        <w:tabs>
          <w:tab w:val="right" w:pos="481"/>
        </w:tabs>
        <w:spacing w:before="120" w:after="120" w:line="360" w:lineRule="auto"/>
        <w:ind w:firstLine="567"/>
        <w:jc w:val="right"/>
        <w:rPr>
          <w:rFonts w:ascii="Arabic Typesetting" w:eastAsia="Calibri" w:hAnsi="Arabic Typesetting" w:cs="Arabic Typesetting"/>
          <w:sz w:val="44"/>
          <w:szCs w:val="44"/>
          <w:lang w:val="en-US"/>
        </w:rPr>
      </w:pPr>
    </w:p>
    <w:p w:rsidR="00551E21" w:rsidRPr="00551E21" w:rsidRDefault="00551E21" w:rsidP="00551E21">
      <w:pPr>
        <w:tabs>
          <w:tab w:val="right" w:pos="481"/>
        </w:tabs>
        <w:spacing w:before="120" w:after="120" w:line="360" w:lineRule="auto"/>
        <w:ind w:firstLine="567"/>
        <w:jc w:val="right"/>
        <w:rPr>
          <w:rFonts w:ascii="Arabic Typesetting" w:eastAsia="Calibri" w:hAnsi="Arabic Typesetting" w:cs="Arabic Typesetting"/>
          <w:sz w:val="44"/>
          <w:szCs w:val="44"/>
          <w:lang w:val="en-US"/>
        </w:rPr>
      </w:pPr>
      <w:r w:rsidRPr="00551E21">
        <w:rPr>
          <w:rFonts w:ascii="Arabic Typesetting" w:eastAsia="Calibri" w:hAnsi="Arabic Typesetting" w:cs="Arabic Typesetting" w:hint="cs"/>
          <w:sz w:val="44"/>
          <w:szCs w:val="44"/>
          <w:rtl/>
          <w:lang w:val="en-US"/>
        </w:rPr>
        <w:t>وهكذايظنبسكالأنهيخرجمنالشك،ولكننانستطيعدائمًاأننقولإنشعورالقلبوليدالعادة،والعادةمتغيرة،فنعودإلىالشك،بيدأنبسكالسيحاولالتفريقبينمقدماتالقلبالسليمومقدماتالقلبالفاسد،كماسنرى</w:t>
      </w:r>
      <w:r w:rsidRPr="00551E21">
        <w:rPr>
          <w:rFonts w:ascii="Arabic Typesetting" w:eastAsia="Calibri" w:hAnsi="Arabic Typesetting" w:cs="Arabic Typesetting"/>
          <w:sz w:val="44"/>
          <w:szCs w:val="44"/>
          <w:lang w:val="en-US"/>
        </w:rPr>
        <w:t>.</w:t>
      </w:r>
    </w:p>
    <w:p w:rsidR="00551E21" w:rsidRPr="00551E21" w:rsidRDefault="00551E21" w:rsidP="00551E21">
      <w:pPr>
        <w:tabs>
          <w:tab w:val="right" w:pos="481"/>
        </w:tabs>
        <w:spacing w:before="120" w:after="120" w:line="360" w:lineRule="auto"/>
        <w:ind w:firstLine="567"/>
        <w:jc w:val="right"/>
        <w:rPr>
          <w:rFonts w:ascii="Arabic Typesetting" w:eastAsia="Calibri" w:hAnsi="Arabic Typesetting" w:cs="Arabic Typesetting"/>
          <w:sz w:val="44"/>
          <w:szCs w:val="44"/>
          <w:lang w:val="en-US"/>
        </w:rPr>
      </w:pPr>
    </w:p>
    <w:p w:rsidR="00551E21" w:rsidRPr="00551E21" w:rsidRDefault="00551E21" w:rsidP="00551E21">
      <w:pPr>
        <w:tabs>
          <w:tab w:val="right" w:pos="481"/>
        </w:tabs>
        <w:spacing w:before="120" w:after="120" w:line="360" w:lineRule="auto"/>
        <w:ind w:firstLine="567"/>
        <w:jc w:val="right"/>
        <w:rPr>
          <w:rFonts w:ascii="Arabic Typesetting" w:eastAsia="Calibri" w:hAnsi="Arabic Typesetting" w:cs="Arabic Typesetting"/>
          <w:sz w:val="44"/>
          <w:szCs w:val="44"/>
          <w:lang w:val="en-US"/>
        </w:rPr>
      </w:pPr>
      <w:r w:rsidRPr="00551E21">
        <w:rPr>
          <w:rFonts w:ascii="Arabic Typesetting" w:eastAsia="Calibri" w:hAnsi="Arabic Typesetting" w:cs="Arabic Typesetting" w:hint="cs"/>
          <w:sz w:val="44"/>
          <w:szCs w:val="44"/>
          <w:rtl/>
          <w:lang w:val="en-US"/>
        </w:rPr>
        <w:lastRenderedPageBreak/>
        <w:t>يقابلالتمييزبينالعقلوالقلبتمييزمشهورعنبسكالبينالروحالهندسيوروحالدقة،الروحالهندسييتناولالمبادئمحصورةمحدودةيدركهاكلعقلمتنبهويحساستخدامهابمجردتطبيققواعدالاستدلال،أماروحالدقةفمبادئهتكادلاتُحصىولاتوضعفيصيغمحدودة،فإنهاموضوعشعورأكثرمنهاموضوععلم،وتتطلببصبرةثاقبة،ولانوفقإلىإشعارالغيربهاإلابعدعناءشديد،ويستخدمروحالدقةالاستدلال،ولكنهاستدلالإضماريطبيعيلاصناعي،وأكثرمايكونفيالأمورالإنسانيةوالتجاربالطبيعية،</w:t>
      </w:r>
      <w:r w:rsidRPr="00551E21">
        <w:rPr>
          <w:rFonts w:ascii="Arabic Typesetting" w:eastAsia="Calibri" w:hAnsi="Arabic Typesetting" w:cs="Arabic Typesetting"/>
          <w:sz w:val="44"/>
          <w:szCs w:val="44"/>
          <w:rtl/>
          <w:lang w:val="en-US"/>
        </w:rPr>
        <w:t xml:space="preserve"> «</w:t>
      </w:r>
      <w:r w:rsidRPr="00551E21">
        <w:rPr>
          <w:rFonts w:ascii="Arabic Typesetting" w:eastAsia="Calibri" w:hAnsi="Arabic Typesetting" w:cs="Arabic Typesetting" w:hint="cs"/>
          <w:sz w:val="44"/>
          <w:szCs w:val="44"/>
          <w:rtl/>
          <w:lang w:val="en-US"/>
        </w:rPr>
        <w:t>ويندرأنيكونالهندسيوندقيقين،وأنيكونالدقيقونهندسيين</w:t>
      </w:r>
      <w:r w:rsidRPr="00551E21">
        <w:rPr>
          <w:rFonts w:ascii="Arabic Typesetting" w:eastAsia="Calibri" w:hAnsi="Arabic Typesetting" w:cs="Arabic Typesetting" w:hint="eastAsia"/>
          <w:sz w:val="44"/>
          <w:szCs w:val="44"/>
          <w:lang w:val="en-US"/>
        </w:rPr>
        <w:t>»</w:t>
      </w:r>
      <w:r w:rsidRPr="00551E21">
        <w:rPr>
          <w:rFonts w:ascii="Arabic Typesetting" w:eastAsia="Calibri" w:hAnsi="Arabic Typesetting" w:cs="Arabic Typesetting"/>
          <w:sz w:val="44"/>
          <w:szCs w:val="44"/>
          <w:lang w:val="en-US"/>
        </w:rPr>
        <w:t>.</w:t>
      </w:r>
    </w:p>
    <w:p w:rsidR="00551E21" w:rsidRPr="00551E21" w:rsidRDefault="00551E21" w:rsidP="00551E21">
      <w:pPr>
        <w:tabs>
          <w:tab w:val="right" w:pos="481"/>
        </w:tabs>
        <w:spacing w:before="120" w:after="120" w:line="360" w:lineRule="auto"/>
        <w:ind w:firstLine="567"/>
        <w:rPr>
          <w:rFonts w:ascii="Arabic Typesetting" w:eastAsia="Calibri" w:hAnsi="Arabic Typesetting" w:cs="Arabic Typesetting"/>
          <w:sz w:val="44"/>
          <w:szCs w:val="44"/>
          <w:lang w:val="en-US"/>
        </w:rPr>
      </w:pPr>
    </w:p>
    <w:p w:rsidR="00551E21" w:rsidRDefault="00551E21" w:rsidP="00EA7554">
      <w:pPr>
        <w:tabs>
          <w:tab w:val="right" w:pos="481"/>
        </w:tabs>
        <w:spacing w:before="120" w:after="120" w:line="360" w:lineRule="auto"/>
        <w:ind w:firstLine="567"/>
        <w:jc w:val="right"/>
        <w:rPr>
          <w:rFonts w:ascii="Arabic Typesetting" w:eastAsia="Calibri" w:hAnsi="Arabic Typesetting" w:cs="Arabic Typesetting"/>
          <w:sz w:val="44"/>
          <w:szCs w:val="44"/>
          <w:rtl/>
          <w:lang w:val="en-US"/>
        </w:rPr>
      </w:pPr>
    </w:p>
    <w:p w:rsidR="00927808" w:rsidRDefault="00927808" w:rsidP="00927808">
      <w:pPr>
        <w:tabs>
          <w:tab w:val="right" w:pos="481"/>
        </w:tabs>
        <w:bidi/>
        <w:spacing w:before="120" w:after="120" w:line="360" w:lineRule="auto"/>
        <w:ind w:firstLine="567"/>
        <w:rPr>
          <w:rFonts w:ascii="Arabic Typesetting" w:eastAsia="Calibri" w:hAnsi="Arabic Typesetting" w:cs="Arabic Typesetting"/>
          <w:sz w:val="44"/>
          <w:szCs w:val="44"/>
          <w:rtl/>
          <w:lang w:val="en-US"/>
        </w:rPr>
      </w:pPr>
    </w:p>
    <w:p w:rsidR="007E30EC" w:rsidRPr="007E30EC" w:rsidRDefault="007E30EC" w:rsidP="00927808">
      <w:pPr>
        <w:tabs>
          <w:tab w:val="right" w:pos="481"/>
        </w:tabs>
        <w:bidi/>
        <w:spacing w:before="120" w:after="120" w:line="360" w:lineRule="auto"/>
        <w:ind w:firstLine="567"/>
        <w:rPr>
          <w:rFonts w:ascii="Arabic Typesetting" w:eastAsia="Calibri" w:hAnsi="Arabic Typesetting" w:cs="Arabic Typesetting"/>
          <w:sz w:val="44"/>
          <w:szCs w:val="44"/>
          <w:rtl/>
          <w:lang w:val="en-US"/>
        </w:rPr>
      </w:pPr>
    </w:p>
    <w:p w:rsidR="007E30EC" w:rsidRPr="007E30EC" w:rsidRDefault="007E30EC" w:rsidP="00927808">
      <w:pPr>
        <w:tabs>
          <w:tab w:val="right" w:pos="481"/>
        </w:tabs>
        <w:bidi/>
        <w:spacing w:before="120" w:after="120" w:line="360" w:lineRule="auto"/>
        <w:ind w:firstLine="567"/>
        <w:rPr>
          <w:rFonts w:ascii="Arabic Typesetting" w:eastAsia="Calibri" w:hAnsi="Arabic Typesetting" w:cs="Arabic Typesetting"/>
          <w:sz w:val="44"/>
          <w:szCs w:val="44"/>
          <w:rtl/>
          <w:lang w:val="en-US"/>
        </w:rPr>
      </w:pPr>
    </w:p>
    <w:p w:rsidR="007E30EC" w:rsidRPr="007E30EC" w:rsidRDefault="007E30EC" w:rsidP="007E30EC">
      <w:pPr>
        <w:pStyle w:val="Paragraphedeliste"/>
        <w:numPr>
          <w:ilvl w:val="0"/>
          <w:numId w:val="1"/>
        </w:numPr>
        <w:bidi/>
        <w:rPr>
          <w:sz w:val="32"/>
          <w:szCs w:val="32"/>
          <w:rtl/>
          <w:lang w:bidi="ar-DZ"/>
        </w:rPr>
      </w:pPr>
      <w:r w:rsidRPr="007E30EC">
        <w:rPr>
          <w:rFonts w:ascii="Calibri" w:eastAsia="Calibri" w:hAnsi="Calibri" w:cs="Arial"/>
          <w:rtl/>
          <w:lang w:val="en-US"/>
        </w:rPr>
        <w:br w:type="page"/>
      </w:r>
    </w:p>
    <w:sectPr w:rsidR="007E30EC" w:rsidRPr="007E30EC" w:rsidSect="001528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70D" w:rsidRDefault="0094370D" w:rsidP="000F7F49">
      <w:pPr>
        <w:spacing w:after="0" w:line="240" w:lineRule="auto"/>
      </w:pPr>
      <w:r>
        <w:separator/>
      </w:r>
    </w:p>
  </w:endnote>
  <w:endnote w:type="continuationSeparator" w:id="1">
    <w:p w:rsidR="0094370D" w:rsidRDefault="0094370D" w:rsidP="000F7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70D" w:rsidRDefault="0094370D" w:rsidP="000F7F49">
      <w:pPr>
        <w:spacing w:after="0" w:line="240" w:lineRule="auto"/>
      </w:pPr>
      <w:r>
        <w:separator/>
      </w:r>
    </w:p>
  </w:footnote>
  <w:footnote w:type="continuationSeparator" w:id="1">
    <w:p w:rsidR="0094370D" w:rsidRDefault="0094370D" w:rsidP="000F7F49">
      <w:pPr>
        <w:spacing w:after="0" w:line="240" w:lineRule="auto"/>
      </w:pPr>
      <w:r>
        <w:continuationSeparator/>
      </w:r>
    </w:p>
  </w:footnote>
  <w:footnote w:id="2">
    <w:p w:rsidR="009C12ED" w:rsidRPr="009C12ED" w:rsidRDefault="009C12ED" w:rsidP="009C12ED">
      <w:pPr>
        <w:pStyle w:val="Notedebasdepage"/>
        <w:jc w:val="right"/>
        <w:rPr>
          <w:rFonts w:ascii="Traditional Arabic" w:hAnsi="Traditional Arabic" w:cs="Traditional Arabic"/>
          <w:b/>
          <w:bCs/>
          <w:sz w:val="26"/>
          <w:szCs w:val="26"/>
          <w:rtl/>
        </w:rPr>
      </w:pPr>
      <w:r w:rsidRPr="009C12ED">
        <w:rPr>
          <w:rFonts w:ascii="Traditional Arabic" w:hAnsi="Traditional Arabic" w:cs="Traditional Arabic" w:hint="cs"/>
          <w:b/>
          <w:bCs/>
          <w:sz w:val="26"/>
          <w:szCs w:val="26"/>
          <w:rtl/>
        </w:rPr>
        <w:t>عثمانأمين</w:t>
      </w:r>
      <w:r w:rsidRPr="009C12ED">
        <w:rPr>
          <w:rFonts w:ascii="Traditional Arabic" w:hAnsi="Traditional Arabic" w:cs="Traditional Arabic"/>
          <w:b/>
          <w:bCs/>
          <w:sz w:val="26"/>
          <w:szCs w:val="26"/>
          <w:rtl/>
        </w:rPr>
        <w:t xml:space="preserve">: </w:t>
      </w:r>
      <w:r w:rsidRPr="009C12ED">
        <w:rPr>
          <w:rFonts w:ascii="Traditional Arabic" w:hAnsi="Traditional Arabic" w:cs="Traditional Arabic" w:hint="cs"/>
          <w:b/>
          <w:bCs/>
          <w:sz w:val="26"/>
          <w:szCs w:val="26"/>
          <w:rtl/>
        </w:rPr>
        <w:t>ديكارتالطبعةالخامسة،مكتبةالأنجلومصرية،القاهرة،</w:t>
      </w:r>
      <w:r w:rsidRPr="009C12ED">
        <w:rPr>
          <w:rFonts w:ascii="Traditional Arabic" w:hAnsi="Traditional Arabic" w:cs="Traditional Arabic"/>
          <w:b/>
          <w:bCs/>
          <w:sz w:val="26"/>
          <w:szCs w:val="26"/>
          <w:rtl/>
        </w:rPr>
        <w:t xml:space="preserve"> 1965</w:t>
      </w:r>
      <w:r w:rsidRPr="009C12ED">
        <w:rPr>
          <w:rFonts w:ascii="Traditional Arabic" w:hAnsi="Traditional Arabic" w:cs="Traditional Arabic" w:hint="cs"/>
          <w:b/>
          <w:bCs/>
          <w:sz w:val="26"/>
          <w:szCs w:val="26"/>
          <w:rtl/>
        </w:rPr>
        <w:t>،صص</w:t>
      </w:r>
      <w:r w:rsidRPr="009C12ED">
        <w:rPr>
          <w:rFonts w:ascii="Traditional Arabic" w:hAnsi="Traditional Arabic" w:cs="Traditional Arabic"/>
          <w:b/>
          <w:bCs/>
          <w:sz w:val="26"/>
          <w:szCs w:val="26"/>
          <w:rtl/>
        </w:rPr>
        <w:t xml:space="preserve"> 7-8</w:t>
      </w:r>
      <w:r w:rsidRPr="009C12ED">
        <w:rPr>
          <w:rFonts w:ascii="Traditional Arabic" w:hAnsi="Traditional Arabic" w:cs="Traditional Arabic"/>
          <w:b/>
          <w:bCs/>
          <w:sz w:val="26"/>
          <w:szCs w:val="26"/>
        </w:rPr>
        <w:t>.</w:t>
      </w:r>
      <w:r>
        <w:rPr>
          <w:rFonts w:ascii="Traditional Arabic" w:hAnsi="Traditional Arabic" w:cs="Traditional Arabic" w:hint="cs"/>
          <w:b/>
          <w:bCs/>
          <w:sz w:val="26"/>
          <w:szCs w:val="26"/>
          <w:rtl/>
        </w:rPr>
        <w:t>1</w:t>
      </w:r>
    </w:p>
    <w:p w:rsidR="000F7F49" w:rsidRPr="000F7E9B" w:rsidRDefault="009C12ED" w:rsidP="009C12ED">
      <w:pPr>
        <w:pStyle w:val="Notedebasdepage"/>
        <w:jc w:val="right"/>
        <w:rPr>
          <w:rFonts w:ascii="Traditional Arabic" w:hAnsi="Traditional Arabic" w:cs="Traditional Arabic"/>
          <w:b/>
          <w:bCs/>
          <w:sz w:val="26"/>
          <w:szCs w:val="26"/>
        </w:rPr>
      </w:pPr>
      <w:r w:rsidRPr="009C12ED">
        <w:rPr>
          <w:rFonts w:ascii="Traditional Arabic" w:hAnsi="Traditional Arabic" w:cs="Traditional Arabic" w:hint="cs"/>
          <w:b/>
          <w:bCs/>
          <w:sz w:val="26"/>
          <w:szCs w:val="26"/>
          <w:rtl/>
        </w:rPr>
        <w:t>المرجعنفسه،ص</w:t>
      </w:r>
      <w:r w:rsidRPr="009C12ED">
        <w:rPr>
          <w:rFonts w:ascii="Traditional Arabic" w:hAnsi="Traditional Arabic" w:cs="Traditional Arabic"/>
          <w:b/>
          <w:bCs/>
          <w:sz w:val="26"/>
          <w:szCs w:val="26"/>
          <w:rtl/>
        </w:rPr>
        <w:t xml:space="preserve"> 10</w:t>
      </w:r>
      <w:r w:rsidRPr="009C12ED">
        <w:rPr>
          <w:rFonts w:ascii="Traditional Arabic" w:hAnsi="Traditional Arabic" w:cs="Traditional Arabic"/>
          <w:b/>
          <w:bCs/>
          <w:sz w:val="26"/>
          <w:szCs w:val="26"/>
        </w:rPr>
        <w:t>.</w:t>
      </w:r>
      <w:r>
        <w:rPr>
          <w:rFonts w:ascii="Traditional Arabic" w:hAnsi="Traditional Arabic" w:cs="Traditional Arabic" w:hint="cs"/>
          <w:b/>
          <w:bCs/>
          <w:sz w:val="26"/>
          <w:szCs w:val="26"/>
          <w:rtl/>
        </w:rPr>
        <w:t>2</w:t>
      </w:r>
    </w:p>
  </w:footnote>
  <w:footnote w:id="3">
    <w:p w:rsidR="000F7F49" w:rsidRPr="000F7E9B" w:rsidRDefault="000F7F49" w:rsidP="009C12ED">
      <w:pPr>
        <w:pStyle w:val="Notedebasdepage"/>
        <w:jc w:val="right"/>
        <w:rPr>
          <w:rFonts w:ascii="Traditional Arabic" w:hAnsi="Traditional Arabic" w:cs="Traditional Arabic"/>
          <w:b/>
          <w:bCs/>
          <w:sz w:val="26"/>
          <w:szCs w:val="26"/>
        </w:rPr>
      </w:pPr>
      <w:r w:rsidRPr="000F7E9B">
        <w:rPr>
          <w:rStyle w:val="Appelnotedebasdep"/>
          <w:rFonts w:ascii="Traditional Arabic" w:hAnsi="Traditional Arabic" w:cs="Traditional Arabic"/>
          <w:b/>
          <w:bCs/>
          <w:sz w:val="26"/>
          <w:szCs w:val="26"/>
        </w:rPr>
        <w:footnoteRef/>
      </w:r>
      <w:r w:rsidRPr="000F7E9B">
        <w:rPr>
          <w:rFonts w:ascii="Traditional Arabic" w:hAnsi="Traditional Arabic" w:cs="Traditional Arabic"/>
          <w:b/>
          <w:bCs/>
          <w:sz w:val="26"/>
          <w:szCs w:val="26"/>
          <w:rtl/>
        </w:rPr>
        <w:t>عثمان أمين: محمد عبده رائد الفكر المصري، الطبعة الثانية، مكتبة الأنجلو مصرية، القاهرة، ص 12.</w:t>
      </w:r>
    </w:p>
  </w:footnote>
  <w:footnote w:id="4">
    <w:p w:rsidR="000F7F49" w:rsidRPr="000F7E9B" w:rsidRDefault="000F7F49" w:rsidP="009C12ED">
      <w:pPr>
        <w:pStyle w:val="Notedebasdepage"/>
        <w:jc w:val="right"/>
        <w:rPr>
          <w:rFonts w:ascii="Traditional Arabic" w:hAnsi="Traditional Arabic" w:cs="Traditional Arabic"/>
          <w:b/>
          <w:bCs/>
          <w:sz w:val="26"/>
          <w:szCs w:val="26"/>
        </w:rPr>
      </w:pPr>
      <w:r w:rsidRPr="000F7E9B">
        <w:rPr>
          <w:rStyle w:val="Appelnotedebasdep"/>
          <w:rFonts w:ascii="Traditional Arabic" w:hAnsi="Traditional Arabic" w:cs="Traditional Arabic"/>
          <w:b/>
          <w:bCs/>
          <w:sz w:val="26"/>
          <w:szCs w:val="26"/>
        </w:rPr>
        <w:footnoteRef/>
      </w:r>
      <w:r w:rsidRPr="000F7E9B">
        <w:rPr>
          <w:rFonts w:ascii="Traditional Arabic" w:hAnsi="Traditional Arabic" w:cs="Traditional Arabic"/>
          <w:b/>
          <w:bCs/>
          <w:sz w:val="26"/>
          <w:szCs w:val="26"/>
          <w:rtl/>
        </w:rPr>
        <w:t>عثمان أمين: ديكارت، ط5، ص 22.</w:t>
      </w:r>
    </w:p>
  </w:footnote>
  <w:footnote w:id="5">
    <w:p w:rsidR="000F7F49" w:rsidRPr="000F7E9B" w:rsidRDefault="000F7F49" w:rsidP="009C12ED">
      <w:pPr>
        <w:pStyle w:val="Notedebasdepage"/>
        <w:jc w:val="right"/>
        <w:rPr>
          <w:rFonts w:ascii="Traditional Arabic" w:hAnsi="Traditional Arabic" w:cs="Traditional Arabic"/>
          <w:b/>
          <w:bCs/>
          <w:sz w:val="26"/>
          <w:szCs w:val="26"/>
        </w:rPr>
      </w:pPr>
      <w:r w:rsidRPr="000F7E9B">
        <w:rPr>
          <w:rStyle w:val="Appelnotedebasdep"/>
          <w:rFonts w:ascii="Traditional Arabic" w:hAnsi="Traditional Arabic" w:cs="Traditional Arabic"/>
          <w:b/>
          <w:bCs/>
          <w:sz w:val="26"/>
          <w:szCs w:val="26"/>
        </w:rPr>
        <w:footnoteRef/>
      </w:r>
      <w:r w:rsidRPr="000F7E9B">
        <w:rPr>
          <w:rFonts w:ascii="Traditional Arabic" w:hAnsi="Traditional Arabic" w:cs="Traditional Arabic"/>
          <w:b/>
          <w:bCs/>
          <w:sz w:val="26"/>
          <w:szCs w:val="26"/>
          <w:rtl/>
        </w:rPr>
        <w:t>عثمان أمين: شخصيات ومذاهب فلسفية ، دار المعارف القاهرة، ص 09.</w:t>
      </w:r>
    </w:p>
  </w:footnote>
  <w:footnote w:id="6">
    <w:p w:rsidR="007E30EC" w:rsidRPr="000F7E9B" w:rsidRDefault="007E30EC" w:rsidP="00927808">
      <w:pPr>
        <w:pStyle w:val="Notedebasdepage"/>
        <w:bidi/>
        <w:jc w:val="lowKashida"/>
        <w:rPr>
          <w:rFonts w:ascii="Traditional Arabic" w:hAnsi="Traditional Arabic" w:cs="Traditional Arabic"/>
          <w:b/>
          <w:bCs/>
          <w:sz w:val="26"/>
          <w:szCs w:val="26"/>
        </w:rPr>
      </w:pPr>
      <w:r w:rsidRPr="000F7E9B">
        <w:rPr>
          <w:rStyle w:val="Appelnotedebasdep"/>
          <w:rFonts w:ascii="Traditional Arabic" w:hAnsi="Traditional Arabic" w:cs="Traditional Arabic"/>
          <w:b/>
          <w:bCs/>
          <w:sz w:val="26"/>
          <w:szCs w:val="26"/>
        </w:rPr>
        <w:footnoteRef/>
      </w:r>
      <w:r w:rsidRPr="000F7E9B">
        <w:rPr>
          <w:rFonts w:ascii="Traditional Arabic" w:hAnsi="Traditional Arabic" w:cs="Traditional Arabic"/>
          <w:b/>
          <w:bCs/>
          <w:sz w:val="26"/>
          <w:szCs w:val="26"/>
          <w:rtl/>
        </w:rPr>
        <w:t xml:space="preserve">عثمان أمين: </w:t>
      </w:r>
      <w:r>
        <w:rPr>
          <w:rFonts w:ascii="Traditional Arabic" w:hAnsi="Traditional Arabic" w:cs="Traditional Arabic" w:hint="cs"/>
          <w:b/>
          <w:bCs/>
          <w:sz w:val="26"/>
          <w:szCs w:val="26"/>
          <w:rtl/>
        </w:rPr>
        <w:t>المرجع السابق</w:t>
      </w:r>
      <w:r w:rsidRPr="000F7E9B">
        <w:rPr>
          <w:rFonts w:ascii="Traditional Arabic" w:hAnsi="Traditional Arabic" w:cs="Traditional Arabic"/>
          <w:b/>
          <w:bCs/>
          <w:sz w:val="26"/>
          <w:szCs w:val="26"/>
          <w:rtl/>
        </w:rPr>
        <w:t>، ص 14-15.</w:t>
      </w:r>
    </w:p>
  </w:footnote>
  <w:footnote w:id="7">
    <w:p w:rsidR="007E30EC" w:rsidRPr="000F7E9B" w:rsidRDefault="007E30EC" w:rsidP="00927808">
      <w:pPr>
        <w:pStyle w:val="Notedebasdepage"/>
        <w:bidi/>
        <w:jc w:val="lowKashida"/>
        <w:rPr>
          <w:rFonts w:ascii="Traditional Arabic" w:hAnsi="Traditional Arabic" w:cs="Traditional Arabic"/>
          <w:b/>
          <w:bCs/>
          <w:sz w:val="26"/>
          <w:szCs w:val="26"/>
        </w:rPr>
      </w:pPr>
      <w:r w:rsidRPr="000F7E9B">
        <w:rPr>
          <w:rStyle w:val="Appelnotedebasdep"/>
          <w:rFonts w:ascii="Traditional Arabic" w:hAnsi="Traditional Arabic" w:cs="Traditional Arabic"/>
          <w:b/>
          <w:bCs/>
          <w:sz w:val="26"/>
          <w:szCs w:val="26"/>
        </w:rPr>
        <w:footnoteRef/>
      </w:r>
      <w:r>
        <w:rPr>
          <w:rFonts w:ascii="Traditional Arabic" w:hAnsi="Traditional Arabic" w:cs="Traditional Arabic" w:hint="cs"/>
          <w:b/>
          <w:bCs/>
          <w:sz w:val="26"/>
          <w:szCs w:val="26"/>
          <w:rtl/>
        </w:rPr>
        <w:t>المرجع نفسه</w:t>
      </w:r>
      <w:r w:rsidRPr="000F7E9B">
        <w:rPr>
          <w:rFonts w:ascii="Traditional Arabic" w:hAnsi="Traditional Arabic" w:cs="Traditional Arabic"/>
          <w:b/>
          <w:bCs/>
          <w:sz w:val="26"/>
          <w:szCs w:val="26"/>
          <w:rtl/>
        </w:rPr>
        <w:t>، ص 158.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60886"/>
    <w:multiLevelType w:val="hybridMultilevel"/>
    <w:tmpl w:val="205E3E36"/>
    <w:lvl w:ilvl="0" w:tplc="CF267328">
      <w:numFmt w:val="bullet"/>
      <w:lvlText w:val=""/>
      <w:lvlJc w:val="left"/>
      <w:pPr>
        <w:ind w:left="927" w:hanging="360"/>
      </w:pPr>
      <w:rPr>
        <w:rFonts w:ascii="Symbol" w:eastAsia="Calibri" w:hAnsi="Symbol" w:cs="Arabic Typesetting"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239A1454"/>
    <w:multiLevelType w:val="hybridMultilevel"/>
    <w:tmpl w:val="610EAAD6"/>
    <w:lvl w:ilvl="0" w:tplc="1B5870CA">
      <w:numFmt w:val="bullet"/>
      <w:lvlText w:val="-"/>
      <w:lvlJc w:val="left"/>
      <w:pPr>
        <w:ind w:left="720" w:hanging="360"/>
      </w:pPr>
      <w:rPr>
        <w:rFonts w:ascii="Arabic Typesetting" w:eastAsia="Calibri" w:hAnsi="Arabic Typesetting" w:cs="Arabic Typesetting" w:hint="default"/>
        <w:sz w:val="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F7F49"/>
    <w:rsid w:val="00052105"/>
    <w:rsid w:val="000F7F49"/>
    <w:rsid w:val="001528F7"/>
    <w:rsid w:val="00551E21"/>
    <w:rsid w:val="00662440"/>
    <w:rsid w:val="007E30EC"/>
    <w:rsid w:val="008A5768"/>
    <w:rsid w:val="008F3C58"/>
    <w:rsid w:val="00927808"/>
    <w:rsid w:val="0094370D"/>
    <w:rsid w:val="009C12ED"/>
    <w:rsid w:val="00B83EF2"/>
    <w:rsid w:val="00C50866"/>
    <w:rsid w:val="00D2203C"/>
    <w:rsid w:val="00EA755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8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7F49"/>
    <w:pPr>
      <w:tabs>
        <w:tab w:val="center" w:pos="4536"/>
        <w:tab w:val="right" w:pos="9072"/>
      </w:tabs>
      <w:spacing w:after="0" w:line="240" w:lineRule="auto"/>
    </w:pPr>
  </w:style>
  <w:style w:type="character" w:customStyle="1" w:styleId="En-tteCar">
    <w:name w:val="En-tête Car"/>
    <w:basedOn w:val="Policepardfaut"/>
    <w:link w:val="En-tte"/>
    <w:uiPriority w:val="99"/>
    <w:rsid w:val="000F7F49"/>
  </w:style>
  <w:style w:type="paragraph" w:styleId="Pieddepage">
    <w:name w:val="footer"/>
    <w:basedOn w:val="Normal"/>
    <w:link w:val="PieddepageCar"/>
    <w:uiPriority w:val="99"/>
    <w:unhideWhenUsed/>
    <w:rsid w:val="000F7F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F49"/>
  </w:style>
  <w:style w:type="paragraph" w:styleId="Notedebasdepage">
    <w:name w:val="footnote text"/>
    <w:basedOn w:val="Normal"/>
    <w:link w:val="NotedebasdepageCar"/>
    <w:uiPriority w:val="99"/>
    <w:semiHidden/>
    <w:unhideWhenUsed/>
    <w:rsid w:val="000F7F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7F49"/>
    <w:rPr>
      <w:sz w:val="20"/>
      <w:szCs w:val="20"/>
    </w:rPr>
  </w:style>
  <w:style w:type="character" w:styleId="Appelnotedebasdep">
    <w:name w:val="footnote reference"/>
    <w:uiPriority w:val="99"/>
    <w:semiHidden/>
    <w:unhideWhenUsed/>
    <w:rsid w:val="000F7F49"/>
    <w:rPr>
      <w:vertAlign w:val="superscript"/>
    </w:rPr>
  </w:style>
  <w:style w:type="paragraph" w:styleId="Paragraphedeliste">
    <w:name w:val="List Paragraph"/>
    <w:basedOn w:val="Normal"/>
    <w:uiPriority w:val="34"/>
    <w:qFormat/>
    <w:rsid w:val="007E3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7F49"/>
    <w:pPr>
      <w:tabs>
        <w:tab w:val="center" w:pos="4536"/>
        <w:tab w:val="right" w:pos="9072"/>
      </w:tabs>
      <w:spacing w:after="0" w:line="240" w:lineRule="auto"/>
    </w:pPr>
  </w:style>
  <w:style w:type="character" w:customStyle="1" w:styleId="En-tteCar">
    <w:name w:val="En-tête Car"/>
    <w:basedOn w:val="Policepardfaut"/>
    <w:link w:val="En-tte"/>
    <w:uiPriority w:val="99"/>
    <w:rsid w:val="000F7F49"/>
  </w:style>
  <w:style w:type="paragraph" w:styleId="Pieddepage">
    <w:name w:val="footer"/>
    <w:basedOn w:val="Normal"/>
    <w:link w:val="PieddepageCar"/>
    <w:uiPriority w:val="99"/>
    <w:unhideWhenUsed/>
    <w:rsid w:val="000F7F4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7F49"/>
  </w:style>
  <w:style w:type="paragraph" w:styleId="Notedebasdepage">
    <w:name w:val="footnote text"/>
    <w:basedOn w:val="Normal"/>
    <w:link w:val="NotedebasdepageCar"/>
    <w:uiPriority w:val="99"/>
    <w:semiHidden/>
    <w:unhideWhenUsed/>
    <w:rsid w:val="000F7F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F7F49"/>
    <w:rPr>
      <w:sz w:val="20"/>
      <w:szCs w:val="20"/>
    </w:rPr>
  </w:style>
  <w:style w:type="character" w:styleId="Appelnotedebasdep">
    <w:name w:val="footnote reference"/>
    <w:uiPriority w:val="99"/>
    <w:semiHidden/>
    <w:unhideWhenUsed/>
    <w:rsid w:val="000F7F49"/>
    <w:rPr>
      <w:vertAlign w:val="superscript"/>
    </w:rPr>
  </w:style>
  <w:style w:type="paragraph" w:styleId="Paragraphedeliste">
    <w:name w:val="List Paragraph"/>
    <w:basedOn w:val="Normal"/>
    <w:uiPriority w:val="34"/>
    <w:qFormat/>
    <w:rsid w:val="007E30EC"/>
    <w:pPr>
      <w:ind w:left="720"/>
      <w:contextualSpacing/>
    </w:pPr>
  </w:style>
</w:styles>
</file>

<file path=word/webSettings.xml><?xml version="1.0" encoding="utf-8"?>
<w:webSettings xmlns:r="http://schemas.openxmlformats.org/officeDocument/2006/relationships" xmlns:w="http://schemas.openxmlformats.org/wordprocessingml/2006/main">
  <w:divs>
    <w:div w:id="114242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2299</Words>
  <Characters>12647</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2023-04-12T09:42:00Z</dcterms:created>
  <dcterms:modified xsi:type="dcterms:W3CDTF">2023-04-13T21:14:00Z</dcterms:modified>
</cp:coreProperties>
</file>